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5A5537" w14:textId="77777777" w:rsidR="00C34B9A" w:rsidRDefault="00C34B9A" w:rsidP="00C34B9A">
      <w:pPr>
        <w:jc w:val="center"/>
        <w:rPr>
          <w:rFonts w:cstheme="minorHAnsi"/>
          <w:b/>
          <w:sz w:val="36"/>
          <w:szCs w:val="36"/>
        </w:rPr>
      </w:pPr>
      <w:bookmarkStart w:id="0" w:name="_Toc475636949"/>
      <w:r>
        <w:rPr>
          <w:noProof/>
        </w:rPr>
        <w:drawing>
          <wp:inline distT="0" distB="0" distL="0" distR="0" wp14:anchorId="4440399E" wp14:editId="6EEF40F5">
            <wp:extent cx="5760720" cy="1279219"/>
            <wp:effectExtent l="0" t="0" r="0" b="0"/>
            <wp:docPr id="1" name="Obrázek 1" descr="C:\Users\Lenka\AppData\Local\Microsoft\Windows\INetCache\Content.Word\Logolink_OP_VVV_hor_barva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ka\AppData\Local\Microsoft\Windows\INetCache\Content.Word\Logolink_OP_VVV_hor_barva_c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279219"/>
                    </a:xfrm>
                    <a:prstGeom prst="rect">
                      <a:avLst/>
                    </a:prstGeom>
                    <a:noFill/>
                    <a:ln>
                      <a:noFill/>
                    </a:ln>
                  </pic:spPr>
                </pic:pic>
              </a:graphicData>
            </a:graphic>
          </wp:inline>
        </w:drawing>
      </w:r>
    </w:p>
    <w:p w14:paraId="0783F860" w14:textId="77777777" w:rsidR="00C34B9A" w:rsidRDefault="00C34B9A" w:rsidP="00C34B9A">
      <w:pPr>
        <w:jc w:val="center"/>
        <w:rPr>
          <w:rFonts w:cstheme="minorHAnsi"/>
          <w:b/>
          <w:sz w:val="36"/>
          <w:szCs w:val="36"/>
        </w:rPr>
      </w:pPr>
    </w:p>
    <w:p w14:paraId="6CDC22BC" w14:textId="77777777" w:rsidR="00C34B9A" w:rsidRDefault="00C34B9A" w:rsidP="00C34B9A">
      <w:pPr>
        <w:jc w:val="center"/>
        <w:rPr>
          <w:rFonts w:cstheme="minorHAnsi"/>
          <w:b/>
          <w:sz w:val="36"/>
          <w:szCs w:val="36"/>
        </w:rPr>
      </w:pPr>
    </w:p>
    <w:p w14:paraId="542D7869" w14:textId="77777777" w:rsidR="00C34B9A" w:rsidRPr="006A3597" w:rsidRDefault="00C34B9A" w:rsidP="00C34B9A">
      <w:pPr>
        <w:jc w:val="center"/>
        <w:rPr>
          <w:rFonts w:cstheme="minorHAnsi"/>
          <w:b/>
          <w:sz w:val="48"/>
          <w:szCs w:val="48"/>
        </w:rPr>
      </w:pPr>
      <w:r w:rsidRPr="006A3597">
        <w:rPr>
          <w:rFonts w:cstheme="minorHAnsi"/>
          <w:b/>
          <w:sz w:val="48"/>
          <w:szCs w:val="48"/>
        </w:rPr>
        <w:t>MÍSTNÍ AKČNÍ PLÁN ROZVOJE VZDĚLÁVÁNÍ</w:t>
      </w:r>
    </w:p>
    <w:p w14:paraId="6F71468F" w14:textId="15EEC5BD" w:rsidR="00C34B9A" w:rsidRPr="006A3597" w:rsidRDefault="00C34B9A" w:rsidP="00C34B9A">
      <w:pPr>
        <w:jc w:val="center"/>
        <w:rPr>
          <w:rFonts w:cstheme="minorHAnsi"/>
          <w:b/>
          <w:sz w:val="48"/>
          <w:szCs w:val="48"/>
        </w:rPr>
      </w:pPr>
      <w:r w:rsidRPr="006A3597">
        <w:rPr>
          <w:rFonts w:cstheme="minorHAnsi"/>
          <w:b/>
          <w:sz w:val="48"/>
          <w:szCs w:val="48"/>
        </w:rPr>
        <w:t xml:space="preserve"> V ORP TURNOV</w:t>
      </w:r>
      <w:r w:rsidR="00681498">
        <w:rPr>
          <w:rFonts w:cstheme="minorHAnsi"/>
          <w:b/>
          <w:sz w:val="48"/>
          <w:szCs w:val="48"/>
        </w:rPr>
        <w:t xml:space="preserve"> II.</w:t>
      </w:r>
    </w:p>
    <w:p w14:paraId="67ACC3CC" w14:textId="77777777" w:rsidR="00C34B9A" w:rsidRDefault="00C34B9A" w:rsidP="00C34B9A">
      <w:pPr>
        <w:rPr>
          <w:rFonts w:cstheme="minorHAnsi"/>
        </w:rPr>
      </w:pPr>
    </w:p>
    <w:p w14:paraId="69E06005" w14:textId="77777777" w:rsidR="00C34B9A" w:rsidRDefault="00C34B9A" w:rsidP="00C34B9A">
      <w:pPr>
        <w:rPr>
          <w:rFonts w:cstheme="minorHAnsi"/>
        </w:rPr>
      </w:pPr>
    </w:p>
    <w:p w14:paraId="5FD083C5" w14:textId="77777777" w:rsidR="00C34B9A" w:rsidRDefault="00C34B9A" w:rsidP="00C34B9A">
      <w:pPr>
        <w:rPr>
          <w:rFonts w:cstheme="minorHAnsi"/>
        </w:rPr>
      </w:pPr>
    </w:p>
    <w:p w14:paraId="5D5C023E" w14:textId="77777777" w:rsidR="00C34B9A" w:rsidRDefault="00C34B9A" w:rsidP="00C34B9A">
      <w:pPr>
        <w:rPr>
          <w:rFonts w:cstheme="minorHAnsi"/>
        </w:rPr>
      </w:pPr>
    </w:p>
    <w:p w14:paraId="2DCEF105" w14:textId="77777777" w:rsidR="00C34B9A" w:rsidRDefault="00C34B9A" w:rsidP="00C34B9A">
      <w:pPr>
        <w:rPr>
          <w:rFonts w:cstheme="minorHAnsi"/>
        </w:rPr>
      </w:pPr>
    </w:p>
    <w:p w14:paraId="77012740" w14:textId="77777777" w:rsidR="00C34B9A" w:rsidRDefault="00C34B9A" w:rsidP="00C34B9A">
      <w:pPr>
        <w:rPr>
          <w:rFonts w:cstheme="minorHAnsi"/>
        </w:rPr>
      </w:pPr>
    </w:p>
    <w:p w14:paraId="024BCBAC" w14:textId="77777777" w:rsidR="00C34B9A" w:rsidRDefault="00C34B9A" w:rsidP="00C34B9A">
      <w:pPr>
        <w:rPr>
          <w:rFonts w:cstheme="minorHAnsi"/>
        </w:rPr>
      </w:pPr>
    </w:p>
    <w:p w14:paraId="30D13E0E" w14:textId="77777777" w:rsidR="00C34B9A" w:rsidRDefault="00C34B9A" w:rsidP="00C34B9A">
      <w:pPr>
        <w:rPr>
          <w:rFonts w:cstheme="minorHAnsi"/>
        </w:rPr>
      </w:pPr>
    </w:p>
    <w:p w14:paraId="66467E3F" w14:textId="77777777" w:rsidR="00C34B9A" w:rsidRDefault="00C34B9A" w:rsidP="00C34B9A">
      <w:pPr>
        <w:rPr>
          <w:rFonts w:cstheme="minorHAnsi"/>
        </w:rPr>
      </w:pPr>
    </w:p>
    <w:p w14:paraId="39661B97" w14:textId="77D0221A" w:rsidR="00C34B9A" w:rsidRPr="006A3597" w:rsidRDefault="00C34B9A" w:rsidP="00C34B9A">
      <w:pPr>
        <w:rPr>
          <w:rStyle w:val="datalabel"/>
          <w:b/>
          <w:sz w:val="24"/>
          <w:szCs w:val="24"/>
        </w:rPr>
      </w:pPr>
      <w:r w:rsidRPr="006A3597">
        <w:rPr>
          <w:rFonts w:cstheme="minorHAnsi"/>
          <w:b/>
          <w:sz w:val="24"/>
          <w:szCs w:val="24"/>
        </w:rPr>
        <w:t xml:space="preserve">Název projektu: </w:t>
      </w:r>
      <w:r w:rsidRPr="006A3597">
        <w:rPr>
          <w:rStyle w:val="datalabel"/>
          <w:rFonts w:cstheme="minorHAnsi"/>
          <w:b/>
          <w:sz w:val="24"/>
          <w:szCs w:val="24"/>
        </w:rPr>
        <w:t>MAP Turnovsko</w:t>
      </w:r>
      <w:r w:rsidR="00681498">
        <w:rPr>
          <w:rStyle w:val="datalabel"/>
          <w:rFonts w:cstheme="minorHAnsi"/>
          <w:b/>
          <w:sz w:val="24"/>
          <w:szCs w:val="24"/>
        </w:rPr>
        <w:t xml:space="preserve"> II.</w:t>
      </w:r>
    </w:p>
    <w:p w14:paraId="1D3D4E7E" w14:textId="5FC00569" w:rsidR="00C34B9A" w:rsidRPr="006A3597" w:rsidRDefault="00C34B9A" w:rsidP="00C34B9A">
      <w:pPr>
        <w:rPr>
          <w:rStyle w:val="datalabel"/>
          <w:rFonts w:cstheme="minorHAnsi"/>
          <w:sz w:val="24"/>
          <w:szCs w:val="24"/>
        </w:rPr>
      </w:pPr>
      <w:r w:rsidRPr="006A3597">
        <w:rPr>
          <w:rStyle w:val="datalabel"/>
          <w:rFonts w:cstheme="minorHAnsi"/>
          <w:b/>
          <w:sz w:val="24"/>
          <w:szCs w:val="24"/>
        </w:rPr>
        <w:t>Registrační číslo projektu:</w:t>
      </w:r>
      <w:r w:rsidRPr="006A3597">
        <w:rPr>
          <w:rStyle w:val="datalabel"/>
          <w:rFonts w:cstheme="minorHAnsi"/>
          <w:sz w:val="24"/>
          <w:szCs w:val="24"/>
        </w:rPr>
        <w:t xml:space="preserve"> </w:t>
      </w:r>
      <w:r w:rsidR="00681498" w:rsidRPr="00681498">
        <w:rPr>
          <w:rStyle w:val="datalabel"/>
          <w:rFonts w:cstheme="minorHAnsi"/>
          <w:sz w:val="24"/>
          <w:szCs w:val="24"/>
        </w:rPr>
        <w:t>CZ.02.3.68/0.0/0.0/17_047/0008609</w:t>
      </w:r>
    </w:p>
    <w:p w14:paraId="53F8FB0F" w14:textId="77777777" w:rsidR="00C34B9A" w:rsidRPr="006A3597" w:rsidRDefault="00C34B9A" w:rsidP="0012651E">
      <w:pPr>
        <w:pBdr>
          <w:bottom w:val="single" w:sz="4" w:space="1" w:color="auto"/>
        </w:pBdr>
        <w:rPr>
          <w:rStyle w:val="datalabel"/>
          <w:rFonts w:cstheme="minorHAnsi"/>
          <w:sz w:val="24"/>
          <w:szCs w:val="24"/>
        </w:rPr>
      </w:pPr>
      <w:r w:rsidRPr="006A3597">
        <w:rPr>
          <w:rStyle w:val="datalabel"/>
          <w:rFonts w:cstheme="minorHAnsi"/>
          <w:b/>
          <w:sz w:val="24"/>
          <w:szCs w:val="24"/>
        </w:rPr>
        <w:t>Nositel projektu:</w:t>
      </w:r>
      <w:r w:rsidRPr="006A3597">
        <w:rPr>
          <w:rStyle w:val="datalabel"/>
          <w:rFonts w:cstheme="minorHAnsi"/>
          <w:sz w:val="24"/>
          <w:szCs w:val="24"/>
        </w:rPr>
        <w:t xml:space="preserve"> Obecně prospěšná společnost pro Český ráj</w:t>
      </w:r>
    </w:p>
    <w:p w14:paraId="11C44CA3" w14:textId="71AD00CA" w:rsidR="00C34B9A" w:rsidRPr="006A3597" w:rsidRDefault="00C34B9A" w:rsidP="00C34B9A">
      <w:pPr>
        <w:rPr>
          <w:rStyle w:val="datalabel"/>
          <w:rFonts w:cstheme="minorHAnsi"/>
          <w:sz w:val="24"/>
          <w:szCs w:val="24"/>
        </w:rPr>
      </w:pPr>
      <w:r w:rsidRPr="006A3597">
        <w:rPr>
          <w:rStyle w:val="datalabel"/>
          <w:rFonts w:cstheme="minorHAnsi"/>
          <w:b/>
          <w:sz w:val="24"/>
          <w:szCs w:val="24"/>
        </w:rPr>
        <w:t>Vypracováno:</w:t>
      </w:r>
      <w:r w:rsidRPr="006A3597">
        <w:rPr>
          <w:rStyle w:val="datalabel"/>
          <w:rFonts w:cstheme="minorHAnsi"/>
          <w:sz w:val="24"/>
          <w:szCs w:val="24"/>
        </w:rPr>
        <w:t xml:space="preserve"> </w:t>
      </w:r>
      <w:r w:rsidR="00681498">
        <w:rPr>
          <w:rStyle w:val="datalabel"/>
          <w:rFonts w:cstheme="minorHAnsi"/>
          <w:sz w:val="24"/>
          <w:szCs w:val="24"/>
        </w:rPr>
        <w:t>3</w:t>
      </w:r>
      <w:r w:rsidRPr="006A3597">
        <w:rPr>
          <w:rStyle w:val="datalabel"/>
          <w:rFonts w:cstheme="minorHAnsi"/>
          <w:sz w:val="24"/>
          <w:szCs w:val="24"/>
        </w:rPr>
        <w:t>/201</w:t>
      </w:r>
      <w:r w:rsidR="00681498">
        <w:rPr>
          <w:rStyle w:val="datalabel"/>
          <w:rFonts w:cstheme="minorHAnsi"/>
          <w:sz w:val="24"/>
          <w:szCs w:val="24"/>
        </w:rPr>
        <w:t>8</w:t>
      </w:r>
      <w:r w:rsidRPr="006A3597">
        <w:rPr>
          <w:rStyle w:val="datalabel"/>
          <w:rFonts w:cstheme="minorHAnsi"/>
          <w:sz w:val="24"/>
          <w:szCs w:val="24"/>
        </w:rPr>
        <w:t>-</w:t>
      </w:r>
      <w:r w:rsidR="00B20C1C" w:rsidRPr="00BB32C9">
        <w:rPr>
          <w:rStyle w:val="datalabel"/>
          <w:rFonts w:cstheme="minorHAnsi"/>
          <w:sz w:val="24"/>
          <w:szCs w:val="24"/>
        </w:rPr>
        <w:t>1</w:t>
      </w:r>
      <w:r w:rsidRPr="006A3597">
        <w:rPr>
          <w:rStyle w:val="datalabel"/>
          <w:rFonts w:cstheme="minorHAnsi"/>
          <w:sz w:val="24"/>
          <w:szCs w:val="24"/>
        </w:rPr>
        <w:t>/20</w:t>
      </w:r>
      <w:r w:rsidR="00681498">
        <w:rPr>
          <w:rStyle w:val="datalabel"/>
          <w:rFonts w:cstheme="minorHAnsi"/>
          <w:sz w:val="24"/>
          <w:szCs w:val="24"/>
        </w:rPr>
        <w:t>22</w:t>
      </w:r>
    </w:p>
    <w:p w14:paraId="32BCC90E" w14:textId="3EF46EFD" w:rsidR="00C34B9A" w:rsidRDefault="00C34B9A" w:rsidP="00C34B9A">
      <w:pPr>
        <w:rPr>
          <w:b/>
          <w:sz w:val="24"/>
        </w:rPr>
      </w:pPr>
      <w:r w:rsidRPr="006A3597">
        <w:rPr>
          <w:rStyle w:val="datalabel"/>
          <w:rFonts w:cstheme="minorHAnsi"/>
          <w:b/>
          <w:sz w:val="24"/>
          <w:szCs w:val="24"/>
        </w:rPr>
        <w:t>Autoři</w:t>
      </w:r>
      <w:r w:rsidRPr="006A3597">
        <w:rPr>
          <w:rStyle w:val="datalabel"/>
          <w:rFonts w:cstheme="minorHAnsi"/>
          <w:sz w:val="24"/>
          <w:szCs w:val="24"/>
        </w:rPr>
        <w:t>: Realizační tým MAP Turnovsko</w:t>
      </w:r>
      <w:r w:rsidR="00681498">
        <w:rPr>
          <w:rStyle w:val="datalabel"/>
          <w:rFonts w:cstheme="minorHAnsi"/>
          <w:sz w:val="24"/>
          <w:szCs w:val="24"/>
        </w:rPr>
        <w:t xml:space="preserve"> II.</w:t>
      </w:r>
    </w:p>
    <w:p w14:paraId="0F79EEA3" w14:textId="77777777" w:rsidR="008568C7" w:rsidRDefault="008568C7" w:rsidP="0004728C">
      <w:pPr>
        <w:spacing w:before="120" w:after="120" w:line="264" w:lineRule="auto"/>
        <w:rPr>
          <w:b/>
          <w:sz w:val="24"/>
        </w:rPr>
      </w:pPr>
    </w:p>
    <w:p w14:paraId="53C4A0CE" w14:textId="77777777" w:rsidR="00C34B9A" w:rsidRDefault="00C34B9A" w:rsidP="0004728C">
      <w:pPr>
        <w:spacing w:before="120" w:after="120" w:line="264" w:lineRule="auto"/>
        <w:rPr>
          <w:b/>
          <w:sz w:val="24"/>
        </w:rPr>
        <w:sectPr w:rsidR="00C34B9A" w:rsidSect="00BD6374">
          <w:footerReference w:type="default" r:id="rId9"/>
          <w:pgSz w:w="11906" w:h="16838"/>
          <w:pgMar w:top="1135" w:right="1417" w:bottom="1417" w:left="1417" w:header="708" w:footer="708" w:gutter="0"/>
          <w:cols w:space="708"/>
          <w:docGrid w:linePitch="360"/>
        </w:sectPr>
      </w:pPr>
    </w:p>
    <w:p w14:paraId="3959E484" w14:textId="77777777" w:rsidR="008568C7" w:rsidRDefault="008568C7" w:rsidP="0004728C">
      <w:pPr>
        <w:spacing w:before="120" w:after="120" w:line="264" w:lineRule="auto"/>
        <w:rPr>
          <w:b/>
          <w:sz w:val="24"/>
        </w:rPr>
      </w:pPr>
    </w:p>
    <w:p w14:paraId="48A06216" w14:textId="77777777" w:rsidR="00DA43EF" w:rsidRPr="00DA43EF" w:rsidRDefault="00DA43EF" w:rsidP="0004728C">
      <w:pPr>
        <w:spacing w:before="120" w:after="120" w:line="264" w:lineRule="auto"/>
        <w:rPr>
          <w:b/>
          <w:sz w:val="24"/>
        </w:rPr>
      </w:pPr>
      <w:r w:rsidRPr="00DA43EF">
        <w:rPr>
          <w:b/>
          <w:sz w:val="24"/>
        </w:rPr>
        <w:t>Obsah:</w:t>
      </w:r>
    </w:p>
    <w:sdt>
      <w:sdtPr>
        <w:rPr>
          <w:rFonts w:cstheme="minorBidi"/>
          <w:noProof w:val="0"/>
        </w:rPr>
        <w:id w:val="891537290"/>
        <w:docPartObj>
          <w:docPartGallery w:val="Table of Contents"/>
          <w:docPartUnique/>
        </w:docPartObj>
      </w:sdtPr>
      <w:sdtEndPr>
        <w:rPr>
          <w:rFonts w:cs="Arial"/>
          <w:b/>
          <w:bCs/>
          <w:noProof/>
        </w:rPr>
      </w:sdtEndPr>
      <w:sdtContent>
        <w:p w14:paraId="53CAD2D5" w14:textId="55EA28FD" w:rsidR="00321022" w:rsidRDefault="0035753A">
          <w:pPr>
            <w:pStyle w:val="Obsah1"/>
            <w:rPr>
              <w:rFonts w:eastAsiaTheme="minorEastAsia" w:cstheme="minorBidi"/>
            </w:rPr>
          </w:pPr>
          <w:r>
            <w:rPr>
              <w:sz w:val="20"/>
            </w:rPr>
            <w:fldChar w:fldCharType="begin"/>
          </w:r>
          <w:r>
            <w:rPr>
              <w:sz w:val="20"/>
            </w:rPr>
            <w:instrText xml:space="preserve"> TOC \o "1-3" \h \z \u </w:instrText>
          </w:r>
          <w:r>
            <w:rPr>
              <w:sz w:val="20"/>
            </w:rPr>
            <w:fldChar w:fldCharType="separate"/>
          </w:r>
          <w:hyperlink w:anchor="_Toc94876761" w:history="1">
            <w:r w:rsidR="00321022" w:rsidRPr="006862CC">
              <w:rPr>
                <w:rStyle w:val="Hypertextovodkaz"/>
              </w:rPr>
              <w:t>1</w:t>
            </w:r>
            <w:r w:rsidR="00321022">
              <w:rPr>
                <w:rFonts w:eastAsiaTheme="minorEastAsia" w:cstheme="minorBidi"/>
              </w:rPr>
              <w:tab/>
            </w:r>
            <w:r w:rsidR="00321022" w:rsidRPr="006862CC">
              <w:rPr>
                <w:rStyle w:val="Hypertextovodkaz"/>
              </w:rPr>
              <w:t>Úvod</w:t>
            </w:r>
            <w:r w:rsidR="00321022">
              <w:rPr>
                <w:webHidden/>
              </w:rPr>
              <w:tab/>
            </w:r>
            <w:r w:rsidR="00321022">
              <w:rPr>
                <w:webHidden/>
              </w:rPr>
              <w:fldChar w:fldCharType="begin"/>
            </w:r>
            <w:r w:rsidR="00321022">
              <w:rPr>
                <w:webHidden/>
              </w:rPr>
              <w:instrText xml:space="preserve"> PAGEREF _Toc94876761 \h </w:instrText>
            </w:r>
            <w:r w:rsidR="00321022">
              <w:rPr>
                <w:webHidden/>
              </w:rPr>
            </w:r>
            <w:r w:rsidR="00321022">
              <w:rPr>
                <w:webHidden/>
              </w:rPr>
              <w:fldChar w:fldCharType="separate"/>
            </w:r>
            <w:r w:rsidR="00321022">
              <w:rPr>
                <w:webHidden/>
              </w:rPr>
              <w:t>3</w:t>
            </w:r>
            <w:r w:rsidR="00321022">
              <w:rPr>
                <w:webHidden/>
              </w:rPr>
              <w:fldChar w:fldCharType="end"/>
            </w:r>
          </w:hyperlink>
        </w:p>
        <w:p w14:paraId="27071F55" w14:textId="537045CB" w:rsidR="00321022" w:rsidRDefault="00394D1B">
          <w:pPr>
            <w:pStyle w:val="Obsah1"/>
            <w:rPr>
              <w:rFonts w:eastAsiaTheme="minorEastAsia" w:cstheme="minorBidi"/>
            </w:rPr>
          </w:pPr>
          <w:hyperlink w:anchor="_Toc94876762" w:history="1">
            <w:r w:rsidR="00321022" w:rsidRPr="006862CC">
              <w:rPr>
                <w:rStyle w:val="Hypertextovodkaz"/>
              </w:rPr>
              <w:t>2</w:t>
            </w:r>
            <w:r w:rsidR="00321022">
              <w:rPr>
                <w:rFonts w:eastAsiaTheme="minorEastAsia" w:cstheme="minorBidi"/>
              </w:rPr>
              <w:tab/>
            </w:r>
            <w:r w:rsidR="00321022" w:rsidRPr="006862CC">
              <w:rPr>
                <w:rStyle w:val="Hypertextovodkaz"/>
              </w:rPr>
              <w:t>Manažerský souhrn</w:t>
            </w:r>
            <w:r w:rsidR="00321022">
              <w:rPr>
                <w:webHidden/>
              </w:rPr>
              <w:tab/>
            </w:r>
            <w:r w:rsidR="00321022">
              <w:rPr>
                <w:webHidden/>
              </w:rPr>
              <w:fldChar w:fldCharType="begin"/>
            </w:r>
            <w:r w:rsidR="00321022">
              <w:rPr>
                <w:webHidden/>
              </w:rPr>
              <w:instrText xml:space="preserve"> PAGEREF _Toc94876762 \h </w:instrText>
            </w:r>
            <w:r w:rsidR="00321022">
              <w:rPr>
                <w:webHidden/>
              </w:rPr>
            </w:r>
            <w:r w:rsidR="00321022">
              <w:rPr>
                <w:webHidden/>
              </w:rPr>
              <w:fldChar w:fldCharType="separate"/>
            </w:r>
            <w:r w:rsidR="00321022">
              <w:rPr>
                <w:webHidden/>
              </w:rPr>
              <w:t>3</w:t>
            </w:r>
            <w:r w:rsidR="00321022">
              <w:rPr>
                <w:webHidden/>
              </w:rPr>
              <w:fldChar w:fldCharType="end"/>
            </w:r>
          </w:hyperlink>
        </w:p>
        <w:p w14:paraId="5749BAD9" w14:textId="259FC3D6" w:rsidR="00321022" w:rsidRDefault="00394D1B">
          <w:pPr>
            <w:pStyle w:val="Obsah1"/>
            <w:rPr>
              <w:rFonts w:eastAsiaTheme="minorEastAsia" w:cstheme="minorBidi"/>
            </w:rPr>
          </w:pPr>
          <w:hyperlink w:anchor="_Toc94876763" w:history="1">
            <w:r w:rsidR="00321022" w:rsidRPr="006862CC">
              <w:rPr>
                <w:rStyle w:val="Hypertextovodkaz"/>
              </w:rPr>
              <w:t>3</w:t>
            </w:r>
            <w:r w:rsidR="00321022">
              <w:rPr>
                <w:rFonts w:eastAsiaTheme="minorEastAsia" w:cstheme="minorBidi"/>
              </w:rPr>
              <w:tab/>
            </w:r>
            <w:r w:rsidR="00321022" w:rsidRPr="006862CC">
              <w:rPr>
                <w:rStyle w:val="Hypertextovodkaz"/>
              </w:rPr>
              <w:t>Analytická část</w:t>
            </w:r>
            <w:r w:rsidR="00321022">
              <w:rPr>
                <w:webHidden/>
              </w:rPr>
              <w:tab/>
            </w:r>
            <w:r w:rsidR="00321022">
              <w:rPr>
                <w:webHidden/>
              </w:rPr>
              <w:fldChar w:fldCharType="begin"/>
            </w:r>
            <w:r w:rsidR="00321022">
              <w:rPr>
                <w:webHidden/>
              </w:rPr>
              <w:instrText xml:space="preserve"> PAGEREF _Toc94876763 \h </w:instrText>
            </w:r>
            <w:r w:rsidR="00321022">
              <w:rPr>
                <w:webHidden/>
              </w:rPr>
            </w:r>
            <w:r w:rsidR="00321022">
              <w:rPr>
                <w:webHidden/>
              </w:rPr>
              <w:fldChar w:fldCharType="separate"/>
            </w:r>
            <w:r w:rsidR="00321022">
              <w:rPr>
                <w:webHidden/>
              </w:rPr>
              <w:t>5</w:t>
            </w:r>
            <w:r w:rsidR="00321022">
              <w:rPr>
                <w:webHidden/>
              </w:rPr>
              <w:fldChar w:fldCharType="end"/>
            </w:r>
          </w:hyperlink>
        </w:p>
        <w:p w14:paraId="4291EECC" w14:textId="1B475A5E" w:rsidR="00321022" w:rsidRDefault="00394D1B">
          <w:pPr>
            <w:pStyle w:val="Obsah2"/>
            <w:tabs>
              <w:tab w:val="left" w:pos="880"/>
              <w:tab w:val="right" w:leader="dot" w:pos="9062"/>
            </w:tabs>
            <w:rPr>
              <w:rFonts w:eastAsiaTheme="minorEastAsia"/>
              <w:noProof/>
              <w:sz w:val="22"/>
            </w:rPr>
          </w:pPr>
          <w:hyperlink w:anchor="_Toc94876764" w:history="1">
            <w:r w:rsidR="00321022" w:rsidRPr="006862CC">
              <w:rPr>
                <w:rStyle w:val="Hypertextovodkaz"/>
                <w:noProof/>
              </w:rPr>
              <w:t>3.1</w:t>
            </w:r>
            <w:r w:rsidR="00321022">
              <w:rPr>
                <w:rFonts w:eastAsiaTheme="minorEastAsia"/>
                <w:noProof/>
                <w:sz w:val="22"/>
              </w:rPr>
              <w:tab/>
            </w:r>
            <w:r w:rsidR="00321022" w:rsidRPr="006862CC">
              <w:rPr>
                <w:rStyle w:val="Hypertextovodkaz"/>
                <w:noProof/>
              </w:rPr>
              <w:t>Obecná část analýzy</w:t>
            </w:r>
            <w:r w:rsidR="00321022">
              <w:rPr>
                <w:noProof/>
                <w:webHidden/>
              </w:rPr>
              <w:tab/>
            </w:r>
            <w:r w:rsidR="00321022">
              <w:rPr>
                <w:noProof/>
                <w:webHidden/>
              </w:rPr>
              <w:fldChar w:fldCharType="begin"/>
            </w:r>
            <w:r w:rsidR="00321022">
              <w:rPr>
                <w:noProof/>
                <w:webHidden/>
              </w:rPr>
              <w:instrText xml:space="preserve"> PAGEREF _Toc94876764 \h </w:instrText>
            </w:r>
            <w:r w:rsidR="00321022">
              <w:rPr>
                <w:noProof/>
                <w:webHidden/>
              </w:rPr>
            </w:r>
            <w:r w:rsidR="00321022">
              <w:rPr>
                <w:noProof/>
                <w:webHidden/>
              </w:rPr>
              <w:fldChar w:fldCharType="separate"/>
            </w:r>
            <w:r w:rsidR="00321022">
              <w:rPr>
                <w:noProof/>
                <w:webHidden/>
              </w:rPr>
              <w:t>5</w:t>
            </w:r>
            <w:r w:rsidR="00321022">
              <w:rPr>
                <w:noProof/>
                <w:webHidden/>
              </w:rPr>
              <w:fldChar w:fldCharType="end"/>
            </w:r>
          </w:hyperlink>
        </w:p>
        <w:p w14:paraId="7382EB63" w14:textId="4379FB6E" w:rsidR="00321022" w:rsidRDefault="00394D1B">
          <w:pPr>
            <w:pStyle w:val="Obsah3"/>
            <w:tabs>
              <w:tab w:val="left" w:pos="1100"/>
              <w:tab w:val="right" w:leader="dot" w:pos="9062"/>
            </w:tabs>
            <w:rPr>
              <w:rFonts w:eastAsiaTheme="minorEastAsia"/>
              <w:noProof/>
              <w:sz w:val="22"/>
            </w:rPr>
          </w:pPr>
          <w:hyperlink w:anchor="_Toc94876765" w:history="1">
            <w:r w:rsidR="00321022" w:rsidRPr="006862CC">
              <w:rPr>
                <w:rStyle w:val="Hypertextovodkaz"/>
                <w:noProof/>
              </w:rPr>
              <w:t>3.1.1</w:t>
            </w:r>
            <w:r w:rsidR="00321022">
              <w:rPr>
                <w:rFonts w:eastAsiaTheme="minorEastAsia"/>
                <w:noProof/>
                <w:sz w:val="22"/>
              </w:rPr>
              <w:tab/>
            </w:r>
            <w:r w:rsidR="00321022" w:rsidRPr="006862CC">
              <w:rPr>
                <w:rStyle w:val="Hypertextovodkaz"/>
                <w:noProof/>
              </w:rPr>
              <w:t>Základní informace o řešeném území</w:t>
            </w:r>
            <w:r w:rsidR="00321022">
              <w:rPr>
                <w:noProof/>
                <w:webHidden/>
              </w:rPr>
              <w:tab/>
            </w:r>
            <w:r w:rsidR="00321022">
              <w:rPr>
                <w:noProof/>
                <w:webHidden/>
              </w:rPr>
              <w:fldChar w:fldCharType="begin"/>
            </w:r>
            <w:r w:rsidR="00321022">
              <w:rPr>
                <w:noProof/>
                <w:webHidden/>
              </w:rPr>
              <w:instrText xml:space="preserve"> PAGEREF _Toc94876765 \h </w:instrText>
            </w:r>
            <w:r w:rsidR="00321022">
              <w:rPr>
                <w:noProof/>
                <w:webHidden/>
              </w:rPr>
            </w:r>
            <w:r w:rsidR="00321022">
              <w:rPr>
                <w:noProof/>
                <w:webHidden/>
              </w:rPr>
              <w:fldChar w:fldCharType="separate"/>
            </w:r>
            <w:r w:rsidR="00321022">
              <w:rPr>
                <w:noProof/>
                <w:webHidden/>
              </w:rPr>
              <w:t>5</w:t>
            </w:r>
            <w:r w:rsidR="00321022">
              <w:rPr>
                <w:noProof/>
                <w:webHidden/>
              </w:rPr>
              <w:fldChar w:fldCharType="end"/>
            </w:r>
          </w:hyperlink>
        </w:p>
        <w:p w14:paraId="008D28A9" w14:textId="4143554C" w:rsidR="00321022" w:rsidRDefault="00394D1B">
          <w:pPr>
            <w:pStyle w:val="Obsah3"/>
            <w:tabs>
              <w:tab w:val="left" w:pos="1100"/>
              <w:tab w:val="right" w:leader="dot" w:pos="9062"/>
            </w:tabs>
            <w:rPr>
              <w:rFonts w:eastAsiaTheme="minorEastAsia"/>
              <w:noProof/>
              <w:sz w:val="22"/>
            </w:rPr>
          </w:pPr>
          <w:hyperlink w:anchor="_Toc94876766" w:history="1">
            <w:r w:rsidR="00321022" w:rsidRPr="006862CC">
              <w:rPr>
                <w:rStyle w:val="Hypertextovodkaz"/>
                <w:noProof/>
              </w:rPr>
              <w:t>3.1.2</w:t>
            </w:r>
            <w:r w:rsidR="00321022">
              <w:rPr>
                <w:rFonts w:eastAsiaTheme="minorEastAsia"/>
                <w:noProof/>
                <w:sz w:val="22"/>
              </w:rPr>
              <w:tab/>
            </w:r>
            <w:r w:rsidR="00321022" w:rsidRPr="006862CC">
              <w:rPr>
                <w:rStyle w:val="Hypertextovodkaz"/>
                <w:noProof/>
              </w:rPr>
              <w:t>Analýza existujících strategických záměrů a dokumentů v území majících souvislost s oblastí vzdělávání</w:t>
            </w:r>
            <w:r w:rsidR="00321022">
              <w:rPr>
                <w:noProof/>
                <w:webHidden/>
              </w:rPr>
              <w:tab/>
            </w:r>
            <w:r w:rsidR="00321022">
              <w:rPr>
                <w:noProof/>
                <w:webHidden/>
              </w:rPr>
              <w:fldChar w:fldCharType="begin"/>
            </w:r>
            <w:r w:rsidR="00321022">
              <w:rPr>
                <w:noProof/>
                <w:webHidden/>
              </w:rPr>
              <w:instrText xml:space="preserve"> PAGEREF _Toc94876766 \h </w:instrText>
            </w:r>
            <w:r w:rsidR="00321022">
              <w:rPr>
                <w:noProof/>
                <w:webHidden/>
              </w:rPr>
            </w:r>
            <w:r w:rsidR="00321022">
              <w:rPr>
                <w:noProof/>
                <w:webHidden/>
              </w:rPr>
              <w:fldChar w:fldCharType="separate"/>
            </w:r>
            <w:r w:rsidR="00321022">
              <w:rPr>
                <w:noProof/>
                <w:webHidden/>
              </w:rPr>
              <w:t>8</w:t>
            </w:r>
            <w:r w:rsidR="00321022">
              <w:rPr>
                <w:noProof/>
                <w:webHidden/>
              </w:rPr>
              <w:fldChar w:fldCharType="end"/>
            </w:r>
          </w:hyperlink>
        </w:p>
        <w:p w14:paraId="425D79E4" w14:textId="48BB3F9E" w:rsidR="00321022" w:rsidRDefault="00394D1B">
          <w:pPr>
            <w:pStyle w:val="Obsah3"/>
            <w:tabs>
              <w:tab w:val="left" w:pos="1100"/>
              <w:tab w:val="right" w:leader="dot" w:pos="9062"/>
            </w:tabs>
            <w:rPr>
              <w:rFonts w:eastAsiaTheme="minorEastAsia"/>
              <w:noProof/>
              <w:sz w:val="22"/>
            </w:rPr>
          </w:pPr>
          <w:hyperlink w:anchor="_Toc94876767" w:history="1">
            <w:r w:rsidR="00321022" w:rsidRPr="006862CC">
              <w:rPr>
                <w:rStyle w:val="Hypertextovodkaz"/>
                <w:noProof/>
              </w:rPr>
              <w:t>3.1.3</w:t>
            </w:r>
            <w:r w:rsidR="00321022">
              <w:rPr>
                <w:rFonts w:eastAsiaTheme="minorEastAsia"/>
                <w:noProof/>
                <w:sz w:val="22"/>
              </w:rPr>
              <w:tab/>
            </w:r>
            <w:r w:rsidR="00321022" w:rsidRPr="006862CC">
              <w:rPr>
                <w:rStyle w:val="Hypertextovodkaz"/>
                <w:noProof/>
              </w:rPr>
              <w:t>Vyhodnocení dotazníkového šetření MŠMT</w:t>
            </w:r>
            <w:r w:rsidR="00321022">
              <w:rPr>
                <w:noProof/>
                <w:webHidden/>
              </w:rPr>
              <w:tab/>
            </w:r>
            <w:r w:rsidR="00321022">
              <w:rPr>
                <w:noProof/>
                <w:webHidden/>
              </w:rPr>
              <w:fldChar w:fldCharType="begin"/>
            </w:r>
            <w:r w:rsidR="00321022">
              <w:rPr>
                <w:noProof/>
                <w:webHidden/>
              </w:rPr>
              <w:instrText xml:space="preserve"> PAGEREF _Toc94876767 \h </w:instrText>
            </w:r>
            <w:r w:rsidR="00321022">
              <w:rPr>
                <w:noProof/>
                <w:webHidden/>
              </w:rPr>
            </w:r>
            <w:r w:rsidR="00321022">
              <w:rPr>
                <w:noProof/>
                <w:webHidden/>
              </w:rPr>
              <w:fldChar w:fldCharType="separate"/>
            </w:r>
            <w:r w:rsidR="00321022">
              <w:rPr>
                <w:noProof/>
                <w:webHidden/>
              </w:rPr>
              <w:t>10</w:t>
            </w:r>
            <w:r w:rsidR="00321022">
              <w:rPr>
                <w:noProof/>
                <w:webHidden/>
              </w:rPr>
              <w:fldChar w:fldCharType="end"/>
            </w:r>
          </w:hyperlink>
        </w:p>
        <w:p w14:paraId="1719F6E6" w14:textId="77A0E701" w:rsidR="00321022" w:rsidRDefault="00394D1B">
          <w:pPr>
            <w:pStyle w:val="Obsah3"/>
            <w:tabs>
              <w:tab w:val="left" w:pos="1100"/>
              <w:tab w:val="right" w:leader="dot" w:pos="9062"/>
            </w:tabs>
            <w:rPr>
              <w:rFonts w:eastAsiaTheme="minorEastAsia"/>
              <w:noProof/>
              <w:sz w:val="22"/>
            </w:rPr>
          </w:pPr>
          <w:hyperlink w:anchor="_Toc94876768" w:history="1">
            <w:r w:rsidR="00321022" w:rsidRPr="006862CC">
              <w:rPr>
                <w:rStyle w:val="Hypertextovodkaz"/>
                <w:noProof/>
              </w:rPr>
              <w:t>3.1.4</w:t>
            </w:r>
            <w:r w:rsidR="00321022">
              <w:rPr>
                <w:rFonts w:eastAsiaTheme="minorEastAsia"/>
                <w:noProof/>
                <w:sz w:val="22"/>
              </w:rPr>
              <w:tab/>
            </w:r>
            <w:r w:rsidR="00321022" w:rsidRPr="006862CC">
              <w:rPr>
                <w:rStyle w:val="Hypertextovodkaz"/>
                <w:noProof/>
              </w:rPr>
              <w:t>Charakteristika školství v řešeném území</w:t>
            </w:r>
            <w:r w:rsidR="00321022">
              <w:rPr>
                <w:noProof/>
                <w:webHidden/>
              </w:rPr>
              <w:tab/>
            </w:r>
            <w:r w:rsidR="00321022">
              <w:rPr>
                <w:noProof/>
                <w:webHidden/>
              </w:rPr>
              <w:fldChar w:fldCharType="begin"/>
            </w:r>
            <w:r w:rsidR="00321022">
              <w:rPr>
                <w:noProof/>
                <w:webHidden/>
              </w:rPr>
              <w:instrText xml:space="preserve"> PAGEREF _Toc94876768 \h </w:instrText>
            </w:r>
            <w:r w:rsidR="00321022">
              <w:rPr>
                <w:noProof/>
                <w:webHidden/>
              </w:rPr>
            </w:r>
            <w:r w:rsidR="00321022">
              <w:rPr>
                <w:noProof/>
                <w:webHidden/>
              </w:rPr>
              <w:fldChar w:fldCharType="separate"/>
            </w:r>
            <w:r w:rsidR="00321022">
              <w:rPr>
                <w:noProof/>
                <w:webHidden/>
              </w:rPr>
              <w:t>10</w:t>
            </w:r>
            <w:r w:rsidR="00321022">
              <w:rPr>
                <w:noProof/>
                <w:webHidden/>
              </w:rPr>
              <w:fldChar w:fldCharType="end"/>
            </w:r>
          </w:hyperlink>
        </w:p>
        <w:p w14:paraId="5A21970A" w14:textId="682EBF6C" w:rsidR="00321022" w:rsidRDefault="00394D1B">
          <w:pPr>
            <w:pStyle w:val="Obsah3"/>
            <w:tabs>
              <w:tab w:val="left" w:pos="1100"/>
              <w:tab w:val="right" w:leader="dot" w:pos="9062"/>
            </w:tabs>
            <w:rPr>
              <w:rFonts w:eastAsiaTheme="minorEastAsia"/>
              <w:noProof/>
              <w:sz w:val="22"/>
            </w:rPr>
          </w:pPr>
          <w:hyperlink w:anchor="_Toc94876769" w:history="1">
            <w:r w:rsidR="00321022" w:rsidRPr="006862CC">
              <w:rPr>
                <w:rStyle w:val="Hypertextovodkaz"/>
                <w:noProof/>
              </w:rPr>
              <w:t>3.1.5</w:t>
            </w:r>
            <w:r w:rsidR="00321022">
              <w:rPr>
                <w:rFonts w:eastAsiaTheme="minorEastAsia"/>
                <w:noProof/>
                <w:sz w:val="22"/>
              </w:rPr>
              <w:tab/>
            </w:r>
            <w:r w:rsidR="00321022" w:rsidRPr="006862CC">
              <w:rPr>
                <w:rStyle w:val="Hypertextovodkaz"/>
                <w:noProof/>
              </w:rPr>
              <w:t>Zajištění dopravní dostupnosti škol v území</w:t>
            </w:r>
            <w:r w:rsidR="00321022">
              <w:rPr>
                <w:noProof/>
                <w:webHidden/>
              </w:rPr>
              <w:tab/>
            </w:r>
            <w:r w:rsidR="00321022">
              <w:rPr>
                <w:noProof/>
                <w:webHidden/>
              </w:rPr>
              <w:fldChar w:fldCharType="begin"/>
            </w:r>
            <w:r w:rsidR="00321022">
              <w:rPr>
                <w:noProof/>
                <w:webHidden/>
              </w:rPr>
              <w:instrText xml:space="preserve"> PAGEREF _Toc94876769 \h </w:instrText>
            </w:r>
            <w:r w:rsidR="00321022">
              <w:rPr>
                <w:noProof/>
                <w:webHidden/>
              </w:rPr>
            </w:r>
            <w:r w:rsidR="00321022">
              <w:rPr>
                <w:noProof/>
                <w:webHidden/>
              </w:rPr>
              <w:fldChar w:fldCharType="separate"/>
            </w:r>
            <w:r w:rsidR="00321022">
              <w:rPr>
                <w:noProof/>
                <w:webHidden/>
              </w:rPr>
              <w:t>43</w:t>
            </w:r>
            <w:r w:rsidR="00321022">
              <w:rPr>
                <w:noProof/>
                <w:webHidden/>
              </w:rPr>
              <w:fldChar w:fldCharType="end"/>
            </w:r>
          </w:hyperlink>
        </w:p>
        <w:p w14:paraId="55AC5165" w14:textId="6C3D3513" w:rsidR="00321022" w:rsidRDefault="00394D1B">
          <w:pPr>
            <w:pStyle w:val="Obsah3"/>
            <w:tabs>
              <w:tab w:val="left" w:pos="1100"/>
              <w:tab w:val="right" w:leader="dot" w:pos="9062"/>
            </w:tabs>
            <w:rPr>
              <w:rFonts w:eastAsiaTheme="minorEastAsia"/>
              <w:noProof/>
              <w:sz w:val="22"/>
            </w:rPr>
          </w:pPr>
          <w:hyperlink w:anchor="_Toc94876770" w:history="1">
            <w:r w:rsidR="00321022" w:rsidRPr="006862CC">
              <w:rPr>
                <w:rStyle w:val="Hypertextovodkaz"/>
                <w:noProof/>
              </w:rPr>
              <w:t>3.1.6</w:t>
            </w:r>
            <w:r w:rsidR="00321022">
              <w:rPr>
                <w:rFonts w:eastAsiaTheme="minorEastAsia"/>
                <w:noProof/>
                <w:sz w:val="22"/>
              </w:rPr>
              <w:tab/>
            </w:r>
            <w:r w:rsidR="00321022" w:rsidRPr="006862CC">
              <w:rPr>
                <w:rStyle w:val="Hypertextovodkaz"/>
                <w:noProof/>
              </w:rPr>
              <w:t>Sociální situace</w:t>
            </w:r>
            <w:r w:rsidR="00321022">
              <w:rPr>
                <w:noProof/>
                <w:webHidden/>
              </w:rPr>
              <w:tab/>
            </w:r>
            <w:r w:rsidR="00321022">
              <w:rPr>
                <w:noProof/>
                <w:webHidden/>
              </w:rPr>
              <w:fldChar w:fldCharType="begin"/>
            </w:r>
            <w:r w:rsidR="00321022">
              <w:rPr>
                <w:noProof/>
                <w:webHidden/>
              </w:rPr>
              <w:instrText xml:space="preserve"> PAGEREF _Toc94876770 \h </w:instrText>
            </w:r>
            <w:r w:rsidR="00321022">
              <w:rPr>
                <w:noProof/>
                <w:webHidden/>
              </w:rPr>
            </w:r>
            <w:r w:rsidR="00321022">
              <w:rPr>
                <w:noProof/>
                <w:webHidden/>
              </w:rPr>
              <w:fldChar w:fldCharType="separate"/>
            </w:r>
            <w:r w:rsidR="00321022">
              <w:rPr>
                <w:noProof/>
                <w:webHidden/>
              </w:rPr>
              <w:t>44</w:t>
            </w:r>
            <w:r w:rsidR="00321022">
              <w:rPr>
                <w:noProof/>
                <w:webHidden/>
              </w:rPr>
              <w:fldChar w:fldCharType="end"/>
            </w:r>
          </w:hyperlink>
        </w:p>
        <w:p w14:paraId="4EBB65B5" w14:textId="4F66F0F6" w:rsidR="00321022" w:rsidRDefault="00394D1B">
          <w:pPr>
            <w:pStyle w:val="Obsah3"/>
            <w:tabs>
              <w:tab w:val="left" w:pos="1100"/>
              <w:tab w:val="right" w:leader="dot" w:pos="9062"/>
            </w:tabs>
            <w:rPr>
              <w:rFonts w:eastAsiaTheme="minorEastAsia"/>
              <w:noProof/>
              <w:sz w:val="22"/>
            </w:rPr>
          </w:pPr>
          <w:hyperlink w:anchor="_Toc94876771" w:history="1">
            <w:r w:rsidR="00321022" w:rsidRPr="006862CC">
              <w:rPr>
                <w:rStyle w:val="Hypertextovodkaz"/>
                <w:noProof/>
              </w:rPr>
              <w:t>3.1.7</w:t>
            </w:r>
            <w:r w:rsidR="00321022">
              <w:rPr>
                <w:rFonts w:eastAsiaTheme="minorEastAsia"/>
                <w:noProof/>
                <w:sz w:val="22"/>
              </w:rPr>
              <w:tab/>
            </w:r>
            <w:r w:rsidR="00321022" w:rsidRPr="006862CC">
              <w:rPr>
                <w:rStyle w:val="Hypertextovodkaz"/>
                <w:noProof/>
              </w:rPr>
              <w:t>Návaznost na dokončené základní vzdělávání</w:t>
            </w:r>
            <w:r w:rsidR="00321022">
              <w:rPr>
                <w:noProof/>
                <w:webHidden/>
              </w:rPr>
              <w:tab/>
            </w:r>
            <w:r w:rsidR="00321022">
              <w:rPr>
                <w:noProof/>
                <w:webHidden/>
              </w:rPr>
              <w:fldChar w:fldCharType="begin"/>
            </w:r>
            <w:r w:rsidR="00321022">
              <w:rPr>
                <w:noProof/>
                <w:webHidden/>
              </w:rPr>
              <w:instrText xml:space="preserve"> PAGEREF _Toc94876771 \h </w:instrText>
            </w:r>
            <w:r w:rsidR="00321022">
              <w:rPr>
                <w:noProof/>
                <w:webHidden/>
              </w:rPr>
            </w:r>
            <w:r w:rsidR="00321022">
              <w:rPr>
                <w:noProof/>
                <w:webHidden/>
              </w:rPr>
              <w:fldChar w:fldCharType="separate"/>
            </w:r>
            <w:r w:rsidR="00321022">
              <w:rPr>
                <w:noProof/>
                <w:webHidden/>
              </w:rPr>
              <w:t>54</w:t>
            </w:r>
            <w:r w:rsidR="00321022">
              <w:rPr>
                <w:noProof/>
                <w:webHidden/>
              </w:rPr>
              <w:fldChar w:fldCharType="end"/>
            </w:r>
          </w:hyperlink>
        </w:p>
        <w:p w14:paraId="0639BEAD" w14:textId="00EEEAD2" w:rsidR="00321022" w:rsidRDefault="00394D1B">
          <w:pPr>
            <w:pStyle w:val="Obsah2"/>
            <w:tabs>
              <w:tab w:val="left" w:pos="880"/>
              <w:tab w:val="right" w:leader="dot" w:pos="9062"/>
            </w:tabs>
            <w:rPr>
              <w:rFonts w:eastAsiaTheme="minorEastAsia"/>
              <w:noProof/>
              <w:sz w:val="22"/>
            </w:rPr>
          </w:pPr>
          <w:hyperlink w:anchor="_Toc94876772" w:history="1">
            <w:r w:rsidR="00321022" w:rsidRPr="006862CC">
              <w:rPr>
                <w:rStyle w:val="Hypertextovodkaz"/>
                <w:noProof/>
              </w:rPr>
              <w:t>3.2</w:t>
            </w:r>
            <w:r w:rsidR="00321022">
              <w:rPr>
                <w:rFonts w:eastAsiaTheme="minorEastAsia"/>
                <w:noProof/>
                <w:sz w:val="22"/>
              </w:rPr>
              <w:tab/>
            </w:r>
            <w:r w:rsidR="00321022" w:rsidRPr="006862CC">
              <w:rPr>
                <w:rStyle w:val="Hypertextovodkaz"/>
                <w:noProof/>
              </w:rPr>
              <w:t>Specifická část analýzy</w:t>
            </w:r>
            <w:r w:rsidR="00321022">
              <w:rPr>
                <w:noProof/>
                <w:webHidden/>
              </w:rPr>
              <w:tab/>
            </w:r>
            <w:r w:rsidR="00321022">
              <w:rPr>
                <w:noProof/>
                <w:webHidden/>
              </w:rPr>
              <w:fldChar w:fldCharType="begin"/>
            </w:r>
            <w:r w:rsidR="00321022">
              <w:rPr>
                <w:noProof/>
                <w:webHidden/>
              </w:rPr>
              <w:instrText xml:space="preserve"> PAGEREF _Toc94876772 \h </w:instrText>
            </w:r>
            <w:r w:rsidR="00321022">
              <w:rPr>
                <w:noProof/>
                <w:webHidden/>
              </w:rPr>
            </w:r>
            <w:r w:rsidR="00321022">
              <w:rPr>
                <w:noProof/>
                <w:webHidden/>
              </w:rPr>
              <w:fldChar w:fldCharType="separate"/>
            </w:r>
            <w:r w:rsidR="00321022">
              <w:rPr>
                <w:noProof/>
                <w:webHidden/>
              </w:rPr>
              <w:t>56</w:t>
            </w:r>
            <w:r w:rsidR="00321022">
              <w:rPr>
                <w:noProof/>
                <w:webHidden/>
              </w:rPr>
              <w:fldChar w:fldCharType="end"/>
            </w:r>
          </w:hyperlink>
        </w:p>
        <w:p w14:paraId="7054B83B" w14:textId="222A561B" w:rsidR="00321022" w:rsidRDefault="00394D1B">
          <w:pPr>
            <w:pStyle w:val="Obsah3"/>
            <w:tabs>
              <w:tab w:val="left" w:pos="1100"/>
              <w:tab w:val="right" w:leader="dot" w:pos="9062"/>
            </w:tabs>
            <w:rPr>
              <w:rFonts w:eastAsiaTheme="minorEastAsia"/>
              <w:noProof/>
              <w:sz w:val="22"/>
            </w:rPr>
          </w:pPr>
          <w:hyperlink w:anchor="_Toc94876773" w:history="1">
            <w:r w:rsidR="00321022" w:rsidRPr="006862CC">
              <w:rPr>
                <w:rStyle w:val="Hypertextovodkaz"/>
                <w:bCs/>
                <w:caps/>
                <w:noProof/>
              </w:rPr>
              <w:t>3.2.1</w:t>
            </w:r>
            <w:r w:rsidR="00321022">
              <w:rPr>
                <w:rFonts w:eastAsiaTheme="minorEastAsia"/>
                <w:noProof/>
                <w:sz w:val="22"/>
              </w:rPr>
              <w:tab/>
            </w:r>
            <w:r w:rsidR="00321022" w:rsidRPr="006862CC">
              <w:rPr>
                <w:rStyle w:val="Hypertextovodkaz"/>
                <w:noProof/>
              </w:rPr>
              <w:t>Témata MAP v řešeném území</w:t>
            </w:r>
            <w:r w:rsidR="00321022">
              <w:rPr>
                <w:noProof/>
                <w:webHidden/>
              </w:rPr>
              <w:tab/>
            </w:r>
            <w:r w:rsidR="00321022">
              <w:rPr>
                <w:noProof/>
                <w:webHidden/>
              </w:rPr>
              <w:fldChar w:fldCharType="begin"/>
            </w:r>
            <w:r w:rsidR="00321022">
              <w:rPr>
                <w:noProof/>
                <w:webHidden/>
              </w:rPr>
              <w:instrText xml:space="preserve"> PAGEREF _Toc94876773 \h </w:instrText>
            </w:r>
            <w:r w:rsidR="00321022">
              <w:rPr>
                <w:noProof/>
                <w:webHidden/>
              </w:rPr>
            </w:r>
            <w:r w:rsidR="00321022">
              <w:rPr>
                <w:noProof/>
                <w:webHidden/>
              </w:rPr>
              <w:fldChar w:fldCharType="separate"/>
            </w:r>
            <w:r w:rsidR="00321022">
              <w:rPr>
                <w:noProof/>
                <w:webHidden/>
              </w:rPr>
              <w:t>56</w:t>
            </w:r>
            <w:r w:rsidR="00321022">
              <w:rPr>
                <w:noProof/>
                <w:webHidden/>
              </w:rPr>
              <w:fldChar w:fldCharType="end"/>
            </w:r>
          </w:hyperlink>
        </w:p>
        <w:p w14:paraId="7D2C90E9" w14:textId="1AC8843D" w:rsidR="00321022" w:rsidRDefault="00394D1B">
          <w:pPr>
            <w:pStyle w:val="Obsah3"/>
            <w:tabs>
              <w:tab w:val="left" w:pos="1100"/>
              <w:tab w:val="right" w:leader="dot" w:pos="9062"/>
            </w:tabs>
            <w:rPr>
              <w:rFonts w:eastAsiaTheme="minorEastAsia"/>
              <w:noProof/>
              <w:sz w:val="22"/>
            </w:rPr>
          </w:pPr>
          <w:hyperlink w:anchor="_Toc94876774" w:history="1">
            <w:r w:rsidR="00321022" w:rsidRPr="006862CC">
              <w:rPr>
                <w:rStyle w:val="Hypertextovodkaz"/>
                <w:bCs/>
                <w:caps/>
                <w:noProof/>
              </w:rPr>
              <w:t>3.2.2</w:t>
            </w:r>
            <w:r w:rsidR="00321022">
              <w:rPr>
                <w:rFonts w:eastAsiaTheme="minorEastAsia"/>
                <w:noProof/>
                <w:sz w:val="22"/>
              </w:rPr>
              <w:tab/>
            </w:r>
            <w:r w:rsidR="00321022" w:rsidRPr="006862CC">
              <w:rPr>
                <w:rStyle w:val="Hypertextovodkaz"/>
                <w:noProof/>
              </w:rPr>
              <w:t>Analýza dotčených skupin v oblasti vzdělávání v řešeném území – jejich zapojení, způsob spolupráce a komunikace, apod.</w:t>
            </w:r>
            <w:r w:rsidR="00321022">
              <w:rPr>
                <w:noProof/>
                <w:webHidden/>
              </w:rPr>
              <w:tab/>
            </w:r>
            <w:r w:rsidR="00321022">
              <w:rPr>
                <w:noProof/>
                <w:webHidden/>
              </w:rPr>
              <w:fldChar w:fldCharType="begin"/>
            </w:r>
            <w:r w:rsidR="00321022">
              <w:rPr>
                <w:noProof/>
                <w:webHidden/>
              </w:rPr>
              <w:instrText xml:space="preserve"> PAGEREF _Toc94876774 \h </w:instrText>
            </w:r>
            <w:r w:rsidR="00321022">
              <w:rPr>
                <w:noProof/>
                <w:webHidden/>
              </w:rPr>
            </w:r>
            <w:r w:rsidR="00321022">
              <w:rPr>
                <w:noProof/>
                <w:webHidden/>
              </w:rPr>
              <w:fldChar w:fldCharType="separate"/>
            </w:r>
            <w:r w:rsidR="00321022">
              <w:rPr>
                <w:noProof/>
                <w:webHidden/>
              </w:rPr>
              <w:t>57</w:t>
            </w:r>
            <w:r w:rsidR="00321022">
              <w:rPr>
                <w:noProof/>
                <w:webHidden/>
              </w:rPr>
              <w:fldChar w:fldCharType="end"/>
            </w:r>
          </w:hyperlink>
        </w:p>
        <w:p w14:paraId="31C046FD" w14:textId="33CD1091" w:rsidR="00321022" w:rsidRDefault="00394D1B">
          <w:pPr>
            <w:pStyle w:val="Obsah3"/>
            <w:tabs>
              <w:tab w:val="left" w:pos="1100"/>
              <w:tab w:val="right" w:leader="dot" w:pos="9062"/>
            </w:tabs>
            <w:rPr>
              <w:rFonts w:eastAsiaTheme="minorEastAsia"/>
              <w:noProof/>
              <w:sz w:val="22"/>
            </w:rPr>
          </w:pPr>
          <w:hyperlink w:anchor="_Toc94876775" w:history="1">
            <w:r w:rsidR="00321022" w:rsidRPr="006862CC">
              <w:rPr>
                <w:rStyle w:val="Hypertextovodkaz"/>
                <w:noProof/>
              </w:rPr>
              <w:t>3.2.3</w:t>
            </w:r>
            <w:r w:rsidR="00321022">
              <w:rPr>
                <w:rFonts w:eastAsiaTheme="minorEastAsia"/>
                <w:noProof/>
                <w:sz w:val="22"/>
              </w:rPr>
              <w:tab/>
            </w:r>
            <w:r w:rsidR="00321022" w:rsidRPr="006862CC">
              <w:rPr>
                <w:rStyle w:val="Hypertextovodkaz"/>
                <w:noProof/>
              </w:rPr>
              <w:t>Analýza rizik</w:t>
            </w:r>
            <w:r w:rsidR="00321022">
              <w:rPr>
                <w:noProof/>
                <w:webHidden/>
              </w:rPr>
              <w:tab/>
            </w:r>
            <w:r w:rsidR="00321022">
              <w:rPr>
                <w:noProof/>
                <w:webHidden/>
              </w:rPr>
              <w:fldChar w:fldCharType="begin"/>
            </w:r>
            <w:r w:rsidR="00321022">
              <w:rPr>
                <w:noProof/>
                <w:webHidden/>
              </w:rPr>
              <w:instrText xml:space="preserve"> PAGEREF _Toc94876775 \h </w:instrText>
            </w:r>
            <w:r w:rsidR="00321022">
              <w:rPr>
                <w:noProof/>
                <w:webHidden/>
              </w:rPr>
            </w:r>
            <w:r w:rsidR="00321022">
              <w:rPr>
                <w:noProof/>
                <w:webHidden/>
              </w:rPr>
              <w:fldChar w:fldCharType="separate"/>
            </w:r>
            <w:r w:rsidR="00321022">
              <w:rPr>
                <w:noProof/>
                <w:webHidden/>
              </w:rPr>
              <w:t>58</w:t>
            </w:r>
            <w:r w:rsidR="00321022">
              <w:rPr>
                <w:noProof/>
                <w:webHidden/>
              </w:rPr>
              <w:fldChar w:fldCharType="end"/>
            </w:r>
          </w:hyperlink>
        </w:p>
        <w:p w14:paraId="387013A1" w14:textId="13D8AE6E" w:rsidR="00321022" w:rsidRDefault="00394D1B">
          <w:pPr>
            <w:pStyle w:val="Obsah2"/>
            <w:tabs>
              <w:tab w:val="left" w:pos="880"/>
              <w:tab w:val="right" w:leader="dot" w:pos="9062"/>
            </w:tabs>
            <w:rPr>
              <w:rFonts w:eastAsiaTheme="minorEastAsia"/>
              <w:noProof/>
              <w:sz w:val="22"/>
            </w:rPr>
          </w:pPr>
          <w:hyperlink w:anchor="_Toc94876776" w:history="1">
            <w:r w:rsidR="00321022" w:rsidRPr="006862CC">
              <w:rPr>
                <w:rStyle w:val="Hypertextovodkaz"/>
                <w:noProof/>
              </w:rPr>
              <w:t>3.3</w:t>
            </w:r>
            <w:r w:rsidR="00321022">
              <w:rPr>
                <w:rFonts w:eastAsiaTheme="minorEastAsia"/>
                <w:noProof/>
                <w:sz w:val="22"/>
              </w:rPr>
              <w:tab/>
            </w:r>
            <w:r w:rsidR="00321022" w:rsidRPr="006862CC">
              <w:rPr>
                <w:rStyle w:val="Hypertextovodkaz"/>
                <w:noProof/>
              </w:rPr>
              <w:t>Východiska pro strategickou část</w:t>
            </w:r>
            <w:r w:rsidR="00321022">
              <w:rPr>
                <w:noProof/>
                <w:webHidden/>
              </w:rPr>
              <w:tab/>
            </w:r>
            <w:r w:rsidR="00321022">
              <w:rPr>
                <w:noProof/>
                <w:webHidden/>
              </w:rPr>
              <w:fldChar w:fldCharType="begin"/>
            </w:r>
            <w:r w:rsidR="00321022">
              <w:rPr>
                <w:noProof/>
                <w:webHidden/>
              </w:rPr>
              <w:instrText xml:space="preserve"> PAGEREF _Toc94876776 \h </w:instrText>
            </w:r>
            <w:r w:rsidR="00321022">
              <w:rPr>
                <w:noProof/>
                <w:webHidden/>
              </w:rPr>
            </w:r>
            <w:r w:rsidR="00321022">
              <w:rPr>
                <w:noProof/>
                <w:webHidden/>
              </w:rPr>
              <w:fldChar w:fldCharType="separate"/>
            </w:r>
            <w:r w:rsidR="00321022">
              <w:rPr>
                <w:noProof/>
                <w:webHidden/>
              </w:rPr>
              <w:t>64</w:t>
            </w:r>
            <w:r w:rsidR="00321022">
              <w:rPr>
                <w:noProof/>
                <w:webHidden/>
              </w:rPr>
              <w:fldChar w:fldCharType="end"/>
            </w:r>
          </w:hyperlink>
        </w:p>
        <w:p w14:paraId="3EADD869" w14:textId="60D8D299" w:rsidR="00321022" w:rsidRDefault="00394D1B">
          <w:pPr>
            <w:pStyle w:val="Obsah3"/>
            <w:tabs>
              <w:tab w:val="left" w:pos="1100"/>
              <w:tab w:val="right" w:leader="dot" w:pos="9062"/>
            </w:tabs>
            <w:rPr>
              <w:rFonts w:eastAsiaTheme="minorEastAsia"/>
              <w:noProof/>
              <w:sz w:val="22"/>
            </w:rPr>
          </w:pPr>
          <w:hyperlink w:anchor="_Toc94876777" w:history="1">
            <w:r w:rsidR="00321022" w:rsidRPr="006862CC">
              <w:rPr>
                <w:rStyle w:val="Hypertextovodkaz"/>
                <w:bCs/>
                <w:caps/>
                <w:noProof/>
              </w:rPr>
              <w:t>3.3.1</w:t>
            </w:r>
            <w:r w:rsidR="00321022">
              <w:rPr>
                <w:rFonts w:eastAsiaTheme="minorEastAsia"/>
                <w:noProof/>
                <w:sz w:val="22"/>
              </w:rPr>
              <w:tab/>
            </w:r>
            <w:r w:rsidR="00321022" w:rsidRPr="006862CC">
              <w:rPr>
                <w:rStyle w:val="Hypertextovodkaz"/>
                <w:noProof/>
              </w:rPr>
              <w:t>Vymezení oblastí a klíčových problémů</w:t>
            </w:r>
            <w:r w:rsidR="00321022">
              <w:rPr>
                <w:noProof/>
                <w:webHidden/>
              </w:rPr>
              <w:tab/>
            </w:r>
            <w:r w:rsidR="00321022">
              <w:rPr>
                <w:noProof/>
                <w:webHidden/>
              </w:rPr>
              <w:fldChar w:fldCharType="begin"/>
            </w:r>
            <w:r w:rsidR="00321022">
              <w:rPr>
                <w:noProof/>
                <w:webHidden/>
              </w:rPr>
              <w:instrText xml:space="preserve"> PAGEREF _Toc94876777 \h </w:instrText>
            </w:r>
            <w:r w:rsidR="00321022">
              <w:rPr>
                <w:noProof/>
                <w:webHidden/>
              </w:rPr>
            </w:r>
            <w:r w:rsidR="00321022">
              <w:rPr>
                <w:noProof/>
                <w:webHidden/>
              </w:rPr>
              <w:fldChar w:fldCharType="separate"/>
            </w:r>
            <w:r w:rsidR="00321022">
              <w:rPr>
                <w:noProof/>
                <w:webHidden/>
              </w:rPr>
              <w:t>64</w:t>
            </w:r>
            <w:r w:rsidR="00321022">
              <w:rPr>
                <w:noProof/>
                <w:webHidden/>
              </w:rPr>
              <w:fldChar w:fldCharType="end"/>
            </w:r>
          </w:hyperlink>
        </w:p>
        <w:p w14:paraId="2E541494" w14:textId="2AF93A60" w:rsidR="00321022" w:rsidRDefault="00394D1B">
          <w:pPr>
            <w:pStyle w:val="Obsah3"/>
            <w:tabs>
              <w:tab w:val="left" w:pos="1100"/>
              <w:tab w:val="right" w:leader="dot" w:pos="9062"/>
            </w:tabs>
            <w:rPr>
              <w:rFonts w:eastAsiaTheme="minorEastAsia"/>
              <w:noProof/>
              <w:sz w:val="22"/>
            </w:rPr>
          </w:pPr>
          <w:hyperlink w:anchor="_Toc94876778" w:history="1">
            <w:r w:rsidR="00321022" w:rsidRPr="006862CC">
              <w:rPr>
                <w:rStyle w:val="Hypertextovodkaz"/>
                <w:noProof/>
              </w:rPr>
              <w:t>3.3.2</w:t>
            </w:r>
            <w:r w:rsidR="00321022">
              <w:rPr>
                <w:rFonts w:eastAsiaTheme="minorEastAsia"/>
                <w:noProof/>
                <w:sz w:val="22"/>
              </w:rPr>
              <w:tab/>
            </w:r>
            <w:r w:rsidR="00321022" w:rsidRPr="006862CC">
              <w:rPr>
                <w:rStyle w:val="Hypertextovodkaz"/>
                <w:noProof/>
              </w:rPr>
              <w:t>Problémy a jejich příčiny v povinných tématech:</w:t>
            </w:r>
            <w:r w:rsidR="00321022">
              <w:rPr>
                <w:noProof/>
                <w:webHidden/>
              </w:rPr>
              <w:tab/>
            </w:r>
            <w:r w:rsidR="00321022">
              <w:rPr>
                <w:noProof/>
                <w:webHidden/>
              </w:rPr>
              <w:fldChar w:fldCharType="begin"/>
            </w:r>
            <w:r w:rsidR="00321022">
              <w:rPr>
                <w:noProof/>
                <w:webHidden/>
              </w:rPr>
              <w:instrText xml:space="preserve"> PAGEREF _Toc94876778 \h </w:instrText>
            </w:r>
            <w:r w:rsidR="00321022">
              <w:rPr>
                <w:noProof/>
                <w:webHidden/>
              </w:rPr>
            </w:r>
            <w:r w:rsidR="00321022">
              <w:rPr>
                <w:noProof/>
                <w:webHidden/>
              </w:rPr>
              <w:fldChar w:fldCharType="separate"/>
            </w:r>
            <w:r w:rsidR="00321022">
              <w:rPr>
                <w:noProof/>
                <w:webHidden/>
              </w:rPr>
              <w:t>66</w:t>
            </w:r>
            <w:r w:rsidR="00321022">
              <w:rPr>
                <w:noProof/>
                <w:webHidden/>
              </w:rPr>
              <w:fldChar w:fldCharType="end"/>
            </w:r>
          </w:hyperlink>
        </w:p>
        <w:p w14:paraId="6AA642D6" w14:textId="4B974236" w:rsidR="00321022" w:rsidRDefault="00394D1B">
          <w:pPr>
            <w:pStyle w:val="Obsah3"/>
            <w:tabs>
              <w:tab w:val="left" w:pos="1100"/>
              <w:tab w:val="right" w:leader="dot" w:pos="9062"/>
            </w:tabs>
            <w:rPr>
              <w:rFonts w:eastAsiaTheme="minorEastAsia"/>
              <w:noProof/>
              <w:sz w:val="22"/>
            </w:rPr>
          </w:pPr>
          <w:hyperlink w:anchor="_Toc94876779" w:history="1">
            <w:r w:rsidR="00321022" w:rsidRPr="006862CC">
              <w:rPr>
                <w:rStyle w:val="Hypertextovodkaz"/>
                <w:bCs/>
                <w:caps/>
                <w:noProof/>
              </w:rPr>
              <w:t>3.3.3</w:t>
            </w:r>
            <w:r w:rsidR="00321022">
              <w:rPr>
                <w:rFonts w:eastAsiaTheme="minorEastAsia"/>
                <w:noProof/>
                <w:sz w:val="22"/>
              </w:rPr>
              <w:tab/>
            </w:r>
            <w:r w:rsidR="00321022" w:rsidRPr="006862CC">
              <w:rPr>
                <w:rStyle w:val="Hypertextovodkaz"/>
                <w:noProof/>
              </w:rPr>
              <w:t>Vymezení prioritních oblastí rozvoje v řešeném území</w:t>
            </w:r>
            <w:r w:rsidR="00321022">
              <w:rPr>
                <w:noProof/>
                <w:webHidden/>
              </w:rPr>
              <w:tab/>
            </w:r>
            <w:r w:rsidR="00321022">
              <w:rPr>
                <w:noProof/>
                <w:webHidden/>
              </w:rPr>
              <w:fldChar w:fldCharType="begin"/>
            </w:r>
            <w:r w:rsidR="00321022">
              <w:rPr>
                <w:noProof/>
                <w:webHidden/>
              </w:rPr>
              <w:instrText xml:space="preserve"> PAGEREF _Toc94876779 \h </w:instrText>
            </w:r>
            <w:r w:rsidR="00321022">
              <w:rPr>
                <w:noProof/>
                <w:webHidden/>
              </w:rPr>
            </w:r>
            <w:r w:rsidR="00321022">
              <w:rPr>
                <w:noProof/>
                <w:webHidden/>
              </w:rPr>
              <w:fldChar w:fldCharType="separate"/>
            </w:r>
            <w:r w:rsidR="00321022">
              <w:rPr>
                <w:noProof/>
                <w:webHidden/>
              </w:rPr>
              <w:t>67</w:t>
            </w:r>
            <w:r w:rsidR="00321022">
              <w:rPr>
                <w:noProof/>
                <w:webHidden/>
              </w:rPr>
              <w:fldChar w:fldCharType="end"/>
            </w:r>
          </w:hyperlink>
        </w:p>
        <w:p w14:paraId="075EFA1E" w14:textId="1BE30C9F" w:rsidR="00321022" w:rsidRDefault="00394D1B">
          <w:pPr>
            <w:pStyle w:val="Obsah3"/>
            <w:tabs>
              <w:tab w:val="left" w:pos="1100"/>
              <w:tab w:val="right" w:leader="dot" w:pos="9062"/>
            </w:tabs>
            <w:rPr>
              <w:rFonts w:eastAsiaTheme="minorEastAsia"/>
              <w:noProof/>
              <w:sz w:val="22"/>
            </w:rPr>
          </w:pPr>
          <w:hyperlink w:anchor="_Toc94876780" w:history="1">
            <w:r w:rsidR="00321022" w:rsidRPr="006862CC">
              <w:rPr>
                <w:rStyle w:val="Hypertextovodkaz"/>
                <w:bCs/>
                <w:caps/>
                <w:noProof/>
              </w:rPr>
              <w:t>3.3.4</w:t>
            </w:r>
            <w:r w:rsidR="00321022">
              <w:rPr>
                <w:rFonts w:eastAsiaTheme="minorEastAsia"/>
                <w:noProof/>
                <w:sz w:val="22"/>
              </w:rPr>
              <w:tab/>
            </w:r>
            <w:r w:rsidR="00321022" w:rsidRPr="006862CC">
              <w:rPr>
                <w:rStyle w:val="Hypertextovodkaz"/>
                <w:noProof/>
              </w:rPr>
              <w:t>SWOT 3 Analýza prioritních oblastí rozvoje v řešeném území</w:t>
            </w:r>
            <w:r w:rsidR="00321022">
              <w:rPr>
                <w:noProof/>
                <w:webHidden/>
              </w:rPr>
              <w:tab/>
            </w:r>
            <w:r w:rsidR="00321022">
              <w:rPr>
                <w:noProof/>
                <w:webHidden/>
              </w:rPr>
              <w:fldChar w:fldCharType="begin"/>
            </w:r>
            <w:r w:rsidR="00321022">
              <w:rPr>
                <w:noProof/>
                <w:webHidden/>
              </w:rPr>
              <w:instrText xml:space="preserve"> PAGEREF _Toc94876780 \h </w:instrText>
            </w:r>
            <w:r w:rsidR="00321022">
              <w:rPr>
                <w:noProof/>
                <w:webHidden/>
              </w:rPr>
            </w:r>
            <w:r w:rsidR="00321022">
              <w:rPr>
                <w:noProof/>
                <w:webHidden/>
              </w:rPr>
              <w:fldChar w:fldCharType="separate"/>
            </w:r>
            <w:r w:rsidR="00321022">
              <w:rPr>
                <w:noProof/>
                <w:webHidden/>
              </w:rPr>
              <w:t>68</w:t>
            </w:r>
            <w:r w:rsidR="00321022">
              <w:rPr>
                <w:noProof/>
                <w:webHidden/>
              </w:rPr>
              <w:fldChar w:fldCharType="end"/>
            </w:r>
          </w:hyperlink>
        </w:p>
        <w:p w14:paraId="61ADF35D" w14:textId="3996225F" w:rsidR="00321022" w:rsidRDefault="00394D1B">
          <w:pPr>
            <w:pStyle w:val="Obsah1"/>
            <w:rPr>
              <w:rFonts w:eastAsiaTheme="minorEastAsia" w:cstheme="minorBidi"/>
            </w:rPr>
          </w:pPr>
          <w:hyperlink w:anchor="_Toc94876781" w:history="1">
            <w:r w:rsidR="00321022" w:rsidRPr="006862CC">
              <w:rPr>
                <w:rStyle w:val="Hypertextovodkaz"/>
              </w:rPr>
              <w:t>4</w:t>
            </w:r>
            <w:r w:rsidR="00321022">
              <w:rPr>
                <w:rFonts w:eastAsiaTheme="minorEastAsia" w:cstheme="minorBidi"/>
              </w:rPr>
              <w:tab/>
            </w:r>
            <w:r w:rsidR="00321022" w:rsidRPr="006862CC">
              <w:rPr>
                <w:rStyle w:val="Hypertextovodkaz"/>
              </w:rPr>
              <w:t>Strategická část – Strategický rámec priorit MAP do roku 2023</w:t>
            </w:r>
            <w:r w:rsidR="00321022">
              <w:rPr>
                <w:webHidden/>
              </w:rPr>
              <w:tab/>
            </w:r>
            <w:r w:rsidR="00321022">
              <w:rPr>
                <w:webHidden/>
              </w:rPr>
              <w:fldChar w:fldCharType="begin"/>
            </w:r>
            <w:r w:rsidR="00321022">
              <w:rPr>
                <w:webHidden/>
              </w:rPr>
              <w:instrText xml:space="preserve"> PAGEREF _Toc94876781 \h </w:instrText>
            </w:r>
            <w:r w:rsidR="00321022">
              <w:rPr>
                <w:webHidden/>
              </w:rPr>
            </w:r>
            <w:r w:rsidR="00321022">
              <w:rPr>
                <w:webHidden/>
              </w:rPr>
              <w:fldChar w:fldCharType="separate"/>
            </w:r>
            <w:r w:rsidR="00321022">
              <w:rPr>
                <w:webHidden/>
              </w:rPr>
              <w:t>74</w:t>
            </w:r>
            <w:r w:rsidR="00321022">
              <w:rPr>
                <w:webHidden/>
              </w:rPr>
              <w:fldChar w:fldCharType="end"/>
            </w:r>
          </w:hyperlink>
        </w:p>
        <w:p w14:paraId="695E25E7" w14:textId="3021314C" w:rsidR="00321022" w:rsidRDefault="00394D1B">
          <w:pPr>
            <w:pStyle w:val="Obsah1"/>
            <w:rPr>
              <w:rFonts w:eastAsiaTheme="minorEastAsia" w:cstheme="minorBidi"/>
            </w:rPr>
          </w:pPr>
          <w:hyperlink w:anchor="_Toc94876782" w:history="1">
            <w:r w:rsidR="00321022" w:rsidRPr="006862CC">
              <w:rPr>
                <w:rStyle w:val="Hypertextovodkaz"/>
              </w:rPr>
              <w:t>5</w:t>
            </w:r>
            <w:r w:rsidR="00321022">
              <w:rPr>
                <w:rFonts w:eastAsiaTheme="minorEastAsia" w:cstheme="minorBidi"/>
              </w:rPr>
              <w:tab/>
            </w:r>
            <w:r w:rsidR="00321022" w:rsidRPr="006862CC">
              <w:rPr>
                <w:rStyle w:val="Hypertextovodkaz"/>
              </w:rPr>
              <w:t>Akční plán</w:t>
            </w:r>
            <w:r w:rsidR="00321022">
              <w:rPr>
                <w:webHidden/>
              </w:rPr>
              <w:tab/>
            </w:r>
            <w:r w:rsidR="00321022">
              <w:rPr>
                <w:webHidden/>
              </w:rPr>
              <w:fldChar w:fldCharType="begin"/>
            </w:r>
            <w:r w:rsidR="00321022">
              <w:rPr>
                <w:webHidden/>
              </w:rPr>
              <w:instrText xml:space="preserve"> PAGEREF _Toc94876782 \h </w:instrText>
            </w:r>
            <w:r w:rsidR="00321022">
              <w:rPr>
                <w:webHidden/>
              </w:rPr>
            </w:r>
            <w:r w:rsidR="00321022">
              <w:rPr>
                <w:webHidden/>
              </w:rPr>
              <w:fldChar w:fldCharType="separate"/>
            </w:r>
            <w:r w:rsidR="00321022">
              <w:rPr>
                <w:webHidden/>
              </w:rPr>
              <w:t>80</w:t>
            </w:r>
            <w:r w:rsidR="00321022">
              <w:rPr>
                <w:webHidden/>
              </w:rPr>
              <w:fldChar w:fldCharType="end"/>
            </w:r>
          </w:hyperlink>
        </w:p>
        <w:p w14:paraId="5BE0F711" w14:textId="0BCF22D3" w:rsidR="00321022" w:rsidRDefault="00394D1B">
          <w:pPr>
            <w:pStyle w:val="Obsah1"/>
            <w:rPr>
              <w:rFonts w:eastAsiaTheme="minorEastAsia" w:cstheme="minorBidi"/>
            </w:rPr>
          </w:pPr>
          <w:hyperlink w:anchor="_Toc94876783" w:history="1">
            <w:r w:rsidR="00321022" w:rsidRPr="006862CC">
              <w:rPr>
                <w:rStyle w:val="Hypertextovodkaz"/>
              </w:rPr>
              <w:t>6</w:t>
            </w:r>
            <w:r w:rsidR="00321022">
              <w:rPr>
                <w:rFonts w:eastAsiaTheme="minorEastAsia" w:cstheme="minorBidi"/>
              </w:rPr>
              <w:tab/>
            </w:r>
            <w:r w:rsidR="00321022" w:rsidRPr="006862CC">
              <w:rPr>
                <w:rStyle w:val="Hypertextovodkaz"/>
              </w:rPr>
              <w:t>Implementační část</w:t>
            </w:r>
            <w:r w:rsidR="00321022">
              <w:rPr>
                <w:webHidden/>
              </w:rPr>
              <w:tab/>
            </w:r>
            <w:r w:rsidR="00321022">
              <w:rPr>
                <w:webHidden/>
              </w:rPr>
              <w:fldChar w:fldCharType="begin"/>
            </w:r>
            <w:r w:rsidR="00321022">
              <w:rPr>
                <w:webHidden/>
              </w:rPr>
              <w:instrText xml:space="preserve"> PAGEREF _Toc94876783 \h </w:instrText>
            </w:r>
            <w:r w:rsidR="00321022">
              <w:rPr>
                <w:webHidden/>
              </w:rPr>
            </w:r>
            <w:r w:rsidR="00321022">
              <w:rPr>
                <w:webHidden/>
              </w:rPr>
              <w:fldChar w:fldCharType="separate"/>
            </w:r>
            <w:r w:rsidR="00321022">
              <w:rPr>
                <w:webHidden/>
              </w:rPr>
              <w:t>123</w:t>
            </w:r>
            <w:r w:rsidR="00321022">
              <w:rPr>
                <w:webHidden/>
              </w:rPr>
              <w:fldChar w:fldCharType="end"/>
            </w:r>
          </w:hyperlink>
        </w:p>
        <w:p w14:paraId="60733372" w14:textId="2DDB66E9" w:rsidR="00321022" w:rsidRDefault="00394D1B">
          <w:pPr>
            <w:pStyle w:val="Obsah1"/>
            <w:rPr>
              <w:rFonts w:eastAsiaTheme="minorEastAsia" w:cstheme="minorBidi"/>
            </w:rPr>
          </w:pPr>
          <w:hyperlink w:anchor="_Toc94876784" w:history="1">
            <w:r w:rsidR="00321022" w:rsidRPr="006862CC">
              <w:rPr>
                <w:rStyle w:val="Hypertextovodkaz"/>
              </w:rPr>
              <w:t>Příloha č. 1 - Metaanalýza existujících strategických dokumentů v území ORP Turnov pro oblast vzdělávání</w:t>
            </w:r>
            <w:r w:rsidR="00321022">
              <w:rPr>
                <w:webHidden/>
              </w:rPr>
              <w:tab/>
            </w:r>
            <w:r w:rsidR="00321022">
              <w:rPr>
                <w:webHidden/>
              </w:rPr>
              <w:fldChar w:fldCharType="begin"/>
            </w:r>
            <w:r w:rsidR="00321022">
              <w:rPr>
                <w:webHidden/>
              </w:rPr>
              <w:instrText xml:space="preserve"> PAGEREF _Toc94876784 \h </w:instrText>
            </w:r>
            <w:r w:rsidR="00321022">
              <w:rPr>
                <w:webHidden/>
              </w:rPr>
            </w:r>
            <w:r w:rsidR="00321022">
              <w:rPr>
                <w:webHidden/>
              </w:rPr>
              <w:fldChar w:fldCharType="separate"/>
            </w:r>
            <w:r w:rsidR="00321022">
              <w:rPr>
                <w:webHidden/>
              </w:rPr>
              <w:t>128</w:t>
            </w:r>
            <w:r w:rsidR="00321022">
              <w:rPr>
                <w:webHidden/>
              </w:rPr>
              <w:fldChar w:fldCharType="end"/>
            </w:r>
          </w:hyperlink>
        </w:p>
        <w:p w14:paraId="3E898850" w14:textId="393201B5" w:rsidR="00321022" w:rsidRDefault="00394D1B">
          <w:pPr>
            <w:pStyle w:val="Obsah1"/>
            <w:rPr>
              <w:rFonts w:eastAsiaTheme="minorEastAsia" w:cstheme="minorBidi"/>
            </w:rPr>
          </w:pPr>
          <w:hyperlink w:anchor="_Toc94876785" w:history="1">
            <w:r w:rsidR="00321022" w:rsidRPr="006862CC">
              <w:rPr>
                <w:rStyle w:val="Hypertextovodkaz"/>
              </w:rPr>
              <w:t>Příloha č. 2 - Vyhodnocení dotazníkového šetření MŠMT pro školy – mateřské školy</w:t>
            </w:r>
            <w:r w:rsidR="00321022">
              <w:rPr>
                <w:webHidden/>
              </w:rPr>
              <w:tab/>
            </w:r>
            <w:r w:rsidR="00321022">
              <w:rPr>
                <w:webHidden/>
              </w:rPr>
              <w:fldChar w:fldCharType="begin"/>
            </w:r>
            <w:r w:rsidR="00321022">
              <w:rPr>
                <w:webHidden/>
              </w:rPr>
              <w:instrText xml:space="preserve"> PAGEREF _Toc94876785 \h </w:instrText>
            </w:r>
            <w:r w:rsidR="00321022">
              <w:rPr>
                <w:webHidden/>
              </w:rPr>
            </w:r>
            <w:r w:rsidR="00321022">
              <w:rPr>
                <w:webHidden/>
              </w:rPr>
              <w:fldChar w:fldCharType="separate"/>
            </w:r>
            <w:r w:rsidR="00321022">
              <w:rPr>
                <w:webHidden/>
              </w:rPr>
              <w:t>165</w:t>
            </w:r>
            <w:r w:rsidR="00321022">
              <w:rPr>
                <w:webHidden/>
              </w:rPr>
              <w:fldChar w:fldCharType="end"/>
            </w:r>
          </w:hyperlink>
        </w:p>
        <w:p w14:paraId="3D3F2E1E" w14:textId="5BC9A336" w:rsidR="00321022" w:rsidRDefault="00394D1B">
          <w:pPr>
            <w:pStyle w:val="Obsah1"/>
            <w:rPr>
              <w:rFonts w:eastAsiaTheme="minorEastAsia" w:cstheme="minorBidi"/>
            </w:rPr>
          </w:pPr>
          <w:hyperlink w:anchor="_Toc94876786" w:history="1">
            <w:r w:rsidR="00321022" w:rsidRPr="006862CC">
              <w:rPr>
                <w:rStyle w:val="Hypertextovodkaz"/>
              </w:rPr>
              <w:t>Příloha č. 3 - Vyhodnocení dotazníkového šetření MŠMT pro školy – základní školy</w:t>
            </w:r>
            <w:r w:rsidR="00321022">
              <w:rPr>
                <w:webHidden/>
              </w:rPr>
              <w:tab/>
            </w:r>
            <w:r w:rsidR="00321022">
              <w:rPr>
                <w:webHidden/>
              </w:rPr>
              <w:fldChar w:fldCharType="begin"/>
            </w:r>
            <w:r w:rsidR="00321022">
              <w:rPr>
                <w:webHidden/>
              </w:rPr>
              <w:instrText xml:space="preserve"> PAGEREF _Toc94876786 \h </w:instrText>
            </w:r>
            <w:r w:rsidR="00321022">
              <w:rPr>
                <w:webHidden/>
              </w:rPr>
            </w:r>
            <w:r w:rsidR="00321022">
              <w:rPr>
                <w:webHidden/>
              </w:rPr>
              <w:fldChar w:fldCharType="separate"/>
            </w:r>
            <w:r w:rsidR="00321022">
              <w:rPr>
                <w:webHidden/>
              </w:rPr>
              <w:t>172</w:t>
            </w:r>
            <w:r w:rsidR="00321022">
              <w:rPr>
                <w:webHidden/>
              </w:rPr>
              <w:fldChar w:fldCharType="end"/>
            </w:r>
          </w:hyperlink>
        </w:p>
        <w:p w14:paraId="3BD9128F" w14:textId="25FB0B7F" w:rsidR="00321022" w:rsidRDefault="00394D1B">
          <w:pPr>
            <w:pStyle w:val="Obsah1"/>
            <w:rPr>
              <w:rFonts w:eastAsiaTheme="minorEastAsia" w:cstheme="minorBidi"/>
            </w:rPr>
          </w:pPr>
          <w:hyperlink w:anchor="_Toc94876787" w:history="1">
            <w:r w:rsidR="00321022" w:rsidRPr="006862CC">
              <w:rPr>
                <w:rStyle w:val="Hypertextovodkaz"/>
              </w:rPr>
              <w:t>Příloha č. 4 - Technický stav a vybavenost škol a školských zařízení ORP Turnov</w:t>
            </w:r>
            <w:r w:rsidR="00321022">
              <w:rPr>
                <w:webHidden/>
              </w:rPr>
              <w:tab/>
            </w:r>
            <w:r w:rsidR="00321022">
              <w:rPr>
                <w:webHidden/>
              </w:rPr>
              <w:fldChar w:fldCharType="begin"/>
            </w:r>
            <w:r w:rsidR="00321022">
              <w:rPr>
                <w:webHidden/>
              </w:rPr>
              <w:instrText xml:space="preserve"> PAGEREF _Toc94876787 \h </w:instrText>
            </w:r>
            <w:r w:rsidR="00321022">
              <w:rPr>
                <w:webHidden/>
              </w:rPr>
            </w:r>
            <w:r w:rsidR="00321022">
              <w:rPr>
                <w:webHidden/>
              </w:rPr>
              <w:fldChar w:fldCharType="separate"/>
            </w:r>
            <w:r w:rsidR="00321022">
              <w:rPr>
                <w:webHidden/>
              </w:rPr>
              <w:t>180</w:t>
            </w:r>
            <w:r w:rsidR="00321022">
              <w:rPr>
                <w:webHidden/>
              </w:rPr>
              <w:fldChar w:fldCharType="end"/>
            </w:r>
          </w:hyperlink>
        </w:p>
        <w:p w14:paraId="11A9D3BD" w14:textId="4C6309F4" w:rsidR="00321022" w:rsidRDefault="00394D1B">
          <w:pPr>
            <w:pStyle w:val="Obsah1"/>
            <w:rPr>
              <w:rFonts w:eastAsiaTheme="minorEastAsia" w:cstheme="minorBidi"/>
            </w:rPr>
          </w:pPr>
          <w:hyperlink w:anchor="_Toc94876788" w:history="1">
            <w:r w:rsidR="00321022" w:rsidRPr="006862CC">
              <w:rPr>
                <w:rStyle w:val="Hypertextovodkaz"/>
              </w:rPr>
              <w:t>Seznam zkratek</w:t>
            </w:r>
            <w:r w:rsidR="00321022">
              <w:rPr>
                <w:webHidden/>
              </w:rPr>
              <w:tab/>
            </w:r>
            <w:r w:rsidR="00321022">
              <w:rPr>
                <w:webHidden/>
              </w:rPr>
              <w:fldChar w:fldCharType="begin"/>
            </w:r>
            <w:r w:rsidR="00321022">
              <w:rPr>
                <w:webHidden/>
              </w:rPr>
              <w:instrText xml:space="preserve"> PAGEREF _Toc94876788 \h </w:instrText>
            </w:r>
            <w:r w:rsidR="00321022">
              <w:rPr>
                <w:webHidden/>
              </w:rPr>
            </w:r>
            <w:r w:rsidR="00321022">
              <w:rPr>
                <w:webHidden/>
              </w:rPr>
              <w:fldChar w:fldCharType="separate"/>
            </w:r>
            <w:r w:rsidR="00321022">
              <w:rPr>
                <w:webHidden/>
              </w:rPr>
              <w:t>209</w:t>
            </w:r>
            <w:r w:rsidR="00321022">
              <w:rPr>
                <w:webHidden/>
              </w:rPr>
              <w:fldChar w:fldCharType="end"/>
            </w:r>
          </w:hyperlink>
        </w:p>
        <w:p w14:paraId="5D271B2E" w14:textId="3B2CC0B1" w:rsidR="00DA43EF" w:rsidRDefault="0035753A" w:rsidP="00CC07F0">
          <w:pPr>
            <w:pStyle w:val="Obsah1"/>
          </w:pPr>
          <w:r>
            <w:rPr>
              <w:sz w:val="20"/>
            </w:rPr>
            <w:fldChar w:fldCharType="end"/>
          </w:r>
        </w:p>
      </w:sdtContent>
    </w:sdt>
    <w:p w14:paraId="404A8AB4" w14:textId="77777777" w:rsidR="00DA43EF" w:rsidRDefault="00DA43EF" w:rsidP="008E0A21">
      <w:pPr>
        <w:spacing w:after="200" w:line="264" w:lineRule="auto"/>
      </w:pPr>
    </w:p>
    <w:p w14:paraId="06B7F0D0" w14:textId="77777777" w:rsidR="00850BBB" w:rsidRDefault="00850BBB">
      <w:pPr>
        <w:spacing w:after="200" w:line="276" w:lineRule="auto"/>
        <w:jc w:val="left"/>
        <w:rPr>
          <w:rFonts w:ascii="Arial" w:eastAsia="Times New Roman" w:hAnsi="Arial" w:cs="Arial"/>
          <w:b/>
          <w:caps/>
          <w:color w:val="2E74B5"/>
          <w:sz w:val="28"/>
          <w:szCs w:val="32"/>
        </w:rPr>
      </w:pPr>
      <w:r>
        <w:br w:type="page"/>
      </w:r>
    </w:p>
    <w:p w14:paraId="599E11BC" w14:textId="77777777" w:rsidR="00BD0889" w:rsidRPr="00BD6374" w:rsidRDefault="00BD0889" w:rsidP="00BD6374">
      <w:pPr>
        <w:pStyle w:val="Nadpis1"/>
      </w:pPr>
      <w:bookmarkStart w:id="1" w:name="_Toc94876761"/>
      <w:r w:rsidRPr="00BD6374">
        <w:lastRenderedPageBreak/>
        <w:t>Úvod</w:t>
      </w:r>
      <w:bookmarkEnd w:id="1"/>
    </w:p>
    <w:p w14:paraId="201B3FA7" w14:textId="33513233" w:rsidR="00BD0889" w:rsidRPr="00097A8A" w:rsidRDefault="00BD0889" w:rsidP="00D84882">
      <w:r w:rsidRPr="00097A8A">
        <w:t xml:space="preserve">Tento dokument vznikl jako výstup projektu MAP Turnovsko </w:t>
      </w:r>
      <w:r w:rsidR="00681498" w:rsidRPr="00097A8A">
        <w:t xml:space="preserve">II. </w:t>
      </w:r>
      <w:r w:rsidRPr="00097A8A">
        <w:t>(</w:t>
      </w:r>
      <w:r w:rsidR="00D84882" w:rsidRPr="00097A8A">
        <w:t xml:space="preserve">reg. </w:t>
      </w:r>
      <w:r w:rsidRPr="00097A8A">
        <w:t>č.</w:t>
      </w:r>
      <w:r w:rsidR="008E0A21" w:rsidRPr="00097A8A">
        <w:t> </w:t>
      </w:r>
      <w:r w:rsidR="00D84882" w:rsidRPr="00097A8A">
        <w:t>CZ.02.3.68/0.0/0.0/17_047/ 0008609</w:t>
      </w:r>
      <w:r w:rsidR="00641541" w:rsidRPr="00097A8A">
        <w:t>)</w:t>
      </w:r>
      <w:r w:rsidRPr="00097A8A">
        <w:t xml:space="preserve">. Podstatou uvedeného projektu </w:t>
      </w:r>
      <w:r w:rsidR="00D84882" w:rsidRPr="00097A8A">
        <w:t>bylo prohloubení procesu společného plánování a rozvoje partnerství škol, jejich zřizovatelů i dalších organizací působících ve vzdělávání v ORP Turnov. V další části byl zaměřen na implementaci aktivit MAP, tedy na realizaci konkrétních aktivit, které vycházejí z výstupů přechozího projektu MAP Turnovsko.</w:t>
      </w:r>
      <w:r w:rsidRPr="00097A8A">
        <w:t xml:space="preserve"> Projekt realizovala </w:t>
      </w:r>
      <w:r w:rsidR="00D84882" w:rsidRPr="00097A8A">
        <w:t>Obecně prospěšná společnost</w:t>
      </w:r>
      <w:r w:rsidRPr="00097A8A">
        <w:t xml:space="preserve"> pro Český ráj</w:t>
      </w:r>
      <w:r w:rsidR="00D84882" w:rsidRPr="00097A8A">
        <w:t xml:space="preserve"> </w:t>
      </w:r>
      <w:r w:rsidRPr="00097A8A">
        <w:t xml:space="preserve">v období od </w:t>
      </w:r>
      <w:r w:rsidR="00D84882" w:rsidRPr="00097A8A">
        <w:t>března</w:t>
      </w:r>
      <w:r w:rsidRPr="00097A8A">
        <w:t xml:space="preserve"> 201</w:t>
      </w:r>
      <w:r w:rsidR="00D84882" w:rsidRPr="00097A8A">
        <w:t>8</w:t>
      </w:r>
      <w:r w:rsidRPr="00097A8A">
        <w:t xml:space="preserve"> do </w:t>
      </w:r>
      <w:r w:rsidR="00D84882" w:rsidRPr="00097A8A">
        <w:t>února</w:t>
      </w:r>
      <w:r w:rsidRPr="00097A8A">
        <w:t xml:space="preserve"> 20</w:t>
      </w:r>
      <w:r w:rsidR="00D84882" w:rsidRPr="00097A8A">
        <w:t>22</w:t>
      </w:r>
      <w:r w:rsidRPr="00097A8A">
        <w:t>.</w:t>
      </w:r>
    </w:p>
    <w:p w14:paraId="5065A1CA" w14:textId="77777777" w:rsidR="00155DD4" w:rsidRPr="00BD6374" w:rsidRDefault="00155DD4" w:rsidP="00BD6374">
      <w:pPr>
        <w:pStyle w:val="Nadpis1"/>
      </w:pPr>
      <w:bookmarkStart w:id="2" w:name="_Toc94876762"/>
      <w:r w:rsidRPr="00BD6374">
        <w:t>Manažerský souhrn</w:t>
      </w:r>
      <w:bookmarkEnd w:id="2"/>
    </w:p>
    <w:p w14:paraId="65FC9E18" w14:textId="77777777" w:rsidR="007260C8" w:rsidRPr="00097A8A" w:rsidRDefault="007260C8" w:rsidP="008E0A21">
      <w:pPr>
        <w:spacing w:before="120" w:after="0" w:line="264" w:lineRule="auto"/>
        <w:jc w:val="center"/>
        <w:rPr>
          <w:rFonts w:cs="Arial"/>
          <w:b/>
        </w:rPr>
      </w:pPr>
      <w:r w:rsidRPr="00097A8A">
        <w:rPr>
          <w:rFonts w:cs="Arial"/>
          <w:b/>
        </w:rPr>
        <w:t>Shrnutí klíčových poznatků, zjištění vyplývajících z provedené analýzy</w:t>
      </w:r>
    </w:p>
    <w:p w14:paraId="2749E526" w14:textId="55CEF2AA" w:rsidR="007260C8" w:rsidRPr="00097A8A" w:rsidRDefault="00AC323D" w:rsidP="000908CD">
      <w:pPr>
        <w:pStyle w:val="Odstavecseseznamem"/>
        <w:numPr>
          <w:ilvl w:val="0"/>
          <w:numId w:val="21"/>
        </w:numPr>
        <w:spacing w:before="120" w:after="0" w:line="264" w:lineRule="auto"/>
        <w:rPr>
          <w:rFonts w:cs="Arial"/>
        </w:rPr>
      </w:pPr>
      <w:r w:rsidRPr="00097A8A">
        <w:rPr>
          <w:rFonts w:cs="Arial"/>
        </w:rPr>
        <w:t>Setrvalý růst počtu obyvatel v</w:t>
      </w:r>
      <w:r w:rsidR="006B4951" w:rsidRPr="00097A8A">
        <w:rPr>
          <w:rFonts w:cs="Arial"/>
        </w:rPr>
        <w:t>e</w:t>
      </w:r>
      <w:r w:rsidRPr="00097A8A">
        <w:rPr>
          <w:rFonts w:cs="Arial"/>
        </w:rPr>
        <w:t> </w:t>
      </w:r>
      <w:r w:rsidR="006B4951" w:rsidRPr="00097A8A">
        <w:t xml:space="preserve">Správním obvodu obce s rozšířenou působností </w:t>
      </w:r>
      <w:r w:rsidRPr="00097A8A">
        <w:rPr>
          <w:rFonts w:cs="Arial"/>
        </w:rPr>
        <w:t>Turnov</w:t>
      </w:r>
      <w:r w:rsidR="006B4951" w:rsidRPr="00097A8A">
        <w:rPr>
          <w:rFonts w:cs="Arial"/>
        </w:rPr>
        <w:t xml:space="preserve"> (dále SO ORP) </w:t>
      </w:r>
      <w:r w:rsidRPr="00097A8A">
        <w:rPr>
          <w:rFonts w:cs="Arial"/>
        </w:rPr>
        <w:t xml:space="preserve">a </w:t>
      </w:r>
      <w:r w:rsidR="00CB7BEA" w:rsidRPr="00097A8A">
        <w:rPr>
          <w:rFonts w:cs="Arial"/>
        </w:rPr>
        <w:t>stagnace</w:t>
      </w:r>
      <w:r w:rsidRPr="00097A8A">
        <w:rPr>
          <w:rFonts w:cs="Arial"/>
        </w:rPr>
        <w:t xml:space="preserve"> počtu obyvatel v Turnově</w:t>
      </w:r>
    </w:p>
    <w:p w14:paraId="58E8A1E5" w14:textId="071659D8" w:rsidR="00AC323D" w:rsidRPr="00097A8A" w:rsidRDefault="00AC323D" w:rsidP="000908CD">
      <w:pPr>
        <w:pStyle w:val="Odstavecseseznamem"/>
        <w:numPr>
          <w:ilvl w:val="0"/>
          <w:numId w:val="21"/>
        </w:numPr>
        <w:spacing w:before="120" w:after="0" w:line="264" w:lineRule="auto"/>
        <w:rPr>
          <w:rFonts w:cs="Arial"/>
        </w:rPr>
      </w:pPr>
      <w:r w:rsidRPr="00097A8A">
        <w:rPr>
          <w:rFonts w:cs="Arial"/>
        </w:rPr>
        <w:t xml:space="preserve">Podle dotazníkového šetření MŠMT </w:t>
      </w:r>
      <w:r w:rsidR="00463E11" w:rsidRPr="00097A8A">
        <w:rPr>
          <w:rFonts w:cs="Arial"/>
        </w:rPr>
        <w:t>mateřské školy</w:t>
      </w:r>
      <w:r w:rsidRPr="00097A8A">
        <w:rPr>
          <w:rFonts w:cs="Arial"/>
        </w:rPr>
        <w:t xml:space="preserve"> v</w:t>
      </w:r>
      <w:r w:rsidR="005D36CF" w:rsidRPr="00097A8A">
        <w:rPr>
          <w:rFonts w:cs="Arial"/>
        </w:rPr>
        <w:t xml:space="preserve"> SO </w:t>
      </w:r>
      <w:r w:rsidRPr="00097A8A">
        <w:rPr>
          <w:rFonts w:cs="Arial"/>
        </w:rPr>
        <w:t xml:space="preserve">ORP </w:t>
      </w:r>
      <w:r w:rsidR="00463E11" w:rsidRPr="00097A8A">
        <w:rPr>
          <w:rFonts w:cs="Arial"/>
        </w:rPr>
        <w:t>z hlavních oblastí podporovaných z Operačních programů považují za nejvíce rozvinutou</w:t>
      </w:r>
      <w:r w:rsidRPr="00097A8A">
        <w:rPr>
          <w:rFonts w:cs="Arial"/>
        </w:rPr>
        <w:t xml:space="preserve"> </w:t>
      </w:r>
      <w:r w:rsidR="00463E11" w:rsidRPr="00097A8A">
        <w:rPr>
          <w:rFonts w:cs="Arial"/>
        </w:rPr>
        <w:t xml:space="preserve">podporu </w:t>
      </w:r>
      <w:r w:rsidRPr="00097A8A">
        <w:rPr>
          <w:rFonts w:cs="Arial"/>
        </w:rPr>
        <w:t>kompetencí k</w:t>
      </w:r>
      <w:r w:rsidR="005D36CF" w:rsidRPr="00097A8A">
        <w:rPr>
          <w:rFonts w:cs="Arial"/>
        </w:rPr>
        <w:t> </w:t>
      </w:r>
      <w:r w:rsidRPr="00097A8A">
        <w:rPr>
          <w:rFonts w:cs="Arial"/>
        </w:rPr>
        <w:t>iniciativě</w:t>
      </w:r>
      <w:r w:rsidR="005D36CF" w:rsidRPr="00097A8A">
        <w:rPr>
          <w:rFonts w:cs="Arial"/>
        </w:rPr>
        <w:t xml:space="preserve"> </w:t>
      </w:r>
      <w:r w:rsidR="000908CD" w:rsidRPr="00097A8A">
        <w:rPr>
          <w:rFonts w:cs="Arial"/>
        </w:rPr>
        <w:t>a </w:t>
      </w:r>
      <w:r w:rsidRPr="00097A8A">
        <w:rPr>
          <w:rFonts w:cs="Arial"/>
        </w:rPr>
        <w:t xml:space="preserve">kreativitě dětí a </w:t>
      </w:r>
      <w:r w:rsidR="00463E11" w:rsidRPr="00097A8A">
        <w:rPr>
          <w:rFonts w:cs="Arial"/>
        </w:rPr>
        <w:t>nejméně podporu polytechnického vzdělávání, což je v souladu s výsledky za Liberecký kraj i Českou republiku</w:t>
      </w:r>
    </w:p>
    <w:p w14:paraId="6F97A5C8" w14:textId="35719C02" w:rsidR="00FC42AD" w:rsidRPr="00097A8A" w:rsidRDefault="00FC42AD" w:rsidP="000908CD">
      <w:pPr>
        <w:pStyle w:val="Odstavecseseznamem"/>
        <w:numPr>
          <w:ilvl w:val="0"/>
          <w:numId w:val="21"/>
        </w:numPr>
        <w:spacing w:before="120" w:after="0" w:line="264" w:lineRule="auto"/>
        <w:rPr>
          <w:rFonts w:cs="Arial"/>
        </w:rPr>
      </w:pPr>
      <w:r w:rsidRPr="00097A8A">
        <w:rPr>
          <w:rFonts w:cs="Arial"/>
        </w:rPr>
        <w:t xml:space="preserve">Podle dotazníkového šetření MŠMT </w:t>
      </w:r>
      <w:r w:rsidR="00463E11" w:rsidRPr="00097A8A">
        <w:rPr>
          <w:rFonts w:cs="Arial"/>
        </w:rPr>
        <w:t>základní školy v</w:t>
      </w:r>
      <w:r w:rsidR="000908CD" w:rsidRPr="00097A8A">
        <w:rPr>
          <w:rFonts w:cs="Arial"/>
        </w:rPr>
        <w:t xml:space="preserve"> SO </w:t>
      </w:r>
      <w:r w:rsidR="00463E11" w:rsidRPr="00097A8A">
        <w:rPr>
          <w:rFonts w:cs="Arial"/>
        </w:rPr>
        <w:t xml:space="preserve">ORP z hlavních oblastí podporovaných z Operačních programů považují za nejvíce rozvinutou podporu </w:t>
      </w:r>
      <w:r w:rsidR="008F0FBC" w:rsidRPr="00097A8A">
        <w:rPr>
          <w:rFonts w:cs="Arial"/>
        </w:rPr>
        <w:t>rozvoje čtenářské gramotnosti</w:t>
      </w:r>
      <w:r w:rsidR="00463E11" w:rsidRPr="00097A8A">
        <w:rPr>
          <w:rFonts w:cs="Arial"/>
        </w:rPr>
        <w:t xml:space="preserve"> a nejméně podporu polytechnického vzdělávání, což je </w:t>
      </w:r>
      <w:r w:rsidR="001A4FBF" w:rsidRPr="00097A8A">
        <w:rPr>
          <w:rFonts w:cs="Arial"/>
        </w:rPr>
        <w:t xml:space="preserve">rovněž </w:t>
      </w:r>
      <w:r w:rsidR="00463E11" w:rsidRPr="00097A8A">
        <w:rPr>
          <w:rFonts w:cs="Arial"/>
        </w:rPr>
        <w:t>v souladu s výsledky za Liberecký kraj i Českou republiku</w:t>
      </w:r>
    </w:p>
    <w:p w14:paraId="27BFD076" w14:textId="5978DD98" w:rsidR="00AC323D" w:rsidRPr="00097A8A" w:rsidRDefault="0052678A" w:rsidP="000908CD">
      <w:pPr>
        <w:pStyle w:val="Odstavecseseznamem"/>
        <w:numPr>
          <w:ilvl w:val="0"/>
          <w:numId w:val="21"/>
        </w:numPr>
        <w:spacing w:before="120" w:after="0" w:line="264" w:lineRule="auto"/>
        <w:rPr>
          <w:rFonts w:cs="Arial"/>
        </w:rPr>
      </w:pPr>
      <w:r w:rsidRPr="00097A8A">
        <w:rPr>
          <w:rFonts w:cs="Arial"/>
        </w:rPr>
        <w:t>V</w:t>
      </w:r>
      <w:r w:rsidR="000908CD" w:rsidRPr="00097A8A">
        <w:rPr>
          <w:rFonts w:cs="Arial"/>
        </w:rPr>
        <w:t xml:space="preserve"> SO </w:t>
      </w:r>
      <w:r w:rsidRPr="00097A8A">
        <w:rPr>
          <w:rFonts w:cs="Arial"/>
        </w:rPr>
        <w:t>ORP existuje 2</w:t>
      </w:r>
      <w:r w:rsidR="001A4FBF" w:rsidRPr="00097A8A">
        <w:rPr>
          <w:rFonts w:cs="Arial"/>
        </w:rPr>
        <w:t>3</w:t>
      </w:r>
      <w:r w:rsidRPr="00097A8A">
        <w:rPr>
          <w:rFonts w:cs="Arial"/>
        </w:rPr>
        <w:t xml:space="preserve"> MŠ a 20 ZŠ, tato síť je stabilní</w:t>
      </w:r>
      <w:r w:rsidR="009C5E79" w:rsidRPr="00097A8A">
        <w:rPr>
          <w:rFonts w:cs="Arial"/>
        </w:rPr>
        <w:t>, vzhledem k naplněnosti kapacit a</w:t>
      </w:r>
      <w:r w:rsidR="000908CD" w:rsidRPr="00097A8A">
        <w:rPr>
          <w:rFonts w:cs="Arial"/>
        </w:rPr>
        <w:t> </w:t>
      </w:r>
      <w:r w:rsidR="009C5E79" w:rsidRPr="00097A8A">
        <w:rPr>
          <w:rFonts w:cs="Arial"/>
        </w:rPr>
        <w:t>demografickým trendům je ale vhodné uvažovat o výstavbě jedné nové mateřské školy a</w:t>
      </w:r>
      <w:r w:rsidR="000908CD" w:rsidRPr="00097A8A">
        <w:rPr>
          <w:rFonts w:cs="Arial"/>
        </w:rPr>
        <w:t> </w:t>
      </w:r>
      <w:r w:rsidR="009C5E79" w:rsidRPr="00097A8A">
        <w:rPr>
          <w:rFonts w:cs="Arial"/>
        </w:rPr>
        <w:t>jedné nové úplné základní školy</w:t>
      </w:r>
    </w:p>
    <w:p w14:paraId="04ACFA70" w14:textId="3AEF2120" w:rsidR="0052678A" w:rsidRPr="00097A8A" w:rsidRDefault="0086080B" w:rsidP="000908CD">
      <w:pPr>
        <w:pStyle w:val="Odstavecseseznamem"/>
        <w:numPr>
          <w:ilvl w:val="0"/>
          <w:numId w:val="21"/>
        </w:numPr>
        <w:spacing w:before="120" w:after="0" w:line="264" w:lineRule="auto"/>
        <w:rPr>
          <w:rFonts w:cs="Arial"/>
        </w:rPr>
      </w:pPr>
      <w:r w:rsidRPr="00097A8A">
        <w:rPr>
          <w:rFonts w:cs="Arial"/>
        </w:rPr>
        <w:t xml:space="preserve">Počet dětí v MŠ </w:t>
      </w:r>
      <w:r w:rsidR="00671613" w:rsidRPr="00097A8A">
        <w:rPr>
          <w:rFonts w:cs="Arial"/>
        </w:rPr>
        <w:t>stále roste</w:t>
      </w:r>
      <w:r w:rsidRPr="00097A8A">
        <w:rPr>
          <w:rFonts w:cs="Arial"/>
        </w:rPr>
        <w:t xml:space="preserve">, naplněnost MŠ je nyní </w:t>
      </w:r>
      <w:r w:rsidR="00671613" w:rsidRPr="00097A8A">
        <w:rPr>
          <w:rFonts w:cs="Arial"/>
        </w:rPr>
        <w:t>94</w:t>
      </w:r>
      <w:r w:rsidR="00FE1E3E" w:rsidRPr="00097A8A">
        <w:rPr>
          <w:rFonts w:cs="Arial"/>
        </w:rPr>
        <w:t> </w:t>
      </w:r>
      <w:r w:rsidRPr="00097A8A">
        <w:rPr>
          <w:rFonts w:cs="Arial"/>
        </w:rPr>
        <w:t>%</w:t>
      </w:r>
    </w:p>
    <w:p w14:paraId="7B105DAC" w14:textId="57041785" w:rsidR="0086080B" w:rsidRPr="00097A8A" w:rsidRDefault="00117CF0" w:rsidP="000908CD">
      <w:pPr>
        <w:pStyle w:val="Odstavecseseznamem"/>
        <w:numPr>
          <w:ilvl w:val="0"/>
          <w:numId w:val="21"/>
        </w:numPr>
        <w:spacing w:before="120" w:after="0" w:line="264" w:lineRule="auto"/>
        <w:rPr>
          <w:rFonts w:cs="Arial"/>
        </w:rPr>
      </w:pPr>
      <w:r w:rsidRPr="00097A8A">
        <w:rPr>
          <w:rFonts w:cs="Arial"/>
        </w:rPr>
        <w:t>Počet pedagogů v MŠ kontinuálně roste</w:t>
      </w:r>
      <w:r w:rsidR="00671613" w:rsidRPr="00097A8A">
        <w:rPr>
          <w:rFonts w:cs="Arial"/>
        </w:rPr>
        <w:t>, v posledních letech velmi dynamicky</w:t>
      </w:r>
    </w:p>
    <w:p w14:paraId="3DE67829" w14:textId="530737C3" w:rsidR="00117CF0" w:rsidRPr="00097A8A" w:rsidRDefault="00117CF0" w:rsidP="000908CD">
      <w:pPr>
        <w:pStyle w:val="Odstavecseseznamem"/>
        <w:numPr>
          <w:ilvl w:val="0"/>
          <w:numId w:val="21"/>
        </w:numPr>
        <w:spacing w:before="120" w:after="0" w:line="264" w:lineRule="auto"/>
        <w:rPr>
          <w:rFonts w:cs="Arial"/>
        </w:rPr>
      </w:pPr>
      <w:r w:rsidRPr="00097A8A">
        <w:rPr>
          <w:rFonts w:cs="Arial"/>
        </w:rPr>
        <w:t>Počet žáků v ZŠ kontinuálně roste, nárůst bude pokračovat</w:t>
      </w:r>
    </w:p>
    <w:p w14:paraId="4D9C8D4B" w14:textId="77777777" w:rsidR="00117CF0" w:rsidRPr="00097A8A" w:rsidRDefault="00FE7F06" w:rsidP="000908CD">
      <w:pPr>
        <w:pStyle w:val="Odstavecseseznamem"/>
        <w:numPr>
          <w:ilvl w:val="0"/>
          <w:numId w:val="21"/>
        </w:numPr>
        <w:spacing w:before="120" w:after="0" w:line="264" w:lineRule="auto"/>
        <w:rPr>
          <w:rFonts w:cs="Arial"/>
        </w:rPr>
      </w:pPr>
      <w:r w:rsidRPr="00097A8A">
        <w:rPr>
          <w:rFonts w:cs="Arial"/>
        </w:rPr>
        <w:t>Velké rozdíly mezi ZŠ v naplněnosti podle rejstříkové kapacity (40 – 100 %)</w:t>
      </w:r>
    </w:p>
    <w:p w14:paraId="09E54C44" w14:textId="727AF948" w:rsidR="00CE2FC3" w:rsidRPr="00097A8A" w:rsidRDefault="00CE2FC3" w:rsidP="000908CD">
      <w:pPr>
        <w:pStyle w:val="Odstavecseseznamem"/>
        <w:numPr>
          <w:ilvl w:val="0"/>
          <w:numId w:val="21"/>
        </w:numPr>
        <w:spacing w:before="120" w:after="0" w:line="264" w:lineRule="auto"/>
        <w:rPr>
          <w:rFonts w:cs="Arial"/>
        </w:rPr>
      </w:pPr>
      <w:r w:rsidRPr="00097A8A">
        <w:rPr>
          <w:rFonts w:cs="Arial"/>
        </w:rPr>
        <w:t>Počet pedagogů v ZŠ kontinuálně roste</w:t>
      </w:r>
      <w:r w:rsidR="000A475E" w:rsidRPr="00097A8A">
        <w:rPr>
          <w:rFonts w:cs="Arial"/>
        </w:rPr>
        <w:t>, opět roste i podíl nekvalifikovaných pedagogů</w:t>
      </w:r>
      <w:r w:rsidRPr="00097A8A">
        <w:rPr>
          <w:rFonts w:cs="Arial"/>
        </w:rPr>
        <w:t xml:space="preserve">, </w:t>
      </w:r>
      <w:r w:rsidR="00671613" w:rsidRPr="00097A8A">
        <w:rPr>
          <w:rFonts w:cs="Arial"/>
        </w:rPr>
        <w:t>dynamicky se zvyšuje počet ostatních pedagogických pracovníků</w:t>
      </w:r>
    </w:p>
    <w:p w14:paraId="3CAB9443" w14:textId="5156946B" w:rsidR="00FE7F06" w:rsidRPr="00097A8A" w:rsidRDefault="00C66FC1" w:rsidP="000908CD">
      <w:pPr>
        <w:pStyle w:val="Odstavecseseznamem"/>
        <w:numPr>
          <w:ilvl w:val="0"/>
          <w:numId w:val="21"/>
        </w:numPr>
        <w:spacing w:before="120" w:after="0" w:line="264" w:lineRule="auto"/>
        <w:rPr>
          <w:rFonts w:cs="Arial"/>
        </w:rPr>
      </w:pPr>
      <w:r w:rsidRPr="00097A8A">
        <w:rPr>
          <w:rFonts w:cs="Arial"/>
        </w:rPr>
        <w:t xml:space="preserve">Z chybějících zařízení sociálních služeb pro děti a mládež se nejvíce diskutuje </w:t>
      </w:r>
      <w:r w:rsidR="00E20206" w:rsidRPr="00097A8A">
        <w:rPr>
          <w:rFonts w:cs="Arial"/>
        </w:rPr>
        <w:t xml:space="preserve">                                           </w:t>
      </w:r>
      <w:r w:rsidRPr="00097A8A">
        <w:rPr>
          <w:rFonts w:cs="Arial"/>
        </w:rPr>
        <w:t>o nízkoprahovém zařízení - o jeho zřízení se uvažuje</w:t>
      </w:r>
    </w:p>
    <w:p w14:paraId="5F12942B" w14:textId="4D062A72" w:rsidR="0019392D" w:rsidRPr="00097A8A" w:rsidRDefault="0019392D" w:rsidP="000908CD">
      <w:pPr>
        <w:pStyle w:val="Odstavecseseznamem"/>
        <w:numPr>
          <w:ilvl w:val="0"/>
          <w:numId w:val="21"/>
        </w:numPr>
        <w:spacing w:before="120" w:after="0" w:line="264" w:lineRule="auto"/>
        <w:rPr>
          <w:rFonts w:cs="Arial"/>
        </w:rPr>
      </w:pPr>
      <w:r w:rsidRPr="00097A8A">
        <w:rPr>
          <w:rFonts w:cs="Arial"/>
        </w:rPr>
        <w:t xml:space="preserve">Z dotazníkového šetření k popisu potřeb škol </w:t>
      </w:r>
      <w:r w:rsidR="00420C76" w:rsidRPr="00097A8A">
        <w:rPr>
          <w:rFonts w:cs="Arial"/>
        </w:rPr>
        <w:t xml:space="preserve">bylo </w:t>
      </w:r>
      <w:r w:rsidRPr="00097A8A">
        <w:rPr>
          <w:rFonts w:cs="Arial"/>
        </w:rPr>
        <w:t xml:space="preserve">opakovaně </w:t>
      </w:r>
      <w:r w:rsidR="00420C76" w:rsidRPr="00097A8A">
        <w:rPr>
          <w:rFonts w:cs="Arial"/>
        </w:rPr>
        <w:t>zjištěno</w:t>
      </w:r>
      <w:r w:rsidRPr="00097A8A">
        <w:rPr>
          <w:rFonts w:cs="Arial"/>
        </w:rPr>
        <w:t xml:space="preserve">, že </w:t>
      </w:r>
      <w:r w:rsidR="00420C76" w:rsidRPr="00097A8A">
        <w:rPr>
          <w:rFonts w:cs="Arial"/>
        </w:rPr>
        <w:t xml:space="preserve">nejvíce by školy potřebovaly pomoci v oblastech </w:t>
      </w:r>
      <w:r w:rsidRPr="00097A8A">
        <w:rPr>
          <w:rFonts w:cs="Arial"/>
        </w:rPr>
        <w:t>materiální vybavení a stavební úpravy škol a vzdělávání pedagogů a předávání zkušeností</w:t>
      </w:r>
    </w:p>
    <w:p w14:paraId="00973D19" w14:textId="1D9B0381" w:rsidR="009001A3" w:rsidRPr="00097A8A" w:rsidRDefault="009001A3" w:rsidP="000908CD">
      <w:pPr>
        <w:pStyle w:val="Odstavecseseznamem"/>
        <w:numPr>
          <w:ilvl w:val="0"/>
          <w:numId w:val="21"/>
        </w:numPr>
        <w:spacing w:before="120" w:after="0" w:line="264" w:lineRule="auto"/>
        <w:rPr>
          <w:rFonts w:cs="Arial"/>
        </w:rPr>
      </w:pPr>
      <w:r w:rsidRPr="00097A8A">
        <w:rPr>
          <w:rFonts w:cs="Arial"/>
        </w:rPr>
        <w:t>Z šetření k Metodice rovných příležitostí se jako nejvýznamnější závěr ukazují velké rozdíly v nákladnosti vzdělávání a volnočasových aktivit mezi jednotlivými školami</w:t>
      </w:r>
    </w:p>
    <w:p w14:paraId="1D6393BA" w14:textId="77777777" w:rsidR="0086080B" w:rsidRPr="00097A8A" w:rsidRDefault="0086080B" w:rsidP="007260C8">
      <w:pPr>
        <w:spacing w:before="120" w:after="0" w:line="264" w:lineRule="auto"/>
        <w:jc w:val="left"/>
        <w:rPr>
          <w:rFonts w:cs="Arial"/>
        </w:rPr>
      </w:pPr>
    </w:p>
    <w:p w14:paraId="102701B1" w14:textId="7C1C93DE" w:rsidR="007D1E89" w:rsidRPr="00097A8A" w:rsidRDefault="00155DD4" w:rsidP="008E0A21">
      <w:pPr>
        <w:spacing w:before="120" w:after="0" w:line="264" w:lineRule="auto"/>
        <w:jc w:val="center"/>
        <w:rPr>
          <w:rFonts w:cs="Arial"/>
          <w:b/>
        </w:rPr>
      </w:pPr>
      <w:r w:rsidRPr="00097A8A">
        <w:rPr>
          <w:rFonts w:cs="Arial"/>
          <w:b/>
        </w:rPr>
        <w:t>Přehled oblastí v řešeném území</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062"/>
      </w:tblGrid>
      <w:tr w:rsidR="00097A8A" w:rsidRPr="00097A8A" w14:paraId="7BCADDE2" w14:textId="77777777" w:rsidTr="00AB76CC">
        <w:trPr>
          <w:trHeight w:val="638"/>
        </w:trPr>
        <w:tc>
          <w:tcPr>
            <w:tcW w:w="9062" w:type="dxa"/>
            <w:shd w:val="clear" w:color="auto" w:fill="auto"/>
            <w:vAlign w:val="center"/>
          </w:tcPr>
          <w:p w14:paraId="391F2B3F" w14:textId="2A63527F" w:rsidR="0055781D" w:rsidRPr="00097A8A" w:rsidRDefault="0055781D" w:rsidP="00AB76CC">
            <w:pPr>
              <w:pStyle w:val="Odstavecseseznamem"/>
              <w:numPr>
                <w:ilvl w:val="0"/>
                <w:numId w:val="9"/>
              </w:numPr>
              <w:spacing w:before="60" w:after="60" w:line="264" w:lineRule="auto"/>
              <w:ind w:left="284" w:hanging="295"/>
              <w:rPr>
                <w:rFonts w:cs="Arial"/>
                <w:b/>
              </w:rPr>
            </w:pPr>
            <w:r w:rsidRPr="00097A8A">
              <w:rPr>
                <w:rFonts w:cs="Arial"/>
                <w:b/>
              </w:rPr>
              <w:t>Materiální podmínky škol, školských zařízení a dalších subjektů poskytujících zájmové a</w:t>
            </w:r>
            <w:r w:rsidR="009D4531" w:rsidRPr="00097A8A">
              <w:rPr>
                <w:rFonts w:cs="Arial"/>
                <w:b/>
              </w:rPr>
              <w:t> </w:t>
            </w:r>
            <w:r w:rsidRPr="00097A8A">
              <w:rPr>
                <w:rFonts w:cs="Arial"/>
                <w:b/>
              </w:rPr>
              <w:t>celoživotní vzdělávání</w:t>
            </w:r>
          </w:p>
        </w:tc>
      </w:tr>
      <w:tr w:rsidR="00097A8A" w:rsidRPr="00097A8A" w14:paraId="4B050730" w14:textId="77777777" w:rsidTr="00AB76CC">
        <w:trPr>
          <w:trHeight w:val="436"/>
        </w:trPr>
        <w:tc>
          <w:tcPr>
            <w:tcW w:w="9062" w:type="dxa"/>
            <w:shd w:val="clear" w:color="auto" w:fill="F2F2F2"/>
            <w:vAlign w:val="center"/>
          </w:tcPr>
          <w:p w14:paraId="30AF2AAD" w14:textId="77777777" w:rsidR="0055781D" w:rsidRPr="00097A8A" w:rsidRDefault="0055781D" w:rsidP="00AB76CC">
            <w:pPr>
              <w:pStyle w:val="Odstavecseseznamem"/>
              <w:numPr>
                <w:ilvl w:val="0"/>
                <w:numId w:val="9"/>
              </w:numPr>
              <w:spacing w:before="60" w:after="60" w:line="264" w:lineRule="auto"/>
              <w:ind w:left="284" w:hanging="295"/>
              <w:rPr>
                <w:rFonts w:cs="Arial"/>
                <w:b/>
              </w:rPr>
            </w:pPr>
            <w:r w:rsidRPr="00097A8A">
              <w:rPr>
                <w:rFonts w:cs="Arial"/>
                <w:b/>
              </w:rPr>
              <w:t>Kompetence pedagogických pracovníků škol a školských zařízení a pracovníků dalších subjektů poskytujících zájmové a celoživotní vzdělávání</w:t>
            </w:r>
          </w:p>
        </w:tc>
      </w:tr>
      <w:tr w:rsidR="00097A8A" w:rsidRPr="00097A8A" w14:paraId="42020940" w14:textId="77777777" w:rsidTr="00AB76CC">
        <w:trPr>
          <w:trHeight w:val="43"/>
        </w:trPr>
        <w:tc>
          <w:tcPr>
            <w:tcW w:w="9062" w:type="dxa"/>
            <w:shd w:val="clear" w:color="auto" w:fill="auto"/>
            <w:vAlign w:val="center"/>
          </w:tcPr>
          <w:p w14:paraId="1AF19C33" w14:textId="77777777" w:rsidR="0055781D" w:rsidRPr="00097A8A" w:rsidRDefault="0055781D" w:rsidP="00AB76CC">
            <w:pPr>
              <w:pStyle w:val="Odstavecseseznamem"/>
              <w:numPr>
                <w:ilvl w:val="0"/>
                <w:numId w:val="9"/>
              </w:numPr>
              <w:spacing w:before="60" w:after="60" w:line="264" w:lineRule="auto"/>
              <w:ind w:left="284" w:hanging="295"/>
              <w:rPr>
                <w:rFonts w:cs="Arial"/>
                <w:b/>
                <w:bCs/>
              </w:rPr>
            </w:pPr>
            <w:r w:rsidRPr="00097A8A">
              <w:rPr>
                <w:rFonts w:cs="Arial"/>
                <w:b/>
                <w:bCs/>
              </w:rPr>
              <w:t>Kvalita vzdělávání</w:t>
            </w:r>
          </w:p>
        </w:tc>
      </w:tr>
      <w:tr w:rsidR="00097A8A" w:rsidRPr="00097A8A" w14:paraId="4F5E6301" w14:textId="77777777" w:rsidTr="00AB76CC">
        <w:trPr>
          <w:trHeight w:val="198"/>
        </w:trPr>
        <w:tc>
          <w:tcPr>
            <w:tcW w:w="9062" w:type="dxa"/>
            <w:shd w:val="clear" w:color="auto" w:fill="F2F2F2"/>
            <w:vAlign w:val="center"/>
          </w:tcPr>
          <w:p w14:paraId="6329A2FB" w14:textId="77777777" w:rsidR="0055781D" w:rsidRPr="00097A8A" w:rsidRDefault="0055781D" w:rsidP="00AB76CC">
            <w:pPr>
              <w:pStyle w:val="Odstavecseseznamem"/>
              <w:numPr>
                <w:ilvl w:val="0"/>
                <w:numId w:val="9"/>
              </w:numPr>
              <w:spacing w:before="60" w:after="60" w:line="264" w:lineRule="auto"/>
              <w:ind w:left="284" w:hanging="295"/>
              <w:rPr>
                <w:rFonts w:cs="Arial"/>
                <w:b/>
                <w:bCs/>
              </w:rPr>
            </w:pPr>
            <w:r w:rsidRPr="00097A8A">
              <w:rPr>
                <w:rFonts w:cs="Arial"/>
                <w:b/>
              </w:rPr>
              <w:lastRenderedPageBreak/>
              <w:t>Podmínky pro vzdělávání většiny žáků v hlavním vzdělávacím proudu</w:t>
            </w:r>
          </w:p>
        </w:tc>
      </w:tr>
      <w:tr w:rsidR="00097A8A" w:rsidRPr="00097A8A" w14:paraId="3C30DE58" w14:textId="77777777" w:rsidTr="00AB76CC">
        <w:trPr>
          <w:trHeight w:val="446"/>
        </w:trPr>
        <w:tc>
          <w:tcPr>
            <w:tcW w:w="9062" w:type="dxa"/>
            <w:shd w:val="clear" w:color="auto" w:fill="FFFFFF" w:themeFill="background1"/>
            <w:vAlign w:val="center"/>
          </w:tcPr>
          <w:p w14:paraId="730905CF" w14:textId="77777777" w:rsidR="0055781D" w:rsidRPr="00097A8A" w:rsidRDefault="0055781D" w:rsidP="00AB76CC">
            <w:pPr>
              <w:pStyle w:val="Odstavecseseznamem"/>
              <w:numPr>
                <w:ilvl w:val="0"/>
                <w:numId w:val="9"/>
              </w:numPr>
              <w:spacing w:before="60" w:after="60" w:line="264" w:lineRule="auto"/>
              <w:ind w:left="284" w:hanging="295"/>
              <w:rPr>
                <w:rFonts w:cs="Arial"/>
                <w:b/>
              </w:rPr>
            </w:pPr>
            <w:r w:rsidRPr="00097A8A">
              <w:rPr>
                <w:rFonts w:cs="Arial"/>
                <w:b/>
              </w:rPr>
              <w:t>Spolupráce škol a školských zařízení s komunitou, rodinou, partnery a dalšími subjekty poskytujícími zájmové a celoživotní vzdělávání</w:t>
            </w:r>
          </w:p>
        </w:tc>
      </w:tr>
      <w:tr w:rsidR="00097A8A" w:rsidRPr="00097A8A" w14:paraId="497AA707" w14:textId="77777777" w:rsidTr="00AB76CC">
        <w:trPr>
          <w:trHeight w:val="43"/>
        </w:trPr>
        <w:tc>
          <w:tcPr>
            <w:tcW w:w="9062" w:type="dxa"/>
            <w:shd w:val="clear" w:color="auto" w:fill="F2F2F2"/>
            <w:vAlign w:val="center"/>
          </w:tcPr>
          <w:p w14:paraId="39CEB175" w14:textId="77777777" w:rsidR="0055781D" w:rsidRPr="00097A8A" w:rsidRDefault="0055781D" w:rsidP="00AB76CC">
            <w:pPr>
              <w:pStyle w:val="Odstavecseseznamem"/>
              <w:numPr>
                <w:ilvl w:val="0"/>
                <w:numId w:val="9"/>
              </w:numPr>
              <w:spacing w:before="60" w:after="60" w:line="264" w:lineRule="auto"/>
              <w:ind w:left="284" w:hanging="295"/>
              <w:rPr>
                <w:rFonts w:cs="Arial"/>
                <w:b/>
                <w:bCs/>
              </w:rPr>
            </w:pPr>
            <w:r w:rsidRPr="00097A8A">
              <w:rPr>
                <w:rFonts w:cs="Arial"/>
                <w:b/>
              </w:rPr>
              <w:t>Zájmové, neformální a celoživotní vzdělávání</w:t>
            </w:r>
          </w:p>
        </w:tc>
      </w:tr>
    </w:tbl>
    <w:p w14:paraId="7140D603" w14:textId="77777777" w:rsidR="00FB6819" w:rsidRPr="00097A8A" w:rsidRDefault="00FB6819" w:rsidP="008E0A21">
      <w:pPr>
        <w:spacing w:before="120" w:after="0" w:line="264" w:lineRule="auto"/>
        <w:jc w:val="center"/>
        <w:rPr>
          <w:rFonts w:cs="Arial"/>
          <w:b/>
        </w:rPr>
      </w:pPr>
    </w:p>
    <w:p w14:paraId="5F5F17AA" w14:textId="00A01B62" w:rsidR="007D359D" w:rsidRPr="00097A8A" w:rsidRDefault="007D359D" w:rsidP="008E0A21">
      <w:pPr>
        <w:spacing w:before="120" w:after="0" w:line="264" w:lineRule="auto"/>
        <w:jc w:val="center"/>
        <w:rPr>
          <w:rFonts w:cs="Arial"/>
          <w:b/>
        </w:rPr>
      </w:pPr>
      <w:r w:rsidRPr="00097A8A">
        <w:rPr>
          <w:rFonts w:cs="Arial"/>
          <w:b/>
        </w:rPr>
        <w:t>Vize vzdělávání v</w:t>
      </w:r>
      <w:r w:rsidR="006D493B" w:rsidRPr="00097A8A">
        <w:rPr>
          <w:rFonts w:cs="Arial"/>
          <w:b/>
        </w:rPr>
        <w:t xml:space="preserve"> SO </w:t>
      </w:r>
      <w:r w:rsidRPr="00097A8A">
        <w:rPr>
          <w:rFonts w:cs="Arial"/>
          <w:b/>
        </w:rPr>
        <w:t>ORP Turnov</w:t>
      </w:r>
    </w:p>
    <w:p w14:paraId="4ACE0B2E" w14:textId="77777777" w:rsidR="003E153F" w:rsidRPr="00097A8A" w:rsidRDefault="003E153F" w:rsidP="003E153F">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Vzdělávání se nachází v popředí zájmu společnosti i jednotlivců a je považováno za významnou hodnotu.</w:t>
      </w:r>
    </w:p>
    <w:p w14:paraId="5D8FCC3C" w14:textId="77777777" w:rsidR="003E153F" w:rsidRPr="00097A8A" w:rsidRDefault="003E153F" w:rsidP="003E153F">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Region Turnovska poskytuje kvalitní vzdělávání.</w:t>
      </w:r>
    </w:p>
    <w:p w14:paraId="709B028B" w14:textId="77777777" w:rsidR="003E153F" w:rsidRPr="00097A8A" w:rsidRDefault="003E153F" w:rsidP="003E153F">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Školy, školská zařízení a ostatní organizace působící ve vzdělávání jsou kvalitně materiálně vybaveny.</w:t>
      </w:r>
    </w:p>
    <w:p w14:paraId="05BD8C28" w14:textId="041CE7CC" w:rsidR="003E153F" w:rsidRPr="00097A8A" w:rsidRDefault="008D52AD" w:rsidP="003E153F">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Děti a žáci jsou ve školách vzděláváni</w:t>
      </w:r>
      <w:r w:rsidR="003E153F" w:rsidRPr="00097A8A">
        <w:rPr>
          <w:rFonts w:cs="Arial"/>
          <w:szCs w:val="24"/>
        </w:rPr>
        <w:t xml:space="preserve"> s důrazem na rovnost vzdělávání, je podporováno vzdělávání dětí a žáků se speciálními vzdělávacími potřebami v hlavním vzdělávacím proudu a těmto dětem a</w:t>
      </w:r>
      <w:r w:rsidR="009D4531" w:rsidRPr="00097A8A">
        <w:rPr>
          <w:rFonts w:cs="Arial"/>
          <w:szCs w:val="24"/>
        </w:rPr>
        <w:t> </w:t>
      </w:r>
      <w:r w:rsidR="003E153F" w:rsidRPr="00097A8A">
        <w:rPr>
          <w:rFonts w:cs="Arial"/>
          <w:szCs w:val="24"/>
        </w:rPr>
        <w:t>žákům jsou poskytována podpůrná opatření.</w:t>
      </w:r>
    </w:p>
    <w:p w14:paraId="6AB000AC" w14:textId="53B67F2C" w:rsidR="007D359D" w:rsidRPr="00097A8A" w:rsidRDefault="003E153F" w:rsidP="003E153F">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097A8A">
        <w:rPr>
          <w:rFonts w:cs="Arial"/>
          <w:szCs w:val="24"/>
        </w:rPr>
        <w:t>Školy, školská zařízení a ostatní organizace působící ve vzdělávání vytvářejí podmínky pro rozvoj nadaných a mimořádně nadaných žáků.</w:t>
      </w:r>
    </w:p>
    <w:p w14:paraId="7D16C08A" w14:textId="77777777" w:rsidR="00FE1E3E" w:rsidRPr="00097A8A" w:rsidRDefault="00FE1E3E" w:rsidP="007260C8">
      <w:pPr>
        <w:spacing w:before="120" w:after="0" w:line="264" w:lineRule="auto"/>
        <w:jc w:val="center"/>
        <w:rPr>
          <w:rFonts w:cs="Arial"/>
          <w:b/>
        </w:rPr>
      </w:pPr>
    </w:p>
    <w:p w14:paraId="6CE56A36" w14:textId="77777777" w:rsidR="007260C8" w:rsidRPr="00097A8A" w:rsidRDefault="007260C8" w:rsidP="007260C8">
      <w:pPr>
        <w:spacing w:before="120" w:after="0" w:line="264" w:lineRule="auto"/>
        <w:jc w:val="center"/>
        <w:rPr>
          <w:rFonts w:cs="Arial"/>
          <w:b/>
        </w:rPr>
      </w:pPr>
      <w:r w:rsidRPr="00097A8A">
        <w:rPr>
          <w:rFonts w:cs="Arial"/>
          <w:b/>
        </w:rPr>
        <w:t>Vymezení prioritních oblastí rozvoje v řešeném území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27"/>
      </w:tblGrid>
      <w:tr w:rsidR="00097A8A" w:rsidRPr="00097A8A" w14:paraId="785B37FF" w14:textId="77777777" w:rsidTr="00C73614">
        <w:tc>
          <w:tcPr>
            <w:tcW w:w="2235" w:type="dxa"/>
            <w:shd w:val="clear" w:color="auto" w:fill="auto"/>
          </w:tcPr>
          <w:p w14:paraId="38289207" w14:textId="77777777" w:rsidR="007260C8" w:rsidRPr="00097A8A" w:rsidRDefault="007260C8" w:rsidP="00C73614">
            <w:pPr>
              <w:spacing w:after="0" w:line="264" w:lineRule="auto"/>
              <w:rPr>
                <w:rFonts w:cs="Arial"/>
                <w:b/>
              </w:rPr>
            </w:pPr>
            <w:r w:rsidRPr="00097A8A">
              <w:rPr>
                <w:rFonts w:cs="Arial"/>
                <w:b/>
              </w:rPr>
              <w:t>PRIORITA</w:t>
            </w:r>
          </w:p>
        </w:tc>
        <w:tc>
          <w:tcPr>
            <w:tcW w:w="6827" w:type="dxa"/>
            <w:shd w:val="clear" w:color="auto" w:fill="auto"/>
          </w:tcPr>
          <w:p w14:paraId="0776EC7D" w14:textId="52FF7597" w:rsidR="007260C8" w:rsidRPr="00097A8A" w:rsidRDefault="007260C8" w:rsidP="00C73614">
            <w:pPr>
              <w:spacing w:after="0" w:line="264" w:lineRule="auto"/>
              <w:rPr>
                <w:rFonts w:cs="Arial"/>
                <w:b/>
              </w:rPr>
            </w:pPr>
            <w:r w:rsidRPr="00097A8A">
              <w:rPr>
                <w:rFonts w:cs="Arial"/>
                <w:b/>
              </w:rPr>
              <w:t>CÍL</w:t>
            </w:r>
            <w:r w:rsidR="00F865C1" w:rsidRPr="00097A8A">
              <w:rPr>
                <w:rFonts w:cs="Arial"/>
                <w:b/>
              </w:rPr>
              <w:t xml:space="preserve"> MAP</w:t>
            </w:r>
          </w:p>
        </w:tc>
      </w:tr>
      <w:tr w:rsidR="00097A8A" w:rsidRPr="00097A8A" w14:paraId="27BD1D64" w14:textId="77777777" w:rsidTr="00C73614">
        <w:tc>
          <w:tcPr>
            <w:tcW w:w="2235" w:type="dxa"/>
            <w:vMerge w:val="restart"/>
            <w:shd w:val="clear" w:color="auto" w:fill="auto"/>
            <w:vAlign w:val="center"/>
          </w:tcPr>
          <w:p w14:paraId="5E802181" w14:textId="10DF4AEA" w:rsidR="007260C8" w:rsidRPr="00097A8A" w:rsidRDefault="007260C8" w:rsidP="00C73614">
            <w:pPr>
              <w:spacing w:after="0" w:line="264" w:lineRule="auto"/>
              <w:jc w:val="center"/>
              <w:rPr>
                <w:rFonts w:cs="Arial"/>
                <w:b/>
                <w:sz w:val="21"/>
                <w:szCs w:val="21"/>
              </w:rPr>
            </w:pPr>
            <w:r w:rsidRPr="00097A8A">
              <w:rPr>
                <w:rFonts w:cs="Arial"/>
                <w:b/>
                <w:sz w:val="21"/>
                <w:szCs w:val="21"/>
              </w:rPr>
              <w:t xml:space="preserve">I. </w:t>
            </w:r>
            <w:r w:rsidR="003E153F" w:rsidRPr="00097A8A">
              <w:rPr>
                <w:rFonts w:cs="Arial"/>
                <w:b/>
                <w:sz w:val="21"/>
                <w:szCs w:val="21"/>
              </w:rPr>
              <w:t>Vytvoření podmínek pro předškolní, základní, zájmové a celoživotní vzdělávání</w:t>
            </w:r>
          </w:p>
        </w:tc>
        <w:tc>
          <w:tcPr>
            <w:tcW w:w="6827" w:type="dxa"/>
            <w:shd w:val="clear" w:color="auto" w:fill="auto"/>
          </w:tcPr>
          <w:p w14:paraId="7492330B" w14:textId="09AD1E36" w:rsidR="007260C8" w:rsidRPr="00097A8A" w:rsidRDefault="007260C8" w:rsidP="00C73614">
            <w:pPr>
              <w:spacing w:after="0" w:line="264" w:lineRule="auto"/>
              <w:rPr>
                <w:rFonts w:cs="Arial"/>
                <w:sz w:val="21"/>
                <w:szCs w:val="21"/>
              </w:rPr>
            </w:pPr>
            <w:r w:rsidRPr="00097A8A">
              <w:rPr>
                <w:rFonts w:cs="Arial"/>
                <w:sz w:val="21"/>
                <w:szCs w:val="21"/>
              </w:rPr>
              <w:t xml:space="preserve">1. </w:t>
            </w:r>
            <w:r w:rsidR="003E153F" w:rsidRPr="00097A8A">
              <w:rPr>
                <w:rFonts w:cs="Arial"/>
                <w:sz w:val="21"/>
                <w:szCs w:val="21"/>
              </w:rPr>
              <w:t>Vyhovující materiální podmínky škol, školských zařízení a dalších subjektů poskytujících zájmové a celoživotní vzdělávání</w:t>
            </w:r>
          </w:p>
        </w:tc>
      </w:tr>
      <w:tr w:rsidR="00097A8A" w:rsidRPr="00097A8A" w14:paraId="5551DAD0" w14:textId="77777777" w:rsidTr="00C73614">
        <w:tc>
          <w:tcPr>
            <w:tcW w:w="2235" w:type="dxa"/>
            <w:vMerge/>
            <w:shd w:val="clear" w:color="auto" w:fill="auto"/>
            <w:vAlign w:val="center"/>
          </w:tcPr>
          <w:p w14:paraId="1D1D4A7D" w14:textId="77777777" w:rsidR="007260C8" w:rsidRPr="00097A8A" w:rsidRDefault="007260C8" w:rsidP="00C73614">
            <w:pPr>
              <w:spacing w:after="0" w:line="264" w:lineRule="auto"/>
              <w:jc w:val="center"/>
              <w:rPr>
                <w:rFonts w:cs="Arial"/>
                <w:b/>
                <w:sz w:val="21"/>
                <w:szCs w:val="21"/>
              </w:rPr>
            </w:pPr>
          </w:p>
        </w:tc>
        <w:tc>
          <w:tcPr>
            <w:tcW w:w="6827" w:type="dxa"/>
            <w:shd w:val="clear" w:color="auto" w:fill="auto"/>
          </w:tcPr>
          <w:p w14:paraId="07BF69FE" w14:textId="34C159B7" w:rsidR="007260C8" w:rsidRPr="00097A8A" w:rsidRDefault="007260C8" w:rsidP="00C73614">
            <w:pPr>
              <w:spacing w:after="0" w:line="264" w:lineRule="auto"/>
              <w:rPr>
                <w:rFonts w:cs="Arial"/>
                <w:sz w:val="21"/>
                <w:szCs w:val="21"/>
              </w:rPr>
            </w:pPr>
            <w:r w:rsidRPr="00097A8A">
              <w:rPr>
                <w:rFonts w:cs="Arial"/>
                <w:sz w:val="21"/>
                <w:szCs w:val="21"/>
              </w:rPr>
              <w:t xml:space="preserve">2. </w:t>
            </w:r>
            <w:r w:rsidR="003E153F" w:rsidRPr="00097A8A">
              <w:rPr>
                <w:rFonts w:cs="Arial"/>
                <w:sz w:val="21"/>
                <w:szCs w:val="21"/>
              </w:rPr>
              <w:t>Zvýšené kompetence pedagogických pracovníků škol a školských zařízení a</w:t>
            </w:r>
            <w:r w:rsidR="009D4531" w:rsidRPr="00097A8A">
              <w:rPr>
                <w:rFonts w:cs="Arial"/>
                <w:sz w:val="21"/>
                <w:szCs w:val="21"/>
              </w:rPr>
              <w:t> </w:t>
            </w:r>
            <w:r w:rsidR="003E153F" w:rsidRPr="00097A8A">
              <w:rPr>
                <w:rFonts w:cs="Arial"/>
                <w:sz w:val="21"/>
                <w:szCs w:val="21"/>
              </w:rPr>
              <w:t>pracovníků dalších subjektů poskytujících zájmové a celoživotní vzdělávání</w:t>
            </w:r>
          </w:p>
        </w:tc>
      </w:tr>
      <w:tr w:rsidR="00097A8A" w:rsidRPr="00097A8A" w14:paraId="6F6A81A2" w14:textId="77777777" w:rsidTr="00C73614">
        <w:tc>
          <w:tcPr>
            <w:tcW w:w="2235" w:type="dxa"/>
            <w:vMerge w:val="restart"/>
            <w:shd w:val="clear" w:color="auto" w:fill="F2F2F2"/>
            <w:vAlign w:val="center"/>
          </w:tcPr>
          <w:p w14:paraId="4044377A" w14:textId="77777777" w:rsidR="007260C8" w:rsidRPr="00097A8A" w:rsidRDefault="007260C8" w:rsidP="00C73614">
            <w:pPr>
              <w:spacing w:after="0" w:line="264" w:lineRule="auto"/>
              <w:jc w:val="center"/>
              <w:rPr>
                <w:rFonts w:cs="Arial"/>
                <w:b/>
                <w:sz w:val="21"/>
                <w:szCs w:val="21"/>
              </w:rPr>
            </w:pPr>
            <w:r w:rsidRPr="00097A8A">
              <w:rPr>
                <w:rFonts w:cs="Arial"/>
                <w:b/>
                <w:sz w:val="21"/>
                <w:szCs w:val="21"/>
              </w:rPr>
              <w:t>II. Poskytovat kvalitní vzdělávání</w:t>
            </w:r>
          </w:p>
        </w:tc>
        <w:tc>
          <w:tcPr>
            <w:tcW w:w="6827" w:type="dxa"/>
            <w:shd w:val="clear" w:color="auto" w:fill="F2F2F2"/>
          </w:tcPr>
          <w:p w14:paraId="14111BF7" w14:textId="77777777" w:rsidR="007260C8" w:rsidRPr="00097A8A" w:rsidRDefault="007260C8" w:rsidP="00C73614">
            <w:pPr>
              <w:spacing w:after="0" w:line="264" w:lineRule="auto"/>
              <w:rPr>
                <w:rFonts w:cs="Arial"/>
                <w:sz w:val="21"/>
                <w:szCs w:val="21"/>
              </w:rPr>
            </w:pPr>
            <w:r w:rsidRPr="00097A8A">
              <w:rPr>
                <w:rFonts w:cs="Arial"/>
                <w:sz w:val="21"/>
                <w:szCs w:val="21"/>
              </w:rPr>
              <w:t>3. Zvýšení kvality vzdělávání</w:t>
            </w:r>
          </w:p>
        </w:tc>
      </w:tr>
      <w:tr w:rsidR="00097A8A" w:rsidRPr="00097A8A" w14:paraId="0C9E0624" w14:textId="77777777" w:rsidTr="00C73614">
        <w:tc>
          <w:tcPr>
            <w:tcW w:w="2235" w:type="dxa"/>
            <w:vMerge/>
            <w:shd w:val="clear" w:color="auto" w:fill="F2F2F2"/>
            <w:vAlign w:val="center"/>
          </w:tcPr>
          <w:p w14:paraId="63FC18D0" w14:textId="77777777" w:rsidR="007260C8" w:rsidRPr="00097A8A" w:rsidRDefault="007260C8" w:rsidP="00C73614">
            <w:pPr>
              <w:spacing w:after="0" w:line="264" w:lineRule="auto"/>
              <w:jc w:val="center"/>
              <w:rPr>
                <w:rFonts w:cs="Arial"/>
                <w:b/>
                <w:sz w:val="21"/>
                <w:szCs w:val="21"/>
              </w:rPr>
            </w:pPr>
          </w:p>
        </w:tc>
        <w:tc>
          <w:tcPr>
            <w:tcW w:w="6827" w:type="dxa"/>
            <w:shd w:val="clear" w:color="auto" w:fill="F2F2F2"/>
          </w:tcPr>
          <w:p w14:paraId="5950D23B" w14:textId="6DE704BB" w:rsidR="007260C8" w:rsidRPr="00097A8A" w:rsidRDefault="007260C8" w:rsidP="00C73614">
            <w:pPr>
              <w:spacing w:after="0" w:line="264" w:lineRule="auto"/>
              <w:rPr>
                <w:rFonts w:cs="Arial"/>
                <w:sz w:val="21"/>
                <w:szCs w:val="21"/>
              </w:rPr>
            </w:pPr>
            <w:r w:rsidRPr="00097A8A">
              <w:rPr>
                <w:rFonts w:cs="Arial"/>
                <w:sz w:val="21"/>
                <w:szCs w:val="21"/>
              </w:rPr>
              <w:t xml:space="preserve">4. </w:t>
            </w:r>
            <w:r w:rsidR="003E34AB" w:rsidRPr="00097A8A">
              <w:rPr>
                <w:rFonts w:cs="Arial"/>
                <w:sz w:val="21"/>
                <w:szCs w:val="21"/>
              </w:rPr>
              <w:t>Zlepšení</w:t>
            </w:r>
            <w:r w:rsidR="003E153F" w:rsidRPr="00097A8A">
              <w:rPr>
                <w:rFonts w:cs="Arial"/>
                <w:sz w:val="21"/>
                <w:szCs w:val="21"/>
              </w:rPr>
              <w:t xml:space="preserve"> podmínek pro vzdělávání většiny žáků v hlavním vzdělávacím proudu</w:t>
            </w:r>
          </w:p>
        </w:tc>
      </w:tr>
      <w:tr w:rsidR="00097A8A" w:rsidRPr="00097A8A" w14:paraId="427D415E" w14:textId="77777777" w:rsidTr="00C73614">
        <w:tc>
          <w:tcPr>
            <w:tcW w:w="2235" w:type="dxa"/>
            <w:vMerge w:val="restart"/>
            <w:shd w:val="clear" w:color="auto" w:fill="auto"/>
            <w:vAlign w:val="center"/>
          </w:tcPr>
          <w:p w14:paraId="255E4B5A" w14:textId="77777777" w:rsidR="007260C8" w:rsidRPr="00097A8A" w:rsidRDefault="007260C8" w:rsidP="00C73614">
            <w:pPr>
              <w:spacing w:after="0" w:line="264" w:lineRule="auto"/>
              <w:jc w:val="center"/>
              <w:rPr>
                <w:rFonts w:cs="Arial"/>
                <w:b/>
                <w:sz w:val="21"/>
                <w:szCs w:val="21"/>
              </w:rPr>
            </w:pPr>
            <w:r w:rsidRPr="00097A8A">
              <w:rPr>
                <w:rFonts w:cs="Arial"/>
                <w:b/>
                <w:sz w:val="21"/>
                <w:szCs w:val="21"/>
              </w:rPr>
              <w:t>III. Vzájemná spolupráce mezi subjekty podílejícími se na vzdělávání</w:t>
            </w:r>
          </w:p>
        </w:tc>
        <w:tc>
          <w:tcPr>
            <w:tcW w:w="6827" w:type="dxa"/>
            <w:shd w:val="clear" w:color="auto" w:fill="auto"/>
          </w:tcPr>
          <w:p w14:paraId="2D7D7EFB" w14:textId="33ACAD45" w:rsidR="007260C8" w:rsidRPr="00097A8A" w:rsidRDefault="007260C8" w:rsidP="00C73614">
            <w:pPr>
              <w:spacing w:after="0" w:line="264" w:lineRule="auto"/>
              <w:rPr>
                <w:rFonts w:cs="Arial"/>
                <w:sz w:val="21"/>
                <w:szCs w:val="21"/>
              </w:rPr>
            </w:pPr>
            <w:r w:rsidRPr="00097A8A">
              <w:rPr>
                <w:rFonts w:cs="Arial"/>
                <w:sz w:val="21"/>
                <w:szCs w:val="21"/>
              </w:rPr>
              <w:t xml:space="preserve">5. </w:t>
            </w:r>
            <w:r w:rsidR="003E153F" w:rsidRPr="00097A8A">
              <w:rPr>
                <w:rFonts w:cs="Arial"/>
                <w:sz w:val="21"/>
                <w:szCs w:val="21"/>
              </w:rPr>
              <w:t>Prohloubení spolupráce škol a školských zařízení s komunitou, rodinou, partnery a dalšími subjekty poskytujícími zájmové a celoživotní vzdělávání</w:t>
            </w:r>
          </w:p>
        </w:tc>
      </w:tr>
      <w:tr w:rsidR="007260C8" w:rsidRPr="00097A8A" w14:paraId="4D88487A" w14:textId="77777777" w:rsidTr="00C73614">
        <w:tc>
          <w:tcPr>
            <w:tcW w:w="2235" w:type="dxa"/>
            <w:vMerge/>
            <w:shd w:val="clear" w:color="auto" w:fill="auto"/>
            <w:vAlign w:val="center"/>
          </w:tcPr>
          <w:p w14:paraId="5A419959" w14:textId="77777777" w:rsidR="007260C8" w:rsidRPr="00097A8A" w:rsidRDefault="007260C8" w:rsidP="00C73614">
            <w:pPr>
              <w:spacing w:after="0" w:line="264" w:lineRule="auto"/>
              <w:jc w:val="center"/>
              <w:rPr>
                <w:rFonts w:cs="Arial"/>
                <w:b/>
                <w:sz w:val="21"/>
                <w:szCs w:val="21"/>
              </w:rPr>
            </w:pPr>
          </w:p>
        </w:tc>
        <w:tc>
          <w:tcPr>
            <w:tcW w:w="6827" w:type="dxa"/>
            <w:shd w:val="clear" w:color="auto" w:fill="auto"/>
          </w:tcPr>
          <w:p w14:paraId="21A4E23F" w14:textId="7D09EF25" w:rsidR="007260C8" w:rsidRPr="00097A8A" w:rsidRDefault="007260C8" w:rsidP="00C73614">
            <w:pPr>
              <w:spacing w:after="0" w:line="264" w:lineRule="auto"/>
              <w:rPr>
                <w:rFonts w:cs="Arial"/>
                <w:sz w:val="21"/>
                <w:szCs w:val="21"/>
              </w:rPr>
            </w:pPr>
            <w:r w:rsidRPr="00097A8A">
              <w:rPr>
                <w:rFonts w:cs="Arial"/>
                <w:sz w:val="21"/>
                <w:szCs w:val="21"/>
              </w:rPr>
              <w:t xml:space="preserve">6. </w:t>
            </w:r>
            <w:r w:rsidR="003E153F" w:rsidRPr="00097A8A">
              <w:rPr>
                <w:rFonts w:cs="Arial"/>
                <w:sz w:val="21"/>
                <w:szCs w:val="21"/>
              </w:rPr>
              <w:t>Podpora zájmového, neformálního a celoživotního vzdělávání</w:t>
            </w:r>
          </w:p>
        </w:tc>
      </w:tr>
    </w:tbl>
    <w:p w14:paraId="00515601" w14:textId="77777777" w:rsidR="007260C8" w:rsidRPr="00097A8A" w:rsidRDefault="007260C8" w:rsidP="007260C8">
      <w:pPr>
        <w:spacing w:line="264" w:lineRule="auto"/>
        <w:rPr>
          <w:rFonts w:cs="Arial"/>
        </w:rPr>
      </w:pPr>
    </w:p>
    <w:p w14:paraId="4B5D0422" w14:textId="77777777" w:rsidR="00155DD4" w:rsidRPr="00097A8A" w:rsidRDefault="00155DD4" w:rsidP="008E0A21">
      <w:pPr>
        <w:spacing w:after="200" w:line="264" w:lineRule="auto"/>
        <w:rPr>
          <w:rFonts w:eastAsia="Times New Roman" w:cs="Arial"/>
          <w:b/>
          <w:sz w:val="32"/>
          <w:szCs w:val="32"/>
        </w:rPr>
      </w:pPr>
    </w:p>
    <w:p w14:paraId="4A7466CB" w14:textId="77777777" w:rsidR="00C73614" w:rsidRPr="00097A8A" w:rsidRDefault="00C73614">
      <w:pPr>
        <w:spacing w:after="200" w:line="276" w:lineRule="auto"/>
        <w:jc w:val="left"/>
        <w:rPr>
          <w:rFonts w:ascii="Arial" w:eastAsia="Times New Roman" w:hAnsi="Arial" w:cs="Arial"/>
          <w:b/>
          <w:caps/>
          <w:sz w:val="28"/>
          <w:szCs w:val="32"/>
        </w:rPr>
      </w:pPr>
      <w:r w:rsidRPr="00097A8A">
        <w:br w:type="page"/>
      </w:r>
    </w:p>
    <w:p w14:paraId="6E9844D2" w14:textId="77777777" w:rsidR="009937C1" w:rsidRPr="007C1676" w:rsidRDefault="009937C1" w:rsidP="00BD6374">
      <w:pPr>
        <w:pStyle w:val="Nadpis1"/>
      </w:pPr>
      <w:bookmarkStart w:id="3" w:name="_Toc94876763"/>
      <w:r w:rsidRPr="007C1676">
        <w:lastRenderedPageBreak/>
        <w:t>Analytická část</w:t>
      </w:r>
      <w:bookmarkEnd w:id="0"/>
      <w:bookmarkEnd w:id="3"/>
    </w:p>
    <w:p w14:paraId="29B873D3" w14:textId="77777777" w:rsidR="005B3F05" w:rsidRPr="00BD6374" w:rsidRDefault="005B3F05" w:rsidP="005B3F05">
      <w:pPr>
        <w:pStyle w:val="Nadpis2"/>
      </w:pPr>
      <w:bookmarkStart w:id="4" w:name="_Toc475636950"/>
      <w:bookmarkStart w:id="5" w:name="_Toc38532732"/>
      <w:bookmarkStart w:id="6" w:name="_Toc94876764"/>
      <w:r w:rsidRPr="00BD6374">
        <w:t>Obecná část analýzy</w:t>
      </w:r>
      <w:bookmarkEnd w:id="4"/>
      <w:bookmarkEnd w:id="5"/>
      <w:bookmarkEnd w:id="6"/>
    </w:p>
    <w:p w14:paraId="24402245" w14:textId="77777777" w:rsidR="005B3F05" w:rsidRPr="00BD6374" w:rsidRDefault="005B3F05" w:rsidP="005B3F05">
      <w:pPr>
        <w:pStyle w:val="Nadpis3"/>
      </w:pPr>
      <w:bookmarkStart w:id="7" w:name="_Toc475636951"/>
      <w:bookmarkStart w:id="8" w:name="_Toc38532733"/>
      <w:bookmarkStart w:id="9" w:name="_Toc94876765"/>
      <w:r w:rsidRPr="00BD6374">
        <w:t>Základní informace o řešeném území</w:t>
      </w:r>
      <w:bookmarkEnd w:id="7"/>
      <w:bookmarkEnd w:id="8"/>
      <w:bookmarkEnd w:id="9"/>
    </w:p>
    <w:p w14:paraId="4B6F88E2" w14:textId="5A66651C" w:rsidR="005B3F05" w:rsidRPr="00AA4725" w:rsidRDefault="005B3F05" w:rsidP="005B3F05">
      <w:r w:rsidRPr="00AA4725">
        <w:t>Správní obvod obce s rozšířenou působností (dále jen SO ORP) Turnov se rozkládá na jihu Libereckého kraje na území okresů Jablonec nad Nisou, Liberec a Semily. Sousedí v Libereckém kraji s SO ORP Jablonec nad Nisou, SO ORP Liberec, SO ORP Semily a SO ORP Železný Brod, ve Středočeském kraji s</w:t>
      </w:r>
      <w:r w:rsidR="00C63D1D" w:rsidRPr="00AA4725">
        <w:t> </w:t>
      </w:r>
      <w:r w:rsidRPr="00AA4725">
        <w:t>SO ORP Mnichovo Hradiště a v Královéhradeckém kraji s SO ORP Jičín. SO ORP Turnov tvoří 3</w:t>
      </w:r>
      <w:r w:rsidR="00EE1BAA" w:rsidRPr="00AA4725">
        <w:t>6</w:t>
      </w:r>
      <w:r w:rsidRPr="00AA4725">
        <w:t xml:space="preserve"> obcí</w:t>
      </w:r>
      <w:r w:rsidR="00EE1BAA" w:rsidRPr="00AA4725">
        <w:t xml:space="preserve"> (do konce roku 2020 to bylo 37 obcí, součástí byla obec Frýdštejn, která od roku 2021 spadá pod SO ORP Jablonec nad Nisou)</w:t>
      </w:r>
      <w:r w:rsidRPr="00AA4725">
        <w:t xml:space="preserve">. Přirozeným centrem je Turnov, který jako jediný vykonává i agendu obce s pověřeným obecním úřadem. Ostatní jsou obce 1. typu. Statut města má i Rovensko pod Troskami. SO ORP má </w:t>
      </w:r>
      <w:r w:rsidR="00B364CD" w:rsidRPr="00AA4725">
        <w:t>nyní rozlohu 232,64 km</w:t>
      </w:r>
      <w:r w:rsidR="00B364CD" w:rsidRPr="00AA4725">
        <w:rPr>
          <w:vertAlign w:val="superscript"/>
        </w:rPr>
        <w:t>2</w:t>
      </w:r>
      <w:r w:rsidR="00B364CD" w:rsidRPr="00AA4725">
        <w:t>, do konce roku 202</w:t>
      </w:r>
      <w:r w:rsidR="00C87368" w:rsidRPr="00AA4725">
        <w:t xml:space="preserve">0, </w:t>
      </w:r>
      <w:r w:rsidR="00B364CD" w:rsidRPr="00AA4725">
        <w:t xml:space="preserve">byla </w:t>
      </w:r>
      <w:r w:rsidRPr="00AA4725">
        <w:t>rozloh</w:t>
      </w:r>
      <w:r w:rsidR="00B364CD" w:rsidRPr="00AA4725">
        <w:t>a</w:t>
      </w:r>
      <w:r w:rsidRPr="00AA4725">
        <w:t xml:space="preserve"> 247</w:t>
      </w:r>
      <w:r w:rsidR="00AA4725">
        <w:t>,14</w:t>
      </w:r>
      <w:r w:rsidRPr="00AA4725">
        <w:t xml:space="preserve"> km</w:t>
      </w:r>
      <w:r w:rsidRPr="00AA4725">
        <w:rPr>
          <w:vertAlign w:val="superscript"/>
        </w:rPr>
        <w:t>2</w:t>
      </w:r>
      <w:r w:rsidR="00B364CD" w:rsidRPr="00AA4725">
        <w:t>, tedy</w:t>
      </w:r>
      <w:r w:rsidRPr="00AA4725">
        <w:t xml:space="preserve"> 7,8 % území Libereckého kraje.</w:t>
      </w:r>
    </w:p>
    <w:p w14:paraId="10E31B73" w14:textId="77777777" w:rsidR="005B3F05" w:rsidRPr="00AA4725" w:rsidRDefault="005B3F05" w:rsidP="005B3F05">
      <w:pPr>
        <w:rPr>
          <w:rFonts w:cstheme="minorHAnsi"/>
        </w:rPr>
      </w:pPr>
    </w:p>
    <w:p w14:paraId="73A0B9FB" w14:textId="66B325FB" w:rsidR="005B3F05" w:rsidRPr="00AA4725" w:rsidRDefault="005B3F05" w:rsidP="005B3F05">
      <w:pPr>
        <w:pStyle w:val="Mapa"/>
        <w:spacing w:line="264" w:lineRule="auto"/>
        <w:rPr>
          <w:rFonts w:asciiTheme="minorHAnsi" w:hAnsiTheme="minorHAnsi" w:cstheme="minorHAnsi"/>
        </w:rPr>
      </w:pPr>
      <w:bookmarkStart w:id="10" w:name="_Toc415858750"/>
      <w:r w:rsidRPr="00AA4725">
        <w:rPr>
          <w:rFonts w:asciiTheme="minorHAnsi" w:hAnsiTheme="minorHAnsi" w:cstheme="minorHAnsi"/>
        </w:rPr>
        <w:t>Mapa č. 1: Administrativní členění správního obvodu</w:t>
      </w:r>
      <w:bookmarkEnd w:id="10"/>
      <w:r w:rsidRPr="00AA4725">
        <w:rPr>
          <w:rFonts w:asciiTheme="minorHAnsi" w:hAnsiTheme="minorHAnsi" w:cstheme="minorHAnsi"/>
        </w:rPr>
        <w:t xml:space="preserve"> s vyznačením lokalizace škol k 1.</w:t>
      </w:r>
      <w:r w:rsidR="00C15579" w:rsidRPr="00AA4725">
        <w:rPr>
          <w:rFonts w:asciiTheme="minorHAnsi" w:hAnsiTheme="minorHAnsi" w:cstheme="minorHAnsi"/>
        </w:rPr>
        <w:t xml:space="preserve"> </w:t>
      </w:r>
      <w:r w:rsidRPr="00AA4725">
        <w:rPr>
          <w:rFonts w:asciiTheme="minorHAnsi" w:hAnsiTheme="minorHAnsi" w:cstheme="minorHAnsi"/>
        </w:rPr>
        <w:t>1.</w:t>
      </w:r>
      <w:r w:rsidR="00C15579" w:rsidRPr="00AA4725">
        <w:rPr>
          <w:rFonts w:asciiTheme="minorHAnsi" w:hAnsiTheme="minorHAnsi" w:cstheme="minorHAnsi"/>
        </w:rPr>
        <w:t xml:space="preserve"> </w:t>
      </w:r>
      <w:r w:rsidRPr="00AA4725">
        <w:rPr>
          <w:rFonts w:asciiTheme="minorHAnsi" w:hAnsiTheme="minorHAnsi" w:cstheme="minorHAnsi"/>
        </w:rPr>
        <w:t xml:space="preserve">2022 </w:t>
      </w:r>
    </w:p>
    <w:p w14:paraId="780BBCA7" w14:textId="77777777" w:rsidR="005B3F05" w:rsidRPr="00AA4725" w:rsidRDefault="005B3F05" w:rsidP="005B3F05">
      <w:pPr>
        <w:spacing w:line="264" w:lineRule="auto"/>
        <w:rPr>
          <w:rFonts w:cstheme="minorHAnsi"/>
        </w:rPr>
      </w:pPr>
    </w:p>
    <w:p w14:paraId="75515737" w14:textId="77777777" w:rsidR="005B3F05" w:rsidRPr="00AA4725" w:rsidRDefault="005B3F05" w:rsidP="005B3F05">
      <w:pPr>
        <w:spacing w:line="264" w:lineRule="auto"/>
        <w:rPr>
          <w:rFonts w:cstheme="minorHAnsi"/>
        </w:rPr>
      </w:pPr>
      <w:r w:rsidRPr="00AA4725">
        <w:rPr>
          <w:rFonts w:cstheme="minorHAnsi"/>
          <w:noProof/>
        </w:rPr>
        <w:drawing>
          <wp:inline distT="0" distB="0" distL="0" distR="0" wp14:anchorId="3030C05B" wp14:editId="59503182">
            <wp:extent cx="5760720" cy="40767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RP TURNOV.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4C8BBF42" w14:textId="77777777" w:rsidR="005B3F05" w:rsidRPr="00746201" w:rsidRDefault="005B3F05" w:rsidP="005B3F05">
      <w:pPr>
        <w:spacing w:line="264" w:lineRule="auto"/>
        <w:rPr>
          <w:rFonts w:cs="Arial"/>
        </w:rPr>
      </w:pPr>
    </w:p>
    <w:p w14:paraId="28351E92" w14:textId="583C5635" w:rsidR="005B3F05" w:rsidRPr="00746201" w:rsidRDefault="005B3F05" w:rsidP="005B3F05">
      <w:r w:rsidRPr="00746201">
        <w:br w:type="page"/>
        <w:t>K 31. 12. 2020 žilo v</w:t>
      </w:r>
      <w:r w:rsidR="005D1A7B" w:rsidRPr="00746201">
        <w:t xml:space="preserve"> SO </w:t>
      </w:r>
      <w:r w:rsidRPr="00746201">
        <w:t>ORP Turnov 33 811 obyvatel, tj. 7,6 % obyvatel Libereckého kraje. Průměrná hustota zalidnění je 137 obyvatel na km</w:t>
      </w:r>
      <w:r w:rsidRPr="00746201">
        <w:rPr>
          <w:vertAlign w:val="superscript"/>
        </w:rPr>
        <w:t>2</w:t>
      </w:r>
      <w:r w:rsidRPr="00746201">
        <w:t>, což se velmi blíží průměru za Liberecký kraj (140 obyvatel/km</w:t>
      </w:r>
      <w:r w:rsidRPr="00746201">
        <w:rPr>
          <w:vertAlign w:val="superscript"/>
        </w:rPr>
        <w:t>2</w:t>
      </w:r>
      <w:r w:rsidRPr="00746201">
        <w:t>) a nepatrně převyšuje hodnotu za celou Českou republiku (136 obyvatel/km</w:t>
      </w:r>
      <w:r w:rsidRPr="00746201">
        <w:rPr>
          <w:vertAlign w:val="superscript"/>
        </w:rPr>
        <w:t>2</w:t>
      </w:r>
      <w:r w:rsidRPr="00746201">
        <w:t>). Území zaznamenává za celé sledované období od roku 2010 setrvalý nárůst počtu obyvatel. V Turnově naopak obyvatel až do roku 2017 velmi mírně ubývalo, od roku 2018 počet obyvatel s výkyvy stoupá. Kromě Turnova ubývalo obyvatel již pouze v Lažanech a Příšovicích, ve Frýdštejně, Loučkách a</w:t>
      </w:r>
      <w:r w:rsidR="009D4531" w:rsidRPr="00746201">
        <w:t> </w:t>
      </w:r>
      <w:r w:rsidRPr="00746201">
        <w:t>Ohrazenicích počet obyvatel stagnoval. Všechny ostatní obce populačně rostly, nejvíce Vlastibořice, Rakousy a</w:t>
      </w:r>
      <w:r w:rsidR="000056BF" w:rsidRPr="00746201">
        <w:t> </w:t>
      </w:r>
      <w:r w:rsidRPr="00746201">
        <w:t>Žďárek. Místem s největší občanskou vybaveností je Turnov, který plní funkci administrativního a</w:t>
      </w:r>
      <w:r w:rsidR="000056BF" w:rsidRPr="00746201">
        <w:t> </w:t>
      </w:r>
      <w:r w:rsidRPr="00746201">
        <w:t>správního centra území. Město je spádovým centrem administrativy, školství, kultury, zdravotní a</w:t>
      </w:r>
      <w:r w:rsidR="000056BF" w:rsidRPr="00746201">
        <w:t> </w:t>
      </w:r>
      <w:r w:rsidRPr="00746201">
        <w:t>sociální péče.</w:t>
      </w:r>
    </w:p>
    <w:p w14:paraId="18E2877B" w14:textId="233607BC" w:rsidR="005B3F05" w:rsidRPr="00746201" w:rsidRDefault="005B3F05" w:rsidP="005B3F05">
      <w:pPr>
        <w:pStyle w:val="Nzevtabulky"/>
        <w:spacing w:line="264" w:lineRule="auto"/>
        <w:rPr>
          <w:rFonts w:asciiTheme="minorHAnsi" w:hAnsiTheme="minorHAnsi" w:cstheme="minorHAnsi"/>
        </w:rPr>
      </w:pPr>
      <w:r w:rsidRPr="00746201">
        <w:rPr>
          <w:rFonts w:asciiTheme="minorHAnsi" w:hAnsiTheme="minorHAnsi" w:cstheme="minorHAnsi"/>
        </w:rPr>
        <w:t xml:space="preserve">Tabulka č. 1: Vývoj počtu obyvatel v obcích </w:t>
      </w:r>
      <w:r w:rsidR="00511A15" w:rsidRPr="00746201">
        <w:rPr>
          <w:rFonts w:asciiTheme="minorHAnsi" w:hAnsiTheme="minorHAnsi" w:cstheme="minorHAnsi"/>
        </w:rPr>
        <w:t xml:space="preserve">SO </w:t>
      </w:r>
      <w:r w:rsidRPr="00746201">
        <w:rPr>
          <w:rFonts w:asciiTheme="minorHAnsi" w:hAnsiTheme="minorHAnsi" w:cstheme="minorHAnsi"/>
        </w:rPr>
        <w:t>ORP Turnov v letech 2010–2018</w:t>
      </w:r>
    </w:p>
    <w:tbl>
      <w:tblPr>
        <w:tblW w:w="10327" w:type="dxa"/>
        <w:jc w:val="center"/>
        <w:tblCellMar>
          <w:left w:w="70" w:type="dxa"/>
          <w:right w:w="70" w:type="dxa"/>
        </w:tblCellMar>
        <w:tblLook w:val="04A0" w:firstRow="1" w:lastRow="0" w:firstColumn="1" w:lastColumn="0" w:noHBand="0" w:noVBand="1"/>
      </w:tblPr>
      <w:tblGrid>
        <w:gridCol w:w="1527"/>
        <w:gridCol w:w="800"/>
        <w:gridCol w:w="800"/>
        <w:gridCol w:w="800"/>
        <w:gridCol w:w="800"/>
        <w:gridCol w:w="800"/>
        <w:gridCol w:w="800"/>
        <w:gridCol w:w="800"/>
        <w:gridCol w:w="800"/>
        <w:gridCol w:w="800"/>
        <w:gridCol w:w="800"/>
        <w:gridCol w:w="800"/>
      </w:tblGrid>
      <w:tr w:rsidR="00746201" w:rsidRPr="00746201" w14:paraId="122CC36E" w14:textId="77777777" w:rsidTr="00AB76CC">
        <w:trPr>
          <w:trHeight w:val="288"/>
          <w:jc w:val="center"/>
        </w:trPr>
        <w:tc>
          <w:tcPr>
            <w:tcW w:w="1527"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45743540"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obec</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162BC19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2010</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27AEF34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2011</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7DB6FB4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2012</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6FD3880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2013</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211619E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2014</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67EDB1E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2015</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24CDC63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2016</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053A6F7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2017</w:t>
            </w:r>
          </w:p>
        </w:tc>
        <w:tc>
          <w:tcPr>
            <w:tcW w:w="800" w:type="dxa"/>
            <w:tcBorders>
              <w:top w:val="single" w:sz="4" w:space="0" w:color="auto"/>
              <w:left w:val="nil"/>
              <w:bottom w:val="single" w:sz="4" w:space="0" w:color="auto"/>
              <w:right w:val="single" w:sz="4" w:space="0" w:color="auto"/>
            </w:tcBorders>
            <w:shd w:val="clear" w:color="000000" w:fill="95B3D7"/>
            <w:noWrap/>
            <w:vAlign w:val="bottom"/>
            <w:hideMark/>
          </w:tcPr>
          <w:p w14:paraId="2DD3249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2018</w:t>
            </w:r>
          </w:p>
        </w:tc>
        <w:tc>
          <w:tcPr>
            <w:tcW w:w="800" w:type="dxa"/>
            <w:tcBorders>
              <w:top w:val="single" w:sz="4" w:space="0" w:color="auto"/>
              <w:left w:val="nil"/>
              <w:bottom w:val="single" w:sz="4" w:space="0" w:color="auto"/>
              <w:right w:val="single" w:sz="4" w:space="0" w:color="auto"/>
            </w:tcBorders>
            <w:shd w:val="clear" w:color="000000" w:fill="95B3D7"/>
          </w:tcPr>
          <w:p w14:paraId="1830629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2019</w:t>
            </w:r>
          </w:p>
        </w:tc>
        <w:tc>
          <w:tcPr>
            <w:tcW w:w="800" w:type="dxa"/>
            <w:tcBorders>
              <w:top w:val="single" w:sz="4" w:space="0" w:color="auto"/>
              <w:left w:val="nil"/>
              <w:bottom w:val="single" w:sz="4" w:space="0" w:color="auto"/>
              <w:right w:val="single" w:sz="4" w:space="0" w:color="auto"/>
            </w:tcBorders>
            <w:shd w:val="clear" w:color="000000" w:fill="95B3D7"/>
          </w:tcPr>
          <w:p w14:paraId="1343269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2020</w:t>
            </w:r>
          </w:p>
        </w:tc>
      </w:tr>
      <w:tr w:rsidR="00746201" w:rsidRPr="00746201" w14:paraId="412A1400"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A521280"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Čtveřín</w:t>
            </w:r>
          </w:p>
        </w:tc>
        <w:tc>
          <w:tcPr>
            <w:tcW w:w="800" w:type="dxa"/>
            <w:tcBorders>
              <w:top w:val="nil"/>
              <w:left w:val="nil"/>
              <w:bottom w:val="single" w:sz="4" w:space="0" w:color="auto"/>
              <w:right w:val="single" w:sz="4" w:space="0" w:color="auto"/>
            </w:tcBorders>
            <w:shd w:val="clear" w:color="auto" w:fill="auto"/>
            <w:noWrap/>
            <w:vAlign w:val="bottom"/>
            <w:hideMark/>
          </w:tcPr>
          <w:p w14:paraId="199C938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470</w:t>
            </w:r>
          </w:p>
        </w:tc>
        <w:tc>
          <w:tcPr>
            <w:tcW w:w="800" w:type="dxa"/>
            <w:tcBorders>
              <w:top w:val="nil"/>
              <w:left w:val="nil"/>
              <w:bottom w:val="single" w:sz="4" w:space="0" w:color="auto"/>
              <w:right w:val="single" w:sz="4" w:space="0" w:color="auto"/>
            </w:tcBorders>
            <w:shd w:val="clear" w:color="auto" w:fill="auto"/>
            <w:noWrap/>
            <w:vAlign w:val="bottom"/>
            <w:hideMark/>
          </w:tcPr>
          <w:p w14:paraId="26D4E33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474</w:t>
            </w:r>
          </w:p>
        </w:tc>
        <w:tc>
          <w:tcPr>
            <w:tcW w:w="800" w:type="dxa"/>
            <w:tcBorders>
              <w:top w:val="nil"/>
              <w:left w:val="nil"/>
              <w:bottom w:val="single" w:sz="4" w:space="0" w:color="auto"/>
              <w:right w:val="single" w:sz="4" w:space="0" w:color="auto"/>
            </w:tcBorders>
            <w:shd w:val="clear" w:color="auto" w:fill="auto"/>
            <w:noWrap/>
            <w:vAlign w:val="bottom"/>
            <w:hideMark/>
          </w:tcPr>
          <w:p w14:paraId="501D4C6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469</w:t>
            </w:r>
          </w:p>
        </w:tc>
        <w:tc>
          <w:tcPr>
            <w:tcW w:w="800" w:type="dxa"/>
            <w:tcBorders>
              <w:top w:val="nil"/>
              <w:left w:val="nil"/>
              <w:bottom w:val="single" w:sz="4" w:space="0" w:color="auto"/>
              <w:right w:val="single" w:sz="4" w:space="0" w:color="auto"/>
            </w:tcBorders>
            <w:shd w:val="clear" w:color="auto" w:fill="auto"/>
            <w:noWrap/>
            <w:vAlign w:val="bottom"/>
            <w:hideMark/>
          </w:tcPr>
          <w:p w14:paraId="0F0A128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470</w:t>
            </w:r>
          </w:p>
        </w:tc>
        <w:tc>
          <w:tcPr>
            <w:tcW w:w="800" w:type="dxa"/>
            <w:tcBorders>
              <w:top w:val="nil"/>
              <w:left w:val="nil"/>
              <w:bottom w:val="single" w:sz="4" w:space="0" w:color="auto"/>
              <w:right w:val="single" w:sz="4" w:space="0" w:color="auto"/>
            </w:tcBorders>
            <w:shd w:val="clear" w:color="auto" w:fill="auto"/>
            <w:noWrap/>
            <w:vAlign w:val="bottom"/>
            <w:hideMark/>
          </w:tcPr>
          <w:p w14:paraId="10763EA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488</w:t>
            </w:r>
          </w:p>
        </w:tc>
        <w:tc>
          <w:tcPr>
            <w:tcW w:w="800" w:type="dxa"/>
            <w:tcBorders>
              <w:top w:val="nil"/>
              <w:left w:val="nil"/>
              <w:bottom w:val="single" w:sz="4" w:space="0" w:color="auto"/>
              <w:right w:val="single" w:sz="4" w:space="0" w:color="auto"/>
            </w:tcBorders>
            <w:shd w:val="clear" w:color="auto" w:fill="auto"/>
            <w:noWrap/>
            <w:vAlign w:val="bottom"/>
            <w:hideMark/>
          </w:tcPr>
          <w:p w14:paraId="234D820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505</w:t>
            </w:r>
          </w:p>
        </w:tc>
        <w:tc>
          <w:tcPr>
            <w:tcW w:w="800" w:type="dxa"/>
            <w:tcBorders>
              <w:top w:val="nil"/>
              <w:left w:val="nil"/>
              <w:bottom w:val="single" w:sz="4" w:space="0" w:color="auto"/>
              <w:right w:val="single" w:sz="4" w:space="0" w:color="auto"/>
            </w:tcBorders>
            <w:shd w:val="clear" w:color="auto" w:fill="auto"/>
            <w:noWrap/>
            <w:vAlign w:val="bottom"/>
            <w:hideMark/>
          </w:tcPr>
          <w:p w14:paraId="6F83053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512</w:t>
            </w:r>
          </w:p>
        </w:tc>
        <w:tc>
          <w:tcPr>
            <w:tcW w:w="800" w:type="dxa"/>
            <w:tcBorders>
              <w:top w:val="nil"/>
              <w:left w:val="nil"/>
              <w:bottom w:val="single" w:sz="4" w:space="0" w:color="auto"/>
              <w:right w:val="single" w:sz="4" w:space="0" w:color="auto"/>
            </w:tcBorders>
            <w:shd w:val="clear" w:color="auto" w:fill="auto"/>
            <w:noWrap/>
            <w:vAlign w:val="bottom"/>
            <w:hideMark/>
          </w:tcPr>
          <w:p w14:paraId="106BD65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527</w:t>
            </w:r>
          </w:p>
        </w:tc>
        <w:tc>
          <w:tcPr>
            <w:tcW w:w="800" w:type="dxa"/>
            <w:tcBorders>
              <w:top w:val="nil"/>
              <w:left w:val="nil"/>
              <w:bottom w:val="single" w:sz="4" w:space="0" w:color="auto"/>
              <w:right w:val="single" w:sz="4" w:space="0" w:color="auto"/>
            </w:tcBorders>
            <w:shd w:val="clear" w:color="auto" w:fill="auto"/>
            <w:noWrap/>
            <w:vAlign w:val="bottom"/>
            <w:hideMark/>
          </w:tcPr>
          <w:p w14:paraId="140991E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534</w:t>
            </w:r>
          </w:p>
        </w:tc>
        <w:tc>
          <w:tcPr>
            <w:tcW w:w="800" w:type="dxa"/>
            <w:tcBorders>
              <w:top w:val="nil"/>
              <w:left w:val="nil"/>
              <w:bottom w:val="single" w:sz="4" w:space="0" w:color="auto"/>
              <w:right w:val="single" w:sz="4" w:space="0" w:color="auto"/>
            </w:tcBorders>
            <w:vAlign w:val="bottom"/>
          </w:tcPr>
          <w:p w14:paraId="4E2F38C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552</w:t>
            </w:r>
          </w:p>
        </w:tc>
        <w:tc>
          <w:tcPr>
            <w:tcW w:w="800" w:type="dxa"/>
            <w:tcBorders>
              <w:top w:val="nil"/>
              <w:left w:val="nil"/>
              <w:bottom w:val="single" w:sz="4" w:space="0" w:color="auto"/>
              <w:right w:val="single" w:sz="4" w:space="0" w:color="auto"/>
            </w:tcBorders>
            <w:vAlign w:val="bottom"/>
          </w:tcPr>
          <w:p w14:paraId="04A1759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564</w:t>
            </w:r>
          </w:p>
        </w:tc>
      </w:tr>
      <w:tr w:rsidR="00746201" w:rsidRPr="00746201" w14:paraId="1F46AC4B"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64E2988"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Frýdštejn</w:t>
            </w:r>
          </w:p>
        </w:tc>
        <w:tc>
          <w:tcPr>
            <w:tcW w:w="800" w:type="dxa"/>
            <w:tcBorders>
              <w:top w:val="nil"/>
              <w:left w:val="nil"/>
              <w:bottom w:val="single" w:sz="4" w:space="0" w:color="auto"/>
              <w:right w:val="single" w:sz="4" w:space="0" w:color="auto"/>
            </w:tcBorders>
            <w:shd w:val="clear" w:color="auto" w:fill="auto"/>
            <w:noWrap/>
            <w:vAlign w:val="bottom"/>
            <w:hideMark/>
          </w:tcPr>
          <w:p w14:paraId="7F9BFE9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848</w:t>
            </w:r>
          </w:p>
        </w:tc>
        <w:tc>
          <w:tcPr>
            <w:tcW w:w="800" w:type="dxa"/>
            <w:tcBorders>
              <w:top w:val="nil"/>
              <w:left w:val="nil"/>
              <w:bottom w:val="single" w:sz="4" w:space="0" w:color="auto"/>
              <w:right w:val="single" w:sz="4" w:space="0" w:color="auto"/>
            </w:tcBorders>
            <w:shd w:val="clear" w:color="auto" w:fill="auto"/>
            <w:noWrap/>
            <w:vAlign w:val="bottom"/>
            <w:hideMark/>
          </w:tcPr>
          <w:p w14:paraId="1E833CA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835</w:t>
            </w:r>
          </w:p>
        </w:tc>
        <w:tc>
          <w:tcPr>
            <w:tcW w:w="800" w:type="dxa"/>
            <w:tcBorders>
              <w:top w:val="nil"/>
              <w:left w:val="nil"/>
              <w:bottom w:val="single" w:sz="4" w:space="0" w:color="auto"/>
              <w:right w:val="single" w:sz="4" w:space="0" w:color="auto"/>
            </w:tcBorders>
            <w:shd w:val="clear" w:color="auto" w:fill="auto"/>
            <w:noWrap/>
            <w:vAlign w:val="bottom"/>
            <w:hideMark/>
          </w:tcPr>
          <w:p w14:paraId="2BB9A88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849</w:t>
            </w:r>
          </w:p>
        </w:tc>
        <w:tc>
          <w:tcPr>
            <w:tcW w:w="800" w:type="dxa"/>
            <w:tcBorders>
              <w:top w:val="nil"/>
              <w:left w:val="nil"/>
              <w:bottom w:val="single" w:sz="4" w:space="0" w:color="auto"/>
              <w:right w:val="single" w:sz="4" w:space="0" w:color="auto"/>
            </w:tcBorders>
            <w:shd w:val="clear" w:color="auto" w:fill="auto"/>
            <w:noWrap/>
            <w:vAlign w:val="bottom"/>
            <w:hideMark/>
          </w:tcPr>
          <w:p w14:paraId="0C8249A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846</w:t>
            </w:r>
          </w:p>
        </w:tc>
        <w:tc>
          <w:tcPr>
            <w:tcW w:w="800" w:type="dxa"/>
            <w:tcBorders>
              <w:top w:val="nil"/>
              <w:left w:val="nil"/>
              <w:bottom w:val="single" w:sz="4" w:space="0" w:color="auto"/>
              <w:right w:val="single" w:sz="4" w:space="0" w:color="auto"/>
            </w:tcBorders>
            <w:shd w:val="clear" w:color="auto" w:fill="auto"/>
            <w:noWrap/>
            <w:vAlign w:val="bottom"/>
            <w:hideMark/>
          </w:tcPr>
          <w:p w14:paraId="7D50A85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850</w:t>
            </w:r>
          </w:p>
        </w:tc>
        <w:tc>
          <w:tcPr>
            <w:tcW w:w="800" w:type="dxa"/>
            <w:tcBorders>
              <w:top w:val="nil"/>
              <w:left w:val="nil"/>
              <w:bottom w:val="single" w:sz="4" w:space="0" w:color="auto"/>
              <w:right w:val="single" w:sz="4" w:space="0" w:color="auto"/>
            </w:tcBorders>
            <w:shd w:val="clear" w:color="auto" w:fill="auto"/>
            <w:noWrap/>
            <w:vAlign w:val="bottom"/>
            <w:hideMark/>
          </w:tcPr>
          <w:p w14:paraId="1A570A8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856</w:t>
            </w:r>
          </w:p>
        </w:tc>
        <w:tc>
          <w:tcPr>
            <w:tcW w:w="800" w:type="dxa"/>
            <w:tcBorders>
              <w:top w:val="nil"/>
              <w:left w:val="nil"/>
              <w:bottom w:val="single" w:sz="4" w:space="0" w:color="auto"/>
              <w:right w:val="single" w:sz="4" w:space="0" w:color="auto"/>
            </w:tcBorders>
            <w:shd w:val="clear" w:color="auto" w:fill="auto"/>
            <w:noWrap/>
            <w:vAlign w:val="bottom"/>
            <w:hideMark/>
          </w:tcPr>
          <w:p w14:paraId="183C309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855</w:t>
            </w:r>
          </w:p>
        </w:tc>
        <w:tc>
          <w:tcPr>
            <w:tcW w:w="800" w:type="dxa"/>
            <w:tcBorders>
              <w:top w:val="nil"/>
              <w:left w:val="nil"/>
              <w:bottom w:val="single" w:sz="4" w:space="0" w:color="auto"/>
              <w:right w:val="single" w:sz="4" w:space="0" w:color="auto"/>
            </w:tcBorders>
            <w:shd w:val="clear" w:color="auto" w:fill="auto"/>
            <w:noWrap/>
            <w:vAlign w:val="bottom"/>
            <w:hideMark/>
          </w:tcPr>
          <w:p w14:paraId="581FFBB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850</w:t>
            </w:r>
          </w:p>
        </w:tc>
        <w:tc>
          <w:tcPr>
            <w:tcW w:w="800" w:type="dxa"/>
            <w:tcBorders>
              <w:top w:val="nil"/>
              <w:left w:val="nil"/>
              <w:bottom w:val="single" w:sz="4" w:space="0" w:color="auto"/>
              <w:right w:val="single" w:sz="4" w:space="0" w:color="auto"/>
            </w:tcBorders>
            <w:shd w:val="clear" w:color="auto" w:fill="auto"/>
            <w:noWrap/>
            <w:vAlign w:val="bottom"/>
            <w:hideMark/>
          </w:tcPr>
          <w:p w14:paraId="5E09BCC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840</w:t>
            </w:r>
          </w:p>
        </w:tc>
        <w:tc>
          <w:tcPr>
            <w:tcW w:w="800" w:type="dxa"/>
            <w:tcBorders>
              <w:top w:val="nil"/>
              <w:left w:val="nil"/>
              <w:bottom w:val="single" w:sz="4" w:space="0" w:color="auto"/>
              <w:right w:val="single" w:sz="4" w:space="0" w:color="auto"/>
            </w:tcBorders>
            <w:vAlign w:val="bottom"/>
          </w:tcPr>
          <w:p w14:paraId="369B274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853</w:t>
            </w:r>
          </w:p>
        </w:tc>
        <w:tc>
          <w:tcPr>
            <w:tcW w:w="800" w:type="dxa"/>
            <w:tcBorders>
              <w:top w:val="nil"/>
              <w:left w:val="nil"/>
              <w:bottom w:val="single" w:sz="4" w:space="0" w:color="auto"/>
              <w:right w:val="single" w:sz="4" w:space="0" w:color="auto"/>
            </w:tcBorders>
            <w:vAlign w:val="bottom"/>
          </w:tcPr>
          <w:p w14:paraId="793FCA7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848</w:t>
            </w:r>
          </w:p>
        </w:tc>
      </w:tr>
      <w:tr w:rsidR="00746201" w:rsidRPr="00746201" w14:paraId="3AE6D40D"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54C7F4D"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Holenice</w:t>
            </w:r>
          </w:p>
        </w:tc>
        <w:tc>
          <w:tcPr>
            <w:tcW w:w="800" w:type="dxa"/>
            <w:tcBorders>
              <w:top w:val="nil"/>
              <w:left w:val="nil"/>
              <w:bottom w:val="single" w:sz="4" w:space="0" w:color="auto"/>
              <w:right w:val="single" w:sz="4" w:space="0" w:color="auto"/>
            </w:tcBorders>
            <w:shd w:val="clear" w:color="auto" w:fill="auto"/>
            <w:noWrap/>
            <w:vAlign w:val="bottom"/>
            <w:hideMark/>
          </w:tcPr>
          <w:p w14:paraId="12BCA6C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88</w:t>
            </w:r>
          </w:p>
        </w:tc>
        <w:tc>
          <w:tcPr>
            <w:tcW w:w="800" w:type="dxa"/>
            <w:tcBorders>
              <w:top w:val="nil"/>
              <w:left w:val="nil"/>
              <w:bottom w:val="single" w:sz="4" w:space="0" w:color="auto"/>
              <w:right w:val="single" w:sz="4" w:space="0" w:color="auto"/>
            </w:tcBorders>
            <w:shd w:val="clear" w:color="auto" w:fill="auto"/>
            <w:noWrap/>
            <w:vAlign w:val="bottom"/>
            <w:hideMark/>
          </w:tcPr>
          <w:p w14:paraId="6A58142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89</w:t>
            </w:r>
          </w:p>
        </w:tc>
        <w:tc>
          <w:tcPr>
            <w:tcW w:w="800" w:type="dxa"/>
            <w:tcBorders>
              <w:top w:val="nil"/>
              <w:left w:val="nil"/>
              <w:bottom w:val="single" w:sz="4" w:space="0" w:color="auto"/>
              <w:right w:val="single" w:sz="4" w:space="0" w:color="auto"/>
            </w:tcBorders>
            <w:shd w:val="clear" w:color="auto" w:fill="auto"/>
            <w:noWrap/>
            <w:vAlign w:val="bottom"/>
            <w:hideMark/>
          </w:tcPr>
          <w:p w14:paraId="500A553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88</w:t>
            </w:r>
          </w:p>
        </w:tc>
        <w:tc>
          <w:tcPr>
            <w:tcW w:w="800" w:type="dxa"/>
            <w:tcBorders>
              <w:top w:val="nil"/>
              <w:left w:val="nil"/>
              <w:bottom w:val="single" w:sz="4" w:space="0" w:color="auto"/>
              <w:right w:val="single" w:sz="4" w:space="0" w:color="auto"/>
            </w:tcBorders>
            <w:shd w:val="clear" w:color="auto" w:fill="auto"/>
            <w:noWrap/>
            <w:vAlign w:val="bottom"/>
            <w:hideMark/>
          </w:tcPr>
          <w:p w14:paraId="3774F80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91</w:t>
            </w:r>
          </w:p>
        </w:tc>
        <w:tc>
          <w:tcPr>
            <w:tcW w:w="800" w:type="dxa"/>
            <w:tcBorders>
              <w:top w:val="nil"/>
              <w:left w:val="nil"/>
              <w:bottom w:val="single" w:sz="4" w:space="0" w:color="auto"/>
              <w:right w:val="single" w:sz="4" w:space="0" w:color="auto"/>
            </w:tcBorders>
            <w:shd w:val="clear" w:color="auto" w:fill="auto"/>
            <w:noWrap/>
            <w:vAlign w:val="bottom"/>
            <w:hideMark/>
          </w:tcPr>
          <w:p w14:paraId="1D5BE97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90</w:t>
            </w:r>
          </w:p>
        </w:tc>
        <w:tc>
          <w:tcPr>
            <w:tcW w:w="800" w:type="dxa"/>
            <w:tcBorders>
              <w:top w:val="nil"/>
              <w:left w:val="nil"/>
              <w:bottom w:val="single" w:sz="4" w:space="0" w:color="auto"/>
              <w:right w:val="single" w:sz="4" w:space="0" w:color="auto"/>
            </w:tcBorders>
            <w:shd w:val="clear" w:color="auto" w:fill="auto"/>
            <w:noWrap/>
            <w:vAlign w:val="bottom"/>
            <w:hideMark/>
          </w:tcPr>
          <w:p w14:paraId="6A18CB5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90</w:t>
            </w:r>
          </w:p>
        </w:tc>
        <w:tc>
          <w:tcPr>
            <w:tcW w:w="800" w:type="dxa"/>
            <w:tcBorders>
              <w:top w:val="nil"/>
              <w:left w:val="nil"/>
              <w:bottom w:val="single" w:sz="4" w:space="0" w:color="auto"/>
              <w:right w:val="single" w:sz="4" w:space="0" w:color="auto"/>
            </w:tcBorders>
            <w:shd w:val="clear" w:color="auto" w:fill="auto"/>
            <w:noWrap/>
            <w:vAlign w:val="bottom"/>
            <w:hideMark/>
          </w:tcPr>
          <w:p w14:paraId="543E3A5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94</w:t>
            </w:r>
          </w:p>
        </w:tc>
        <w:tc>
          <w:tcPr>
            <w:tcW w:w="800" w:type="dxa"/>
            <w:tcBorders>
              <w:top w:val="nil"/>
              <w:left w:val="nil"/>
              <w:bottom w:val="single" w:sz="4" w:space="0" w:color="auto"/>
              <w:right w:val="single" w:sz="4" w:space="0" w:color="auto"/>
            </w:tcBorders>
            <w:shd w:val="clear" w:color="auto" w:fill="auto"/>
            <w:noWrap/>
            <w:vAlign w:val="bottom"/>
            <w:hideMark/>
          </w:tcPr>
          <w:p w14:paraId="72505AF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92</w:t>
            </w:r>
          </w:p>
        </w:tc>
        <w:tc>
          <w:tcPr>
            <w:tcW w:w="800" w:type="dxa"/>
            <w:tcBorders>
              <w:top w:val="nil"/>
              <w:left w:val="nil"/>
              <w:bottom w:val="single" w:sz="4" w:space="0" w:color="auto"/>
              <w:right w:val="single" w:sz="4" w:space="0" w:color="auto"/>
            </w:tcBorders>
            <w:shd w:val="clear" w:color="auto" w:fill="auto"/>
            <w:noWrap/>
            <w:vAlign w:val="bottom"/>
            <w:hideMark/>
          </w:tcPr>
          <w:p w14:paraId="0FBDB2C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90</w:t>
            </w:r>
          </w:p>
        </w:tc>
        <w:tc>
          <w:tcPr>
            <w:tcW w:w="800" w:type="dxa"/>
            <w:tcBorders>
              <w:top w:val="nil"/>
              <w:left w:val="nil"/>
              <w:bottom w:val="single" w:sz="4" w:space="0" w:color="auto"/>
              <w:right w:val="single" w:sz="4" w:space="0" w:color="auto"/>
            </w:tcBorders>
            <w:vAlign w:val="bottom"/>
          </w:tcPr>
          <w:p w14:paraId="7B7F82D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98</w:t>
            </w:r>
          </w:p>
        </w:tc>
        <w:tc>
          <w:tcPr>
            <w:tcW w:w="800" w:type="dxa"/>
            <w:tcBorders>
              <w:top w:val="nil"/>
              <w:left w:val="nil"/>
              <w:bottom w:val="single" w:sz="4" w:space="0" w:color="auto"/>
              <w:right w:val="single" w:sz="4" w:space="0" w:color="auto"/>
            </w:tcBorders>
            <w:vAlign w:val="bottom"/>
          </w:tcPr>
          <w:p w14:paraId="65CB14B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100</w:t>
            </w:r>
          </w:p>
        </w:tc>
      </w:tr>
      <w:tr w:rsidR="00746201" w:rsidRPr="00746201" w14:paraId="6F2891B3"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461BE34"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Hrubá Skála</w:t>
            </w:r>
          </w:p>
        </w:tc>
        <w:tc>
          <w:tcPr>
            <w:tcW w:w="800" w:type="dxa"/>
            <w:tcBorders>
              <w:top w:val="nil"/>
              <w:left w:val="nil"/>
              <w:bottom w:val="single" w:sz="4" w:space="0" w:color="auto"/>
              <w:right w:val="single" w:sz="4" w:space="0" w:color="auto"/>
            </w:tcBorders>
            <w:shd w:val="clear" w:color="auto" w:fill="auto"/>
            <w:noWrap/>
            <w:vAlign w:val="bottom"/>
            <w:hideMark/>
          </w:tcPr>
          <w:p w14:paraId="74CAB5A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583</w:t>
            </w:r>
          </w:p>
        </w:tc>
        <w:tc>
          <w:tcPr>
            <w:tcW w:w="800" w:type="dxa"/>
            <w:tcBorders>
              <w:top w:val="nil"/>
              <w:left w:val="nil"/>
              <w:bottom w:val="single" w:sz="4" w:space="0" w:color="auto"/>
              <w:right w:val="single" w:sz="4" w:space="0" w:color="auto"/>
            </w:tcBorders>
            <w:shd w:val="clear" w:color="auto" w:fill="auto"/>
            <w:noWrap/>
            <w:vAlign w:val="bottom"/>
            <w:hideMark/>
          </w:tcPr>
          <w:p w14:paraId="1FA846B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585</w:t>
            </w:r>
          </w:p>
        </w:tc>
        <w:tc>
          <w:tcPr>
            <w:tcW w:w="800" w:type="dxa"/>
            <w:tcBorders>
              <w:top w:val="nil"/>
              <w:left w:val="nil"/>
              <w:bottom w:val="single" w:sz="4" w:space="0" w:color="auto"/>
              <w:right w:val="single" w:sz="4" w:space="0" w:color="auto"/>
            </w:tcBorders>
            <w:shd w:val="clear" w:color="auto" w:fill="auto"/>
            <w:noWrap/>
            <w:vAlign w:val="bottom"/>
            <w:hideMark/>
          </w:tcPr>
          <w:p w14:paraId="15AE0CB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582</w:t>
            </w:r>
          </w:p>
        </w:tc>
        <w:tc>
          <w:tcPr>
            <w:tcW w:w="800" w:type="dxa"/>
            <w:tcBorders>
              <w:top w:val="nil"/>
              <w:left w:val="nil"/>
              <w:bottom w:val="single" w:sz="4" w:space="0" w:color="auto"/>
              <w:right w:val="single" w:sz="4" w:space="0" w:color="auto"/>
            </w:tcBorders>
            <w:shd w:val="clear" w:color="auto" w:fill="auto"/>
            <w:noWrap/>
            <w:vAlign w:val="bottom"/>
            <w:hideMark/>
          </w:tcPr>
          <w:p w14:paraId="512B66D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580</w:t>
            </w:r>
          </w:p>
        </w:tc>
        <w:tc>
          <w:tcPr>
            <w:tcW w:w="800" w:type="dxa"/>
            <w:tcBorders>
              <w:top w:val="nil"/>
              <w:left w:val="nil"/>
              <w:bottom w:val="single" w:sz="4" w:space="0" w:color="auto"/>
              <w:right w:val="single" w:sz="4" w:space="0" w:color="auto"/>
            </w:tcBorders>
            <w:shd w:val="clear" w:color="auto" w:fill="auto"/>
            <w:noWrap/>
            <w:vAlign w:val="bottom"/>
            <w:hideMark/>
          </w:tcPr>
          <w:p w14:paraId="0915C23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595</w:t>
            </w:r>
          </w:p>
        </w:tc>
        <w:tc>
          <w:tcPr>
            <w:tcW w:w="800" w:type="dxa"/>
            <w:tcBorders>
              <w:top w:val="nil"/>
              <w:left w:val="nil"/>
              <w:bottom w:val="single" w:sz="4" w:space="0" w:color="auto"/>
              <w:right w:val="single" w:sz="4" w:space="0" w:color="auto"/>
            </w:tcBorders>
            <w:shd w:val="clear" w:color="auto" w:fill="auto"/>
            <w:noWrap/>
            <w:vAlign w:val="bottom"/>
            <w:hideMark/>
          </w:tcPr>
          <w:p w14:paraId="22C9807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593</w:t>
            </w:r>
          </w:p>
        </w:tc>
        <w:tc>
          <w:tcPr>
            <w:tcW w:w="800" w:type="dxa"/>
            <w:tcBorders>
              <w:top w:val="nil"/>
              <w:left w:val="nil"/>
              <w:bottom w:val="single" w:sz="4" w:space="0" w:color="auto"/>
              <w:right w:val="single" w:sz="4" w:space="0" w:color="auto"/>
            </w:tcBorders>
            <w:shd w:val="clear" w:color="auto" w:fill="auto"/>
            <w:noWrap/>
            <w:vAlign w:val="bottom"/>
            <w:hideMark/>
          </w:tcPr>
          <w:p w14:paraId="27523B0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591</w:t>
            </w:r>
          </w:p>
        </w:tc>
        <w:tc>
          <w:tcPr>
            <w:tcW w:w="800" w:type="dxa"/>
            <w:tcBorders>
              <w:top w:val="nil"/>
              <w:left w:val="nil"/>
              <w:bottom w:val="single" w:sz="4" w:space="0" w:color="auto"/>
              <w:right w:val="single" w:sz="4" w:space="0" w:color="auto"/>
            </w:tcBorders>
            <w:shd w:val="clear" w:color="auto" w:fill="auto"/>
            <w:noWrap/>
            <w:vAlign w:val="bottom"/>
            <w:hideMark/>
          </w:tcPr>
          <w:p w14:paraId="18B0828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593</w:t>
            </w:r>
          </w:p>
        </w:tc>
        <w:tc>
          <w:tcPr>
            <w:tcW w:w="800" w:type="dxa"/>
            <w:tcBorders>
              <w:top w:val="nil"/>
              <w:left w:val="nil"/>
              <w:bottom w:val="single" w:sz="4" w:space="0" w:color="auto"/>
              <w:right w:val="single" w:sz="4" w:space="0" w:color="auto"/>
            </w:tcBorders>
            <w:shd w:val="clear" w:color="auto" w:fill="auto"/>
            <w:noWrap/>
            <w:vAlign w:val="bottom"/>
            <w:hideMark/>
          </w:tcPr>
          <w:p w14:paraId="468BFA8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606</w:t>
            </w:r>
          </w:p>
        </w:tc>
        <w:tc>
          <w:tcPr>
            <w:tcW w:w="800" w:type="dxa"/>
            <w:tcBorders>
              <w:top w:val="nil"/>
              <w:left w:val="nil"/>
              <w:bottom w:val="single" w:sz="4" w:space="0" w:color="auto"/>
              <w:right w:val="single" w:sz="4" w:space="0" w:color="auto"/>
            </w:tcBorders>
            <w:vAlign w:val="bottom"/>
          </w:tcPr>
          <w:p w14:paraId="0316576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607</w:t>
            </w:r>
          </w:p>
        </w:tc>
        <w:tc>
          <w:tcPr>
            <w:tcW w:w="800" w:type="dxa"/>
            <w:tcBorders>
              <w:top w:val="nil"/>
              <w:left w:val="nil"/>
              <w:bottom w:val="single" w:sz="4" w:space="0" w:color="auto"/>
              <w:right w:val="single" w:sz="4" w:space="0" w:color="auto"/>
            </w:tcBorders>
            <w:vAlign w:val="bottom"/>
          </w:tcPr>
          <w:p w14:paraId="0B23957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611</w:t>
            </w:r>
          </w:p>
        </w:tc>
      </w:tr>
      <w:tr w:rsidR="00746201" w:rsidRPr="00746201" w14:paraId="3A9AF6DB"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26A70B7"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Jenišovice</w:t>
            </w:r>
          </w:p>
        </w:tc>
        <w:tc>
          <w:tcPr>
            <w:tcW w:w="800" w:type="dxa"/>
            <w:tcBorders>
              <w:top w:val="nil"/>
              <w:left w:val="nil"/>
              <w:bottom w:val="single" w:sz="4" w:space="0" w:color="auto"/>
              <w:right w:val="single" w:sz="4" w:space="0" w:color="auto"/>
            </w:tcBorders>
            <w:shd w:val="clear" w:color="auto" w:fill="auto"/>
            <w:noWrap/>
            <w:vAlign w:val="bottom"/>
            <w:hideMark/>
          </w:tcPr>
          <w:p w14:paraId="4872C80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988</w:t>
            </w:r>
          </w:p>
        </w:tc>
        <w:tc>
          <w:tcPr>
            <w:tcW w:w="800" w:type="dxa"/>
            <w:tcBorders>
              <w:top w:val="nil"/>
              <w:left w:val="nil"/>
              <w:bottom w:val="single" w:sz="4" w:space="0" w:color="auto"/>
              <w:right w:val="single" w:sz="4" w:space="0" w:color="auto"/>
            </w:tcBorders>
            <w:shd w:val="clear" w:color="auto" w:fill="auto"/>
            <w:noWrap/>
            <w:vAlign w:val="bottom"/>
            <w:hideMark/>
          </w:tcPr>
          <w:p w14:paraId="7670096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1 003</w:t>
            </w:r>
          </w:p>
        </w:tc>
        <w:tc>
          <w:tcPr>
            <w:tcW w:w="800" w:type="dxa"/>
            <w:tcBorders>
              <w:top w:val="nil"/>
              <w:left w:val="nil"/>
              <w:bottom w:val="single" w:sz="4" w:space="0" w:color="auto"/>
              <w:right w:val="single" w:sz="4" w:space="0" w:color="auto"/>
            </w:tcBorders>
            <w:shd w:val="clear" w:color="auto" w:fill="auto"/>
            <w:noWrap/>
            <w:vAlign w:val="bottom"/>
            <w:hideMark/>
          </w:tcPr>
          <w:p w14:paraId="4324F3D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1 032</w:t>
            </w:r>
          </w:p>
        </w:tc>
        <w:tc>
          <w:tcPr>
            <w:tcW w:w="800" w:type="dxa"/>
            <w:tcBorders>
              <w:top w:val="nil"/>
              <w:left w:val="nil"/>
              <w:bottom w:val="single" w:sz="4" w:space="0" w:color="auto"/>
              <w:right w:val="single" w:sz="4" w:space="0" w:color="auto"/>
            </w:tcBorders>
            <w:shd w:val="clear" w:color="auto" w:fill="auto"/>
            <w:noWrap/>
            <w:vAlign w:val="bottom"/>
            <w:hideMark/>
          </w:tcPr>
          <w:p w14:paraId="7BAAF65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1 051</w:t>
            </w:r>
          </w:p>
        </w:tc>
        <w:tc>
          <w:tcPr>
            <w:tcW w:w="800" w:type="dxa"/>
            <w:tcBorders>
              <w:top w:val="nil"/>
              <w:left w:val="nil"/>
              <w:bottom w:val="single" w:sz="4" w:space="0" w:color="auto"/>
              <w:right w:val="single" w:sz="4" w:space="0" w:color="auto"/>
            </w:tcBorders>
            <w:shd w:val="clear" w:color="auto" w:fill="auto"/>
            <w:noWrap/>
            <w:vAlign w:val="bottom"/>
            <w:hideMark/>
          </w:tcPr>
          <w:p w14:paraId="68B937C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1 075</w:t>
            </w:r>
          </w:p>
        </w:tc>
        <w:tc>
          <w:tcPr>
            <w:tcW w:w="800" w:type="dxa"/>
            <w:tcBorders>
              <w:top w:val="nil"/>
              <w:left w:val="nil"/>
              <w:bottom w:val="single" w:sz="4" w:space="0" w:color="auto"/>
              <w:right w:val="single" w:sz="4" w:space="0" w:color="auto"/>
            </w:tcBorders>
            <w:shd w:val="clear" w:color="auto" w:fill="auto"/>
            <w:noWrap/>
            <w:vAlign w:val="bottom"/>
            <w:hideMark/>
          </w:tcPr>
          <w:p w14:paraId="249DB4E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1 103</w:t>
            </w:r>
          </w:p>
        </w:tc>
        <w:tc>
          <w:tcPr>
            <w:tcW w:w="800" w:type="dxa"/>
            <w:tcBorders>
              <w:top w:val="nil"/>
              <w:left w:val="nil"/>
              <w:bottom w:val="single" w:sz="4" w:space="0" w:color="auto"/>
              <w:right w:val="single" w:sz="4" w:space="0" w:color="auto"/>
            </w:tcBorders>
            <w:shd w:val="clear" w:color="auto" w:fill="auto"/>
            <w:noWrap/>
            <w:vAlign w:val="bottom"/>
            <w:hideMark/>
          </w:tcPr>
          <w:p w14:paraId="51327D3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1 132</w:t>
            </w:r>
          </w:p>
        </w:tc>
        <w:tc>
          <w:tcPr>
            <w:tcW w:w="800" w:type="dxa"/>
            <w:tcBorders>
              <w:top w:val="nil"/>
              <w:left w:val="nil"/>
              <w:bottom w:val="single" w:sz="4" w:space="0" w:color="auto"/>
              <w:right w:val="single" w:sz="4" w:space="0" w:color="auto"/>
            </w:tcBorders>
            <w:shd w:val="clear" w:color="auto" w:fill="auto"/>
            <w:noWrap/>
            <w:vAlign w:val="bottom"/>
            <w:hideMark/>
          </w:tcPr>
          <w:p w14:paraId="18FAFC7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1 174</w:t>
            </w:r>
          </w:p>
        </w:tc>
        <w:tc>
          <w:tcPr>
            <w:tcW w:w="800" w:type="dxa"/>
            <w:tcBorders>
              <w:top w:val="nil"/>
              <w:left w:val="nil"/>
              <w:bottom w:val="single" w:sz="4" w:space="0" w:color="auto"/>
              <w:right w:val="single" w:sz="4" w:space="0" w:color="auto"/>
            </w:tcBorders>
            <w:shd w:val="clear" w:color="auto" w:fill="auto"/>
            <w:noWrap/>
            <w:vAlign w:val="bottom"/>
            <w:hideMark/>
          </w:tcPr>
          <w:p w14:paraId="6FB3B49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1 188</w:t>
            </w:r>
          </w:p>
        </w:tc>
        <w:tc>
          <w:tcPr>
            <w:tcW w:w="800" w:type="dxa"/>
            <w:tcBorders>
              <w:top w:val="nil"/>
              <w:left w:val="nil"/>
              <w:bottom w:val="single" w:sz="4" w:space="0" w:color="auto"/>
              <w:right w:val="single" w:sz="4" w:space="0" w:color="auto"/>
            </w:tcBorders>
            <w:vAlign w:val="bottom"/>
          </w:tcPr>
          <w:p w14:paraId="5C233B5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1 207</w:t>
            </w:r>
          </w:p>
        </w:tc>
        <w:tc>
          <w:tcPr>
            <w:tcW w:w="800" w:type="dxa"/>
            <w:tcBorders>
              <w:top w:val="nil"/>
              <w:left w:val="nil"/>
              <w:bottom w:val="single" w:sz="4" w:space="0" w:color="auto"/>
              <w:right w:val="single" w:sz="4" w:space="0" w:color="auto"/>
            </w:tcBorders>
            <w:vAlign w:val="bottom"/>
          </w:tcPr>
          <w:p w14:paraId="4EA8BE5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1 237</w:t>
            </w:r>
          </w:p>
        </w:tc>
      </w:tr>
      <w:tr w:rsidR="00746201" w:rsidRPr="00746201" w14:paraId="28168AD2"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5FD14EF"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Kacanovy</w:t>
            </w:r>
          </w:p>
        </w:tc>
        <w:tc>
          <w:tcPr>
            <w:tcW w:w="800" w:type="dxa"/>
            <w:tcBorders>
              <w:top w:val="nil"/>
              <w:left w:val="nil"/>
              <w:bottom w:val="single" w:sz="4" w:space="0" w:color="auto"/>
              <w:right w:val="single" w:sz="4" w:space="0" w:color="auto"/>
            </w:tcBorders>
            <w:shd w:val="clear" w:color="auto" w:fill="auto"/>
            <w:noWrap/>
            <w:vAlign w:val="bottom"/>
            <w:hideMark/>
          </w:tcPr>
          <w:p w14:paraId="39190BD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182</w:t>
            </w:r>
          </w:p>
        </w:tc>
        <w:tc>
          <w:tcPr>
            <w:tcW w:w="800" w:type="dxa"/>
            <w:tcBorders>
              <w:top w:val="nil"/>
              <w:left w:val="nil"/>
              <w:bottom w:val="single" w:sz="4" w:space="0" w:color="auto"/>
              <w:right w:val="single" w:sz="4" w:space="0" w:color="auto"/>
            </w:tcBorders>
            <w:shd w:val="clear" w:color="auto" w:fill="auto"/>
            <w:noWrap/>
            <w:vAlign w:val="bottom"/>
            <w:hideMark/>
          </w:tcPr>
          <w:p w14:paraId="10E6EF2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189</w:t>
            </w:r>
          </w:p>
        </w:tc>
        <w:tc>
          <w:tcPr>
            <w:tcW w:w="800" w:type="dxa"/>
            <w:tcBorders>
              <w:top w:val="nil"/>
              <w:left w:val="nil"/>
              <w:bottom w:val="single" w:sz="4" w:space="0" w:color="auto"/>
              <w:right w:val="single" w:sz="4" w:space="0" w:color="auto"/>
            </w:tcBorders>
            <w:shd w:val="clear" w:color="auto" w:fill="auto"/>
            <w:noWrap/>
            <w:vAlign w:val="bottom"/>
            <w:hideMark/>
          </w:tcPr>
          <w:p w14:paraId="067059D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202</w:t>
            </w:r>
          </w:p>
        </w:tc>
        <w:tc>
          <w:tcPr>
            <w:tcW w:w="800" w:type="dxa"/>
            <w:tcBorders>
              <w:top w:val="nil"/>
              <w:left w:val="nil"/>
              <w:bottom w:val="single" w:sz="4" w:space="0" w:color="auto"/>
              <w:right w:val="single" w:sz="4" w:space="0" w:color="auto"/>
            </w:tcBorders>
            <w:shd w:val="clear" w:color="auto" w:fill="auto"/>
            <w:noWrap/>
            <w:vAlign w:val="bottom"/>
            <w:hideMark/>
          </w:tcPr>
          <w:p w14:paraId="1F3293C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208</w:t>
            </w:r>
          </w:p>
        </w:tc>
        <w:tc>
          <w:tcPr>
            <w:tcW w:w="800" w:type="dxa"/>
            <w:tcBorders>
              <w:top w:val="nil"/>
              <w:left w:val="nil"/>
              <w:bottom w:val="single" w:sz="4" w:space="0" w:color="auto"/>
              <w:right w:val="single" w:sz="4" w:space="0" w:color="auto"/>
            </w:tcBorders>
            <w:shd w:val="clear" w:color="auto" w:fill="auto"/>
            <w:noWrap/>
            <w:vAlign w:val="bottom"/>
            <w:hideMark/>
          </w:tcPr>
          <w:p w14:paraId="725CD00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211</w:t>
            </w:r>
          </w:p>
        </w:tc>
        <w:tc>
          <w:tcPr>
            <w:tcW w:w="800" w:type="dxa"/>
            <w:tcBorders>
              <w:top w:val="nil"/>
              <w:left w:val="nil"/>
              <w:bottom w:val="single" w:sz="4" w:space="0" w:color="auto"/>
              <w:right w:val="single" w:sz="4" w:space="0" w:color="auto"/>
            </w:tcBorders>
            <w:shd w:val="clear" w:color="auto" w:fill="auto"/>
            <w:noWrap/>
            <w:vAlign w:val="bottom"/>
            <w:hideMark/>
          </w:tcPr>
          <w:p w14:paraId="6DA56AF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218</w:t>
            </w:r>
          </w:p>
        </w:tc>
        <w:tc>
          <w:tcPr>
            <w:tcW w:w="800" w:type="dxa"/>
            <w:tcBorders>
              <w:top w:val="nil"/>
              <w:left w:val="nil"/>
              <w:bottom w:val="single" w:sz="4" w:space="0" w:color="auto"/>
              <w:right w:val="single" w:sz="4" w:space="0" w:color="auto"/>
            </w:tcBorders>
            <w:shd w:val="clear" w:color="auto" w:fill="auto"/>
            <w:noWrap/>
            <w:vAlign w:val="bottom"/>
            <w:hideMark/>
          </w:tcPr>
          <w:p w14:paraId="7E06730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218</w:t>
            </w:r>
          </w:p>
        </w:tc>
        <w:tc>
          <w:tcPr>
            <w:tcW w:w="800" w:type="dxa"/>
            <w:tcBorders>
              <w:top w:val="nil"/>
              <w:left w:val="nil"/>
              <w:bottom w:val="single" w:sz="4" w:space="0" w:color="auto"/>
              <w:right w:val="single" w:sz="4" w:space="0" w:color="auto"/>
            </w:tcBorders>
            <w:shd w:val="clear" w:color="auto" w:fill="auto"/>
            <w:noWrap/>
            <w:vAlign w:val="bottom"/>
            <w:hideMark/>
          </w:tcPr>
          <w:p w14:paraId="5876DA6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219</w:t>
            </w:r>
          </w:p>
        </w:tc>
        <w:tc>
          <w:tcPr>
            <w:tcW w:w="800" w:type="dxa"/>
            <w:tcBorders>
              <w:top w:val="nil"/>
              <w:left w:val="nil"/>
              <w:bottom w:val="single" w:sz="4" w:space="0" w:color="auto"/>
              <w:right w:val="single" w:sz="4" w:space="0" w:color="auto"/>
            </w:tcBorders>
            <w:shd w:val="clear" w:color="auto" w:fill="auto"/>
            <w:noWrap/>
            <w:vAlign w:val="bottom"/>
            <w:hideMark/>
          </w:tcPr>
          <w:p w14:paraId="62A4C68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212</w:t>
            </w:r>
          </w:p>
        </w:tc>
        <w:tc>
          <w:tcPr>
            <w:tcW w:w="800" w:type="dxa"/>
            <w:tcBorders>
              <w:top w:val="nil"/>
              <w:left w:val="nil"/>
              <w:bottom w:val="single" w:sz="4" w:space="0" w:color="auto"/>
              <w:right w:val="single" w:sz="4" w:space="0" w:color="auto"/>
            </w:tcBorders>
            <w:vAlign w:val="bottom"/>
          </w:tcPr>
          <w:p w14:paraId="66611C9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209</w:t>
            </w:r>
          </w:p>
        </w:tc>
        <w:tc>
          <w:tcPr>
            <w:tcW w:w="800" w:type="dxa"/>
            <w:tcBorders>
              <w:top w:val="nil"/>
              <w:left w:val="nil"/>
              <w:bottom w:val="single" w:sz="4" w:space="0" w:color="auto"/>
              <w:right w:val="single" w:sz="4" w:space="0" w:color="auto"/>
            </w:tcBorders>
            <w:vAlign w:val="bottom"/>
          </w:tcPr>
          <w:p w14:paraId="36925D6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208</w:t>
            </w:r>
          </w:p>
        </w:tc>
      </w:tr>
      <w:tr w:rsidR="00746201" w:rsidRPr="00746201" w14:paraId="0CF02A3A"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3D84F91"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Karlovice</w:t>
            </w:r>
          </w:p>
        </w:tc>
        <w:tc>
          <w:tcPr>
            <w:tcW w:w="800" w:type="dxa"/>
            <w:tcBorders>
              <w:top w:val="nil"/>
              <w:left w:val="nil"/>
              <w:bottom w:val="single" w:sz="4" w:space="0" w:color="auto"/>
              <w:right w:val="single" w:sz="4" w:space="0" w:color="auto"/>
            </w:tcBorders>
            <w:shd w:val="clear" w:color="auto" w:fill="auto"/>
            <w:noWrap/>
            <w:vAlign w:val="bottom"/>
            <w:hideMark/>
          </w:tcPr>
          <w:p w14:paraId="1C7126C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740</w:t>
            </w:r>
          </w:p>
        </w:tc>
        <w:tc>
          <w:tcPr>
            <w:tcW w:w="800" w:type="dxa"/>
            <w:tcBorders>
              <w:top w:val="nil"/>
              <w:left w:val="nil"/>
              <w:bottom w:val="single" w:sz="4" w:space="0" w:color="auto"/>
              <w:right w:val="single" w:sz="4" w:space="0" w:color="auto"/>
            </w:tcBorders>
            <w:shd w:val="clear" w:color="auto" w:fill="auto"/>
            <w:noWrap/>
            <w:vAlign w:val="bottom"/>
            <w:hideMark/>
          </w:tcPr>
          <w:p w14:paraId="3BE93D2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743</w:t>
            </w:r>
          </w:p>
        </w:tc>
        <w:tc>
          <w:tcPr>
            <w:tcW w:w="800" w:type="dxa"/>
            <w:tcBorders>
              <w:top w:val="nil"/>
              <w:left w:val="nil"/>
              <w:bottom w:val="single" w:sz="4" w:space="0" w:color="auto"/>
              <w:right w:val="single" w:sz="4" w:space="0" w:color="auto"/>
            </w:tcBorders>
            <w:shd w:val="clear" w:color="auto" w:fill="auto"/>
            <w:noWrap/>
            <w:vAlign w:val="bottom"/>
            <w:hideMark/>
          </w:tcPr>
          <w:p w14:paraId="7DDB654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748</w:t>
            </w:r>
          </w:p>
        </w:tc>
        <w:tc>
          <w:tcPr>
            <w:tcW w:w="800" w:type="dxa"/>
            <w:tcBorders>
              <w:top w:val="nil"/>
              <w:left w:val="nil"/>
              <w:bottom w:val="single" w:sz="4" w:space="0" w:color="auto"/>
              <w:right w:val="single" w:sz="4" w:space="0" w:color="auto"/>
            </w:tcBorders>
            <w:shd w:val="clear" w:color="auto" w:fill="auto"/>
            <w:noWrap/>
            <w:vAlign w:val="bottom"/>
            <w:hideMark/>
          </w:tcPr>
          <w:p w14:paraId="64C9D89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738</w:t>
            </w:r>
          </w:p>
        </w:tc>
        <w:tc>
          <w:tcPr>
            <w:tcW w:w="800" w:type="dxa"/>
            <w:tcBorders>
              <w:top w:val="nil"/>
              <w:left w:val="nil"/>
              <w:bottom w:val="single" w:sz="4" w:space="0" w:color="auto"/>
              <w:right w:val="single" w:sz="4" w:space="0" w:color="auto"/>
            </w:tcBorders>
            <w:shd w:val="clear" w:color="auto" w:fill="auto"/>
            <w:noWrap/>
            <w:vAlign w:val="bottom"/>
            <w:hideMark/>
          </w:tcPr>
          <w:p w14:paraId="2E86294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759</w:t>
            </w:r>
          </w:p>
        </w:tc>
        <w:tc>
          <w:tcPr>
            <w:tcW w:w="800" w:type="dxa"/>
            <w:tcBorders>
              <w:top w:val="nil"/>
              <w:left w:val="nil"/>
              <w:bottom w:val="single" w:sz="4" w:space="0" w:color="auto"/>
              <w:right w:val="single" w:sz="4" w:space="0" w:color="auto"/>
            </w:tcBorders>
            <w:shd w:val="clear" w:color="auto" w:fill="auto"/>
            <w:noWrap/>
            <w:vAlign w:val="bottom"/>
            <w:hideMark/>
          </w:tcPr>
          <w:p w14:paraId="6BEAC3F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766</w:t>
            </w:r>
          </w:p>
        </w:tc>
        <w:tc>
          <w:tcPr>
            <w:tcW w:w="800" w:type="dxa"/>
            <w:tcBorders>
              <w:top w:val="nil"/>
              <w:left w:val="nil"/>
              <w:bottom w:val="single" w:sz="4" w:space="0" w:color="auto"/>
              <w:right w:val="single" w:sz="4" w:space="0" w:color="auto"/>
            </w:tcBorders>
            <w:shd w:val="clear" w:color="auto" w:fill="auto"/>
            <w:noWrap/>
            <w:vAlign w:val="bottom"/>
            <w:hideMark/>
          </w:tcPr>
          <w:p w14:paraId="286CAA8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771</w:t>
            </w:r>
          </w:p>
        </w:tc>
        <w:tc>
          <w:tcPr>
            <w:tcW w:w="800" w:type="dxa"/>
            <w:tcBorders>
              <w:top w:val="nil"/>
              <w:left w:val="nil"/>
              <w:bottom w:val="single" w:sz="4" w:space="0" w:color="auto"/>
              <w:right w:val="single" w:sz="4" w:space="0" w:color="auto"/>
            </w:tcBorders>
            <w:shd w:val="clear" w:color="auto" w:fill="auto"/>
            <w:noWrap/>
            <w:vAlign w:val="bottom"/>
            <w:hideMark/>
          </w:tcPr>
          <w:p w14:paraId="6BD6E81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772</w:t>
            </w:r>
          </w:p>
        </w:tc>
        <w:tc>
          <w:tcPr>
            <w:tcW w:w="800" w:type="dxa"/>
            <w:tcBorders>
              <w:top w:val="nil"/>
              <w:left w:val="nil"/>
              <w:bottom w:val="single" w:sz="4" w:space="0" w:color="auto"/>
              <w:right w:val="single" w:sz="4" w:space="0" w:color="auto"/>
            </w:tcBorders>
            <w:shd w:val="clear" w:color="auto" w:fill="auto"/>
            <w:noWrap/>
            <w:vAlign w:val="bottom"/>
            <w:hideMark/>
          </w:tcPr>
          <w:p w14:paraId="2E93900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768</w:t>
            </w:r>
          </w:p>
        </w:tc>
        <w:tc>
          <w:tcPr>
            <w:tcW w:w="800" w:type="dxa"/>
            <w:tcBorders>
              <w:top w:val="nil"/>
              <w:left w:val="nil"/>
              <w:bottom w:val="single" w:sz="4" w:space="0" w:color="auto"/>
              <w:right w:val="single" w:sz="4" w:space="0" w:color="auto"/>
            </w:tcBorders>
            <w:vAlign w:val="bottom"/>
          </w:tcPr>
          <w:p w14:paraId="6E09412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783</w:t>
            </w:r>
          </w:p>
        </w:tc>
        <w:tc>
          <w:tcPr>
            <w:tcW w:w="800" w:type="dxa"/>
            <w:tcBorders>
              <w:top w:val="nil"/>
              <w:left w:val="nil"/>
              <w:bottom w:val="single" w:sz="4" w:space="0" w:color="auto"/>
              <w:right w:val="single" w:sz="4" w:space="0" w:color="auto"/>
            </w:tcBorders>
            <w:vAlign w:val="bottom"/>
          </w:tcPr>
          <w:p w14:paraId="74160CA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788</w:t>
            </w:r>
          </w:p>
        </w:tc>
      </w:tr>
      <w:tr w:rsidR="00746201" w:rsidRPr="00746201" w14:paraId="06FEE560"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490B887"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Klokočí</w:t>
            </w:r>
          </w:p>
        </w:tc>
        <w:tc>
          <w:tcPr>
            <w:tcW w:w="800" w:type="dxa"/>
            <w:tcBorders>
              <w:top w:val="nil"/>
              <w:left w:val="nil"/>
              <w:bottom w:val="single" w:sz="4" w:space="0" w:color="auto"/>
              <w:right w:val="single" w:sz="4" w:space="0" w:color="auto"/>
            </w:tcBorders>
            <w:shd w:val="clear" w:color="auto" w:fill="auto"/>
            <w:noWrap/>
            <w:vAlign w:val="bottom"/>
            <w:hideMark/>
          </w:tcPr>
          <w:p w14:paraId="6F03FB7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177</w:t>
            </w:r>
          </w:p>
        </w:tc>
        <w:tc>
          <w:tcPr>
            <w:tcW w:w="800" w:type="dxa"/>
            <w:tcBorders>
              <w:top w:val="nil"/>
              <w:left w:val="nil"/>
              <w:bottom w:val="single" w:sz="4" w:space="0" w:color="auto"/>
              <w:right w:val="single" w:sz="4" w:space="0" w:color="auto"/>
            </w:tcBorders>
            <w:shd w:val="clear" w:color="auto" w:fill="auto"/>
            <w:noWrap/>
            <w:vAlign w:val="bottom"/>
            <w:hideMark/>
          </w:tcPr>
          <w:p w14:paraId="06D3F2B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198</w:t>
            </w:r>
          </w:p>
        </w:tc>
        <w:tc>
          <w:tcPr>
            <w:tcW w:w="800" w:type="dxa"/>
            <w:tcBorders>
              <w:top w:val="nil"/>
              <w:left w:val="nil"/>
              <w:bottom w:val="single" w:sz="4" w:space="0" w:color="auto"/>
              <w:right w:val="single" w:sz="4" w:space="0" w:color="auto"/>
            </w:tcBorders>
            <w:shd w:val="clear" w:color="auto" w:fill="auto"/>
            <w:noWrap/>
            <w:vAlign w:val="bottom"/>
            <w:hideMark/>
          </w:tcPr>
          <w:p w14:paraId="0C12CCD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195</w:t>
            </w:r>
          </w:p>
        </w:tc>
        <w:tc>
          <w:tcPr>
            <w:tcW w:w="800" w:type="dxa"/>
            <w:tcBorders>
              <w:top w:val="nil"/>
              <w:left w:val="nil"/>
              <w:bottom w:val="single" w:sz="4" w:space="0" w:color="auto"/>
              <w:right w:val="single" w:sz="4" w:space="0" w:color="auto"/>
            </w:tcBorders>
            <w:shd w:val="clear" w:color="auto" w:fill="auto"/>
            <w:noWrap/>
            <w:vAlign w:val="bottom"/>
            <w:hideMark/>
          </w:tcPr>
          <w:p w14:paraId="4848373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203</w:t>
            </w:r>
          </w:p>
        </w:tc>
        <w:tc>
          <w:tcPr>
            <w:tcW w:w="800" w:type="dxa"/>
            <w:tcBorders>
              <w:top w:val="nil"/>
              <w:left w:val="nil"/>
              <w:bottom w:val="single" w:sz="4" w:space="0" w:color="auto"/>
              <w:right w:val="single" w:sz="4" w:space="0" w:color="auto"/>
            </w:tcBorders>
            <w:shd w:val="clear" w:color="auto" w:fill="auto"/>
            <w:noWrap/>
            <w:vAlign w:val="bottom"/>
            <w:hideMark/>
          </w:tcPr>
          <w:p w14:paraId="157AB87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191</w:t>
            </w:r>
          </w:p>
        </w:tc>
        <w:tc>
          <w:tcPr>
            <w:tcW w:w="800" w:type="dxa"/>
            <w:tcBorders>
              <w:top w:val="nil"/>
              <w:left w:val="nil"/>
              <w:bottom w:val="single" w:sz="4" w:space="0" w:color="auto"/>
              <w:right w:val="single" w:sz="4" w:space="0" w:color="auto"/>
            </w:tcBorders>
            <w:shd w:val="clear" w:color="auto" w:fill="auto"/>
            <w:noWrap/>
            <w:vAlign w:val="bottom"/>
            <w:hideMark/>
          </w:tcPr>
          <w:p w14:paraId="20032FE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200</w:t>
            </w:r>
          </w:p>
        </w:tc>
        <w:tc>
          <w:tcPr>
            <w:tcW w:w="800" w:type="dxa"/>
            <w:tcBorders>
              <w:top w:val="nil"/>
              <w:left w:val="nil"/>
              <w:bottom w:val="single" w:sz="4" w:space="0" w:color="auto"/>
              <w:right w:val="single" w:sz="4" w:space="0" w:color="auto"/>
            </w:tcBorders>
            <w:shd w:val="clear" w:color="auto" w:fill="auto"/>
            <w:noWrap/>
            <w:vAlign w:val="bottom"/>
            <w:hideMark/>
          </w:tcPr>
          <w:p w14:paraId="3552859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195</w:t>
            </w:r>
          </w:p>
        </w:tc>
        <w:tc>
          <w:tcPr>
            <w:tcW w:w="800" w:type="dxa"/>
            <w:tcBorders>
              <w:top w:val="nil"/>
              <w:left w:val="nil"/>
              <w:bottom w:val="single" w:sz="4" w:space="0" w:color="auto"/>
              <w:right w:val="single" w:sz="4" w:space="0" w:color="auto"/>
            </w:tcBorders>
            <w:shd w:val="clear" w:color="auto" w:fill="auto"/>
            <w:noWrap/>
            <w:vAlign w:val="bottom"/>
            <w:hideMark/>
          </w:tcPr>
          <w:p w14:paraId="39DCD52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198</w:t>
            </w:r>
          </w:p>
        </w:tc>
        <w:tc>
          <w:tcPr>
            <w:tcW w:w="800" w:type="dxa"/>
            <w:tcBorders>
              <w:top w:val="nil"/>
              <w:left w:val="nil"/>
              <w:bottom w:val="single" w:sz="4" w:space="0" w:color="auto"/>
              <w:right w:val="single" w:sz="4" w:space="0" w:color="auto"/>
            </w:tcBorders>
            <w:shd w:val="clear" w:color="auto" w:fill="auto"/>
            <w:noWrap/>
            <w:vAlign w:val="bottom"/>
            <w:hideMark/>
          </w:tcPr>
          <w:p w14:paraId="67EA932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199</w:t>
            </w:r>
          </w:p>
        </w:tc>
        <w:tc>
          <w:tcPr>
            <w:tcW w:w="800" w:type="dxa"/>
            <w:tcBorders>
              <w:top w:val="nil"/>
              <w:left w:val="nil"/>
              <w:bottom w:val="single" w:sz="4" w:space="0" w:color="auto"/>
              <w:right w:val="single" w:sz="4" w:space="0" w:color="auto"/>
            </w:tcBorders>
            <w:vAlign w:val="bottom"/>
          </w:tcPr>
          <w:p w14:paraId="2D1B684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195</w:t>
            </w:r>
          </w:p>
        </w:tc>
        <w:tc>
          <w:tcPr>
            <w:tcW w:w="800" w:type="dxa"/>
            <w:tcBorders>
              <w:top w:val="nil"/>
              <w:left w:val="nil"/>
              <w:bottom w:val="single" w:sz="4" w:space="0" w:color="auto"/>
              <w:right w:val="single" w:sz="4" w:space="0" w:color="auto"/>
            </w:tcBorders>
            <w:vAlign w:val="bottom"/>
          </w:tcPr>
          <w:p w14:paraId="0F7B447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196</w:t>
            </w:r>
          </w:p>
        </w:tc>
      </w:tr>
      <w:tr w:rsidR="00746201" w:rsidRPr="00746201" w14:paraId="21EDC8B9"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BB23A4F"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Kobyly</w:t>
            </w:r>
          </w:p>
        </w:tc>
        <w:tc>
          <w:tcPr>
            <w:tcW w:w="800" w:type="dxa"/>
            <w:tcBorders>
              <w:top w:val="nil"/>
              <w:left w:val="nil"/>
              <w:bottom w:val="single" w:sz="4" w:space="0" w:color="auto"/>
              <w:right w:val="single" w:sz="4" w:space="0" w:color="auto"/>
            </w:tcBorders>
            <w:shd w:val="clear" w:color="auto" w:fill="auto"/>
            <w:noWrap/>
            <w:vAlign w:val="bottom"/>
            <w:hideMark/>
          </w:tcPr>
          <w:p w14:paraId="7F73EFD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330</w:t>
            </w:r>
          </w:p>
        </w:tc>
        <w:tc>
          <w:tcPr>
            <w:tcW w:w="800" w:type="dxa"/>
            <w:tcBorders>
              <w:top w:val="nil"/>
              <w:left w:val="nil"/>
              <w:bottom w:val="single" w:sz="4" w:space="0" w:color="auto"/>
              <w:right w:val="single" w:sz="4" w:space="0" w:color="auto"/>
            </w:tcBorders>
            <w:shd w:val="clear" w:color="auto" w:fill="auto"/>
            <w:noWrap/>
            <w:vAlign w:val="bottom"/>
            <w:hideMark/>
          </w:tcPr>
          <w:p w14:paraId="1DC60B9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326</w:t>
            </w:r>
          </w:p>
        </w:tc>
        <w:tc>
          <w:tcPr>
            <w:tcW w:w="800" w:type="dxa"/>
            <w:tcBorders>
              <w:top w:val="nil"/>
              <w:left w:val="nil"/>
              <w:bottom w:val="single" w:sz="4" w:space="0" w:color="auto"/>
              <w:right w:val="single" w:sz="4" w:space="0" w:color="auto"/>
            </w:tcBorders>
            <w:shd w:val="clear" w:color="auto" w:fill="auto"/>
            <w:noWrap/>
            <w:vAlign w:val="bottom"/>
            <w:hideMark/>
          </w:tcPr>
          <w:p w14:paraId="51B66D2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328</w:t>
            </w:r>
          </w:p>
        </w:tc>
        <w:tc>
          <w:tcPr>
            <w:tcW w:w="800" w:type="dxa"/>
            <w:tcBorders>
              <w:top w:val="nil"/>
              <w:left w:val="nil"/>
              <w:bottom w:val="single" w:sz="4" w:space="0" w:color="auto"/>
              <w:right w:val="single" w:sz="4" w:space="0" w:color="auto"/>
            </w:tcBorders>
            <w:shd w:val="clear" w:color="auto" w:fill="auto"/>
            <w:noWrap/>
            <w:vAlign w:val="bottom"/>
            <w:hideMark/>
          </w:tcPr>
          <w:p w14:paraId="5E8642D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338</w:t>
            </w:r>
          </w:p>
        </w:tc>
        <w:tc>
          <w:tcPr>
            <w:tcW w:w="800" w:type="dxa"/>
            <w:tcBorders>
              <w:top w:val="nil"/>
              <w:left w:val="nil"/>
              <w:bottom w:val="single" w:sz="4" w:space="0" w:color="auto"/>
              <w:right w:val="single" w:sz="4" w:space="0" w:color="auto"/>
            </w:tcBorders>
            <w:shd w:val="clear" w:color="auto" w:fill="auto"/>
            <w:noWrap/>
            <w:vAlign w:val="bottom"/>
            <w:hideMark/>
          </w:tcPr>
          <w:p w14:paraId="5FBF0B7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353</w:t>
            </w:r>
          </w:p>
        </w:tc>
        <w:tc>
          <w:tcPr>
            <w:tcW w:w="800" w:type="dxa"/>
            <w:tcBorders>
              <w:top w:val="nil"/>
              <w:left w:val="nil"/>
              <w:bottom w:val="single" w:sz="4" w:space="0" w:color="auto"/>
              <w:right w:val="single" w:sz="4" w:space="0" w:color="auto"/>
            </w:tcBorders>
            <w:shd w:val="clear" w:color="auto" w:fill="auto"/>
            <w:noWrap/>
            <w:vAlign w:val="bottom"/>
            <w:hideMark/>
          </w:tcPr>
          <w:p w14:paraId="3F28D55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343</w:t>
            </w:r>
          </w:p>
        </w:tc>
        <w:tc>
          <w:tcPr>
            <w:tcW w:w="800" w:type="dxa"/>
            <w:tcBorders>
              <w:top w:val="nil"/>
              <w:left w:val="nil"/>
              <w:bottom w:val="single" w:sz="4" w:space="0" w:color="auto"/>
              <w:right w:val="single" w:sz="4" w:space="0" w:color="auto"/>
            </w:tcBorders>
            <w:shd w:val="clear" w:color="auto" w:fill="auto"/>
            <w:noWrap/>
            <w:vAlign w:val="bottom"/>
            <w:hideMark/>
          </w:tcPr>
          <w:p w14:paraId="1C8E1C8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349</w:t>
            </w:r>
          </w:p>
        </w:tc>
        <w:tc>
          <w:tcPr>
            <w:tcW w:w="800" w:type="dxa"/>
            <w:tcBorders>
              <w:top w:val="nil"/>
              <w:left w:val="nil"/>
              <w:bottom w:val="single" w:sz="4" w:space="0" w:color="auto"/>
              <w:right w:val="single" w:sz="4" w:space="0" w:color="auto"/>
            </w:tcBorders>
            <w:shd w:val="clear" w:color="auto" w:fill="auto"/>
            <w:noWrap/>
            <w:vAlign w:val="bottom"/>
            <w:hideMark/>
          </w:tcPr>
          <w:p w14:paraId="12E9A61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350</w:t>
            </w:r>
          </w:p>
        </w:tc>
        <w:tc>
          <w:tcPr>
            <w:tcW w:w="800" w:type="dxa"/>
            <w:tcBorders>
              <w:top w:val="nil"/>
              <w:left w:val="nil"/>
              <w:bottom w:val="single" w:sz="4" w:space="0" w:color="auto"/>
              <w:right w:val="single" w:sz="4" w:space="0" w:color="auto"/>
            </w:tcBorders>
            <w:shd w:val="clear" w:color="auto" w:fill="auto"/>
            <w:noWrap/>
            <w:vAlign w:val="bottom"/>
            <w:hideMark/>
          </w:tcPr>
          <w:p w14:paraId="2896610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359</w:t>
            </w:r>
          </w:p>
        </w:tc>
        <w:tc>
          <w:tcPr>
            <w:tcW w:w="800" w:type="dxa"/>
            <w:tcBorders>
              <w:top w:val="nil"/>
              <w:left w:val="nil"/>
              <w:bottom w:val="single" w:sz="4" w:space="0" w:color="auto"/>
              <w:right w:val="single" w:sz="4" w:space="0" w:color="auto"/>
            </w:tcBorders>
            <w:vAlign w:val="bottom"/>
          </w:tcPr>
          <w:p w14:paraId="2C162A9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362</w:t>
            </w:r>
          </w:p>
        </w:tc>
        <w:tc>
          <w:tcPr>
            <w:tcW w:w="800" w:type="dxa"/>
            <w:tcBorders>
              <w:top w:val="nil"/>
              <w:left w:val="nil"/>
              <w:bottom w:val="single" w:sz="4" w:space="0" w:color="auto"/>
              <w:right w:val="single" w:sz="4" w:space="0" w:color="auto"/>
            </w:tcBorders>
            <w:vAlign w:val="bottom"/>
          </w:tcPr>
          <w:p w14:paraId="696D51F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376</w:t>
            </w:r>
          </w:p>
        </w:tc>
      </w:tr>
      <w:tr w:rsidR="00746201" w:rsidRPr="00746201" w14:paraId="75F9C536"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A3A14D5"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Ktová</w:t>
            </w:r>
          </w:p>
        </w:tc>
        <w:tc>
          <w:tcPr>
            <w:tcW w:w="800" w:type="dxa"/>
            <w:tcBorders>
              <w:top w:val="nil"/>
              <w:left w:val="nil"/>
              <w:bottom w:val="single" w:sz="4" w:space="0" w:color="auto"/>
              <w:right w:val="single" w:sz="4" w:space="0" w:color="auto"/>
            </w:tcBorders>
            <w:shd w:val="clear" w:color="auto" w:fill="auto"/>
            <w:noWrap/>
            <w:vAlign w:val="bottom"/>
            <w:hideMark/>
          </w:tcPr>
          <w:p w14:paraId="613E0EF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189</w:t>
            </w:r>
          </w:p>
        </w:tc>
        <w:tc>
          <w:tcPr>
            <w:tcW w:w="800" w:type="dxa"/>
            <w:tcBorders>
              <w:top w:val="nil"/>
              <w:left w:val="nil"/>
              <w:bottom w:val="single" w:sz="4" w:space="0" w:color="auto"/>
              <w:right w:val="single" w:sz="4" w:space="0" w:color="auto"/>
            </w:tcBorders>
            <w:shd w:val="clear" w:color="auto" w:fill="auto"/>
            <w:noWrap/>
            <w:vAlign w:val="bottom"/>
            <w:hideMark/>
          </w:tcPr>
          <w:p w14:paraId="24D1D10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196</w:t>
            </w:r>
          </w:p>
        </w:tc>
        <w:tc>
          <w:tcPr>
            <w:tcW w:w="800" w:type="dxa"/>
            <w:tcBorders>
              <w:top w:val="nil"/>
              <w:left w:val="nil"/>
              <w:bottom w:val="single" w:sz="4" w:space="0" w:color="auto"/>
              <w:right w:val="single" w:sz="4" w:space="0" w:color="auto"/>
            </w:tcBorders>
            <w:shd w:val="clear" w:color="auto" w:fill="auto"/>
            <w:noWrap/>
            <w:vAlign w:val="bottom"/>
            <w:hideMark/>
          </w:tcPr>
          <w:p w14:paraId="204DFB6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196</w:t>
            </w:r>
          </w:p>
        </w:tc>
        <w:tc>
          <w:tcPr>
            <w:tcW w:w="800" w:type="dxa"/>
            <w:tcBorders>
              <w:top w:val="nil"/>
              <w:left w:val="nil"/>
              <w:bottom w:val="single" w:sz="4" w:space="0" w:color="auto"/>
              <w:right w:val="single" w:sz="4" w:space="0" w:color="auto"/>
            </w:tcBorders>
            <w:shd w:val="clear" w:color="auto" w:fill="auto"/>
            <w:noWrap/>
            <w:vAlign w:val="bottom"/>
            <w:hideMark/>
          </w:tcPr>
          <w:p w14:paraId="6AB3494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204</w:t>
            </w:r>
          </w:p>
        </w:tc>
        <w:tc>
          <w:tcPr>
            <w:tcW w:w="800" w:type="dxa"/>
            <w:tcBorders>
              <w:top w:val="nil"/>
              <w:left w:val="nil"/>
              <w:bottom w:val="single" w:sz="4" w:space="0" w:color="auto"/>
              <w:right w:val="single" w:sz="4" w:space="0" w:color="auto"/>
            </w:tcBorders>
            <w:shd w:val="clear" w:color="auto" w:fill="auto"/>
            <w:noWrap/>
            <w:vAlign w:val="bottom"/>
            <w:hideMark/>
          </w:tcPr>
          <w:p w14:paraId="7B1024D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w:t>
            </w:r>
          </w:p>
        </w:tc>
        <w:tc>
          <w:tcPr>
            <w:tcW w:w="800" w:type="dxa"/>
            <w:tcBorders>
              <w:top w:val="nil"/>
              <w:left w:val="nil"/>
              <w:bottom w:val="single" w:sz="4" w:space="0" w:color="auto"/>
              <w:right w:val="single" w:sz="4" w:space="0" w:color="auto"/>
            </w:tcBorders>
            <w:shd w:val="clear" w:color="auto" w:fill="auto"/>
            <w:noWrap/>
            <w:vAlign w:val="bottom"/>
            <w:hideMark/>
          </w:tcPr>
          <w:p w14:paraId="3561BDA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w:t>
            </w:r>
          </w:p>
        </w:tc>
        <w:tc>
          <w:tcPr>
            <w:tcW w:w="800" w:type="dxa"/>
            <w:tcBorders>
              <w:top w:val="nil"/>
              <w:left w:val="nil"/>
              <w:bottom w:val="single" w:sz="4" w:space="0" w:color="auto"/>
              <w:right w:val="single" w:sz="4" w:space="0" w:color="auto"/>
            </w:tcBorders>
            <w:shd w:val="clear" w:color="auto" w:fill="auto"/>
            <w:noWrap/>
            <w:vAlign w:val="bottom"/>
            <w:hideMark/>
          </w:tcPr>
          <w:p w14:paraId="01B53AB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197</w:t>
            </w:r>
          </w:p>
        </w:tc>
        <w:tc>
          <w:tcPr>
            <w:tcW w:w="800" w:type="dxa"/>
            <w:tcBorders>
              <w:top w:val="nil"/>
              <w:left w:val="nil"/>
              <w:bottom w:val="single" w:sz="4" w:space="0" w:color="auto"/>
              <w:right w:val="single" w:sz="4" w:space="0" w:color="auto"/>
            </w:tcBorders>
            <w:shd w:val="clear" w:color="auto" w:fill="auto"/>
            <w:noWrap/>
            <w:vAlign w:val="bottom"/>
            <w:hideMark/>
          </w:tcPr>
          <w:p w14:paraId="209919F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192</w:t>
            </w:r>
          </w:p>
        </w:tc>
        <w:tc>
          <w:tcPr>
            <w:tcW w:w="800" w:type="dxa"/>
            <w:tcBorders>
              <w:top w:val="nil"/>
              <w:left w:val="nil"/>
              <w:bottom w:val="single" w:sz="4" w:space="0" w:color="auto"/>
              <w:right w:val="single" w:sz="4" w:space="0" w:color="auto"/>
            </w:tcBorders>
            <w:shd w:val="clear" w:color="auto" w:fill="auto"/>
            <w:noWrap/>
            <w:vAlign w:val="bottom"/>
            <w:hideMark/>
          </w:tcPr>
          <w:p w14:paraId="2C8558F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195</w:t>
            </w:r>
          </w:p>
        </w:tc>
        <w:tc>
          <w:tcPr>
            <w:tcW w:w="800" w:type="dxa"/>
            <w:tcBorders>
              <w:top w:val="nil"/>
              <w:left w:val="nil"/>
              <w:bottom w:val="single" w:sz="4" w:space="0" w:color="auto"/>
              <w:right w:val="single" w:sz="4" w:space="0" w:color="auto"/>
            </w:tcBorders>
            <w:vAlign w:val="bottom"/>
          </w:tcPr>
          <w:p w14:paraId="12B2FCD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198</w:t>
            </w:r>
          </w:p>
        </w:tc>
        <w:tc>
          <w:tcPr>
            <w:tcW w:w="800" w:type="dxa"/>
            <w:tcBorders>
              <w:top w:val="nil"/>
              <w:left w:val="nil"/>
              <w:bottom w:val="single" w:sz="4" w:space="0" w:color="auto"/>
              <w:right w:val="single" w:sz="4" w:space="0" w:color="auto"/>
            </w:tcBorders>
            <w:vAlign w:val="bottom"/>
          </w:tcPr>
          <w:p w14:paraId="779A4FF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201</w:t>
            </w:r>
          </w:p>
        </w:tc>
      </w:tr>
      <w:tr w:rsidR="00746201" w:rsidRPr="00746201" w14:paraId="79ED7BEF"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A0FA1C8"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Lažany</w:t>
            </w:r>
          </w:p>
        </w:tc>
        <w:tc>
          <w:tcPr>
            <w:tcW w:w="800" w:type="dxa"/>
            <w:tcBorders>
              <w:top w:val="nil"/>
              <w:left w:val="nil"/>
              <w:bottom w:val="single" w:sz="4" w:space="0" w:color="auto"/>
              <w:right w:val="single" w:sz="4" w:space="0" w:color="auto"/>
            </w:tcBorders>
            <w:shd w:val="clear" w:color="auto" w:fill="auto"/>
            <w:noWrap/>
            <w:vAlign w:val="bottom"/>
            <w:hideMark/>
          </w:tcPr>
          <w:p w14:paraId="14BE1E3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226</w:t>
            </w:r>
          </w:p>
        </w:tc>
        <w:tc>
          <w:tcPr>
            <w:tcW w:w="800" w:type="dxa"/>
            <w:tcBorders>
              <w:top w:val="nil"/>
              <w:left w:val="nil"/>
              <w:bottom w:val="single" w:sz="4" w:space="0" w:color="auto"/>
              <w:right w:val="single" w:sz="4" w:space="0" w:color="auto"/>
            </w:tcBorders>
            <w:shd w:val="clear" w:color="auto" w:fill="auto"/>
            <w:noWrap/>
            <w:vAlign w:val="bottom"/>
            <w:hideMark/>
          </w:tcPr>
          <w:p w14:paraId="5C9921E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232</w:t>
            </w:r>
          </w:p>
        </w:tc>
        <w:tc>
          <w:tcPr>
            <w:tcW w:w="800" w:type="dxa"/>
            <w:tcBorders>
              <w:top w:val="nil"/>
              <w:left w:val="nil"/>
              <w:bottom w:val="single" w:sz="4" w:space="0" w:color="auto"/>
              <w:right w:val="single" w:sz="4" w:space="0" w:color="auto"/>
            </w:tcBorders>
            <w:shd w:val="clear" w:color="auto" w:fill="auto"/>
            <w:noWrap/>
            <w:vAlign w:val="bottom"/>
            <w:hideMark/>
          </w:tcPr>
          <w:p w14:paraId="79B68E8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236</w:t>
            </w:r>
          </w:p>
        </w:tc>
        <w:tc>
          <w:tcPr>
            <w:tcW w:w="800" w:type="dxa"/>
            <w:tcBorders>
              <w:top w:val="nil"/>
              <w:left w:val="nil"/>
              <w:bottom w:val="single" w:sz="4" w:space="0" w:color="auto"/>
              <w:right w:val="single" w:sz="4" w:space="0" w:color="auto"/>
            </w:tcBorders>
            <w:shd w:val="clear" w:color="auto" w:fill="auto"/>
            <w:noWrap/>
            <w:vAlign w:val="bottom"/>
            <w:hideMark/>
          </w:tcPr>
          <w:p w14:paraId="6B86DBA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228</w:t>
            </w:r>
          </w:p>
        </w:tc>
        <w:tc>
          <w:tcPr>
            <w:tcW w:w="800" w:type="dxa"/>
            <w:tcBorders>
              <w:top w:val="nil"/>
              <w:left w:val="nil"/>
              <w:bottom w:val="single" w:sz="4" w:space="0" w:color="auto"/>
              <w:right w:val="single" w:sz="4" w:space="0" w:color="auto"/>
            </w:tcBorders>
            <w:shd w:val="clear" w:color="auto" w:fill="auto"/>
            <w:noWrap/>
            <w:vAlign w:val="bottom"/>
            <w:hideMark/>
          </w:tcPr>
          <w:p w14:paraId="2FA5BDB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227</w:t>
            </w:r>
          </w:p>
        </w:tc>
        <w:tc>
          <w:tcPr>
            <w:tcW w:w="800" w:type="dxa"/>
            <w:tcBorders>
              <w:top w:val="nil"/>
              <w:left w:val="nil"/>
              <w:bottom w:val="single" w:sz="4" w:space="0" w:color="auto"/>
              <w:right w:val="single" w:sz="4" w:space="0" w:color="auto"/>
            </w:tcBorders>
            <w:shd w:val="clear" w:color="auto" w:fill="auto"/>
            <w:noWrap/>
            <w:vAlign w:val="bottom"/>
            <w:hideMark/>
          </w:tcPr>
          <w:p w14:paraId="046C98F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224</w:t>
            </w:r>
          </w:p>
        </w:tc>
        <w:tc>
          <w:tcPr>
            <w:tcW w:w="800" w:type="dxa"/>
            <w:tcBorders>
              <w:top w:val="nil"/>
              <w:left w:val="nil"/>
              <w:bottom w:val="single" w:sz="4" w:space="0" w:color="auto"/>
              <w:right w:val="single" w:sz="4" w:space="0" w:color="auto"/>
            </w:tcBorders>
            <w:shd w:val="clear" w:color="auto" w:fill="auto"/>
            <w:noWrap/>
            <w:vAlign w:val="bottom"/>
            <w:hideMark/>
          </w:tcPr>
          <w:p w14:paraId="5534C9A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222</w:t>
            </w:r>
          </w:p>
        </w:tc>
        <w:tc>
          <w:tcPr>
            <w:tcW w:w="800" w:type="dxa"/>
            <w:tcBorders>
              <w:top w:val="nil"/>
              <w:left w:val="nil"/>
              <w:bottom w:val="single" w:sz="4" w:space="0" w:color="auto"/>
              <w:right w:val="single" w:sz="4" w:space="0" w:color="auto"/>
            </w:tcBorders>
            <w:shd w:val="clear" w:color="auto" w:fill="auto"/>
            <w:noWrap/>
            <w:vAlign w:val="bottom"/>
            <w:hideMark/>
          </w:tcPr>
          <w:p w14:paraId="652976B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218</w:t>
            </w:r>
          </w:p>
        </w:tc>
        <w:tc>
          <w:tcPr>
            <w:tcW w:w="800" w:type="dxa"/>
            <w:tcBorders>
              <w:top w:val="nil"/>
              <w:left w:val="nil"/>
              <w:bottom w:val="single" w:sz="4" w:space="0" w:color="auto"/>
              <w:right w:val="single" w:sz="4" w:space="0" w:color="auto"/>
            </w:tcBorders>
            <w:shd w:val="clear" w:color="auto" w:fill="auto"/>
            <w:noWrap/>
            <w:vAlign w:val="bottom"/>
            <w:hideMark/>
          </w:tcPr>
          <w:p w14:paraId="02BC434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222</w:t>
            </w:r>
          </w:p>
        </w:tc>
        <w:tc>
          <w:tcPr>
            <w:tcW w:w="800" w:type="dxa"/>
            <w:tcBorders>
              <w:top w:val="nil"/>
              <w:left w:val="nil"/>
              <w:bottom w:val="single" w:sz="4" w:space="0" w:color="auto"/>
              <w:right w:val="single" w:sz="4" w:space="0" w:color="auto"/>
            </w:tcBorders>
            <w:vAlign w:val="bottom"/>
          </w:tcPr>
          <w:p w14:paraId="0B6D5A0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221</w:t>
            </w:r>
          </w:p>
        </w:tc>
        <w:tc>
          <w:tcPr>
            <w:tcW w:w="800" w:type="dxa"/>
            <w:tcBorders>
              <w:top w:val="nil"/>
              <w:left w:val="nil"/>
              <w:bottom w:val="single" w:sz="4" w:space="0" w:color="auto"/>
              <w:right w:val="single" w:sz="4" w:space="0" w:color="auto"/>
            </w:tcBorders>
            <w:vAlign w:val="bottom"/>
          </w:tcPr>
          <w:p w14:paraId="7D24701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218</w:t>
            </w:r>
          </w:p>
        </w:tc>
      </w:tr>
      <w:tr w:rsidR="00746201" w:rsidRPr="00746201" w14:paraId="57F3726F"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6B8837A"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Loučky</w:t>
            </w:r>
          </w:p>
        </w:tc>
        <w:tc>
          <w:tcPr>
            <w:tcW w:w="800" w:type="dxa"/>
            <w:tcBorders>
              <w:top w:val="nil"/>
              <w:left w:val="nil"/>
              <w:bottom w:val="single" w:sz="4" w:space="0" w:color="auto"/>
              <w:right w:val="single" w:sz="4" w:space="0" w:color="auto"/>
            </w:tcBorders>
            <w:shd w:val="clear" w:color="auto" w:fill="auto"/>
            <w:noWrap/>
            <w:vAlign w:val="bottom"/>
            <w:hideMark/>
          </w:tcPr>
          <w:p w14:paraId="0F98985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159</w:t>
            </w:r>
          </w:p>
        </w:tc>
        <w:tc>
          <w:tcPr>
            <w:tcW w:w="800" w:type="dxa"/>
            <w:tcBorders>
              <w:top w:val="nil"/>
              <w:left w:val="nil"/>
              <w:bottom w:val="single" w:sz="4" w:space="0" w:color="auto"/>
              <w:right w:val="single" w:sz="4" w:space="0" w:color="auto"/>
            </w:tcBorders>
            <w:shd w:val="clear" w:color="auto" w:fill="auto"/>
            <w:noWrap/>
            <w:vAlign w:val="bottom"/>
            <w:hideMark/>
          </w:tcPr>
          <w:p w14:paraId="6C19243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158</w:t>
            </w:r>
          </w:p>
        </w:tc>
        <w:tc>
          <w:tcPr>
            <w:tcW w:w="800" w:type="dxa"/>
            <w:tcBorders>
              <w:top w:val="nil"/>
              <w:left w:val="nil"/>
              <w:bottom w:val="single" w:sz="4" w:space="0" w:color="auto"/>
              <w:right w:val="single" w:sz="4" w:space="0" w:color="auto"/>
            </w:tcBorders>
            <w:shd w:val="clear" w:color="auto" w:fill="auto"/>
            <w:noWrap/>
            <w:vAlign w:val="bottom"/>
            <w:hideMark/>
          </w:tcPr>
          <w:p w14:paraId="1B8F06F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163</w:t>
            </w:r>
          </w:p>
        </w:tc>
        <w:tc>
          <w:tcPr>
            <w:tcW w:w="800" w:type="dxa"/>
            <w:tcBorders>
              <w:top w:val="nil"/>
              <w:left w:val="nil"/>
              <w:bottom w:val="single" w:sz="4" w:space="0" w:color="auto"/>
              <w:right w:val="single" w:sz="4" w:space="0" w:color="auto"/>
            </w:tcBorders>
            <w:shd w:val="clear" w:color="auto" w:fill="auto"/>
            <w:noWrap/>
            <w:vAlign w:val="bottom"/>
            <w:hideMark/>
          </w:tcPr>
          <w:p w14:paraId="590AA8A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161</w:t>
            </w:r>
          </w:p>
        </w:tc>
        <w:tc>
          <w:tcPr>
            <w:tcW w:w="800" w:type="dxa"/>
            <w:tcBorders>
              <w:top w:val="nil"/>
              <w:left w:val="nil"/>
              <w:bottom w:val="single" w:sz="4" w:space="0" w:color="auto"/>
              <w:right w:val="single" w:sz="4" w:space="0" w:color="auto"/>
            </w:tcBorders>
            <w:shd w:val="clear" w:color="auto" w:fill="auto"/>
            <w:noWrap/>
            <w:vAlign w:val="bottom"/>
            <w:hideMark/>
          </w:tcPr>
          <w:p w14:paraId="08F55C6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159</w:t>
            </w:r>
          </w:p>
        </w:tc>
        <w:tc>
          <w:tcPr>
            <w:tcW w:w="800" w:type="dxa"/>
            <w:tcBorders>
              <w:top w:val="nil"/>
              <w:left w:val="nil"/>
              <w:bottom w:val="single" w:sz="4" w:space="0" w:color="auto"/>
              <w:right w:val="single" w:sz="4" w:space="0" w:color="auto"/>
            </w:tcBorders>
            <w:shd w:val="clear" w:color="auto" w:fill="auto"/>
            <w:noWrap/>
            <w:vAlign w:val="bottom"/>
            <w:hideMark/>
          </w:tcPr>
          <w:p w14:paraId="47E76CD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157</w:t>
            </w:r>
          </w:p>
        </w:tc>
        <w:tc>
          <w:tcPr>
            <w:tcW w:w="800" w:type="dxa"/>
            <w:tcBorders>
              <w:top w:val="nil"/>
              <w:left w:val="nil"/>
              <w:bottom w:val="single" w:sz="4" w:space="0" w:color="auto"/>
              <w:right w:val="single" w:sz="4" w:space="0" w:color="auto"/>
            </w:tcBorders>
            <w:shd w:val="clear" w:color="auto" w:fill="auto"/>
            <w:noWrap/>
            <w:vAlign w:val="bottom"/>
            <w:hideMark/>
          </w:tcPr>
          <w:p w14:paraId="1446F9C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158</w:t>
            </w:r>
          </w:p>
        </w:tc>
        <w:tc>
          <w:tcPr>
            <w:tcW w:w="800" w:type="dxa"/>
            <w:tcBorders>
              <w:top w:val="nil"/>
              <w:left w:val="nil"/>
              <w:bottom w:val="single" w:sz="4" w:space="0" w:color="auto"/>
              <w:right w:val="single" w:sz="4" w:space="0" w:color="auto"/>
            </w:tcBorders>
            <w:shd w:val="clear" w:color="auto" w:fill="auto"/>
            <w:noWrap/>
            <w:vAlign w:val="bottom"/>
            <w:hideMark/>
          </w:tcPr>
          <w:p w14:paraId="01E9FFD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170</w:t>
            </w:r>
          </w:p>
        </w:tc>
        <w:tc>
          <w:tcPr>
            <w:tcW w:w="800" w:type="dxa"/>
            <w:tcBorders>
              <w:top w:val="nil"/>
              <w:left w:val="nil"/>
              <w:bottom w:val="single" w:sz="4" w:space="0" w:color="auto"/>
              <w:right w:val="single" w:sz="4" w:space="0" w:color="auto"/>
            </w:tcBorders>
            <w:shd w:val="clear" w:color="auto" w:fill="auto"/>
            <w:noWrap/>
            <w:vAlign w:val="bottom"/>
            <w:hideMark/>
          </w:tcPr>
          <w:p w14:paraId="0907E6A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168</w:t>
            </w:r>
          </w:p>
        </w:tc>
        <w:tc>
          <w:tcPr>
            <w:tcW w:w="800" w:type="dxa"/>
            <w:tcBorders>
              <w:top w:val="nil"/>
              <w:left w:val="nil"/>
              <w:bottom w:val="single" w:sz="4" w:space="0" w:color="auto"/>
              <w:right w:val="single" w:sz="4" w:space="0" w:color="auto"/>
            </w:tcBorders>
            <w:vAlign w:val="bottom"/>
          </w:tcPr>
          <w:p w14:paraId="0F28FDA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166</w:t>
            </w:r>
          </w:p>
        </w:tc>
        <w:tc>
          <w:tcPr>
            <w:tcW w:w="800" w:type="dxa"/>
            <w:tcBorders>
              <w:top w:val="nil"/>
              <w:left w:val="nil"/>
              <w:bottom w:val="single" w:sz="4" w:space="0" w:color="auto"/>
              <w:right w:val="single" w:sz="4" w:space="0" w:color="auto"/>
            </w:tcBorders>
            <w:vAlign w:val="bottom"/>
          </w:tcPr>
          <w:p w14:paraId="3296A2E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160</w:t>
            </w:r>
          </w:p>
        </w:tc>
      </w:tr>
      <w:tr w:rsidR="00746201" w:rsidRPr="00746201" w14:paraId="0200EA9A"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179E29B"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Malá Skála</w:t>
            </w:r>
          </w:p>
        </w:tc>
        <w:tc>
          <w:tcPr>
            <w:tcW w:w="800" w:type="dxa"/>
            <w:tcBorders>
              <w:top w:val="nil"/>
              <w:left w:val="nil"/>
              <w:bottom w:val="single" w:sz="4" w:space="0" w:color="auto"/>
              <w:right w:val="single" w:sz="4" w:space="0" w:color="auto"/>
            </w:tcBorders>
            <w:shd w:val="clear" w:color="auto" w:fill="auto"/>
            <w:noWrap/>
            <w:vAlign w:val="bottom"/>
            <w:hideMark/>
          </w:tcPr>
          <w:p w14:paraId="2BF7210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1 164</w:t>
            </w:r>
          </w:p>
        </w:tc>
        <w:tc>
          <w:tcPr>
            <w:tcW w:w="800" w:type="dxa"/>
            <w:tcBorders>
              <w:top w:val="nil"/>
              <w:left w:val="nil"/>
              <w:bottom w:val="single" w:sz="4" w:space="0" w:color="auto"/>
              <w:right w:val="single" w:sz="4" w:space="0" w:color="auto"/>
            </w:tcBorders>
            <w:shd w:val="clear" w:color="auto" w:fill="auto"/>
            <w:noWrap/>
            <w:vAlign w:val="bottom"/>
            <w:hideMark/>
          </w:tcPr>
          <w:p w14:paraId="42BB301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1 133</w:t>
            </w:r>
          </w:p>
        </w:tc>
        <w:tc>
          <w:tcPr>
            <w:tcW w:w="800" w:type="dxa"/>
            <w:tcBorders>
              <w:top w:val="nil"/>
              <w:left w:val="nil"/>
              <w:bottom w:val="single" w:sz="4" w:space="0" w:color="auto"/>
              <w:right w:val="single" w:sz="4" w:space="0" w:color="auto"/>
            </w:tcBorders>
            <w:shd w:val="clear" w:color="auto" w:fill="auto"/>
            <w:noWrap/>
            <w:vAlign w:val="bottom"/>
            <w:hideMark/>
          </w:tcPr>
          <w:p w14:paraId="223173D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1 141</w:t>
            </w:r>
          </w:p>
        </w:tc>
        <w:tc>
          <w:tcPr>
            <w:tcW w:w="800" w:type="dxa"/>
            <w:tcBorders>
              <w:top w:val="nil"/>
              <w:left w:val="nil"/>
              <w:bottom w:val="single" w:sz="4" w:space="0" w:color="auto"/>
              <w:right w:val="single" w:sz="4" w:space="0" w:color="auto"/>
            </w:tcBorders>
            <w:shd w:val="clear" w:color="auto" w:fill="auto"/>
            <w:noWrap/>
            <w:vAlign w:val="bottom"/>
            <w:hideMark/>
          </w:tcPr>
          <w:p w14:paraId="5E35FED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1 143</w:t>
            </w:r>
          </w:p>
        </w:tc>
        <w:tc>
          <w:tcPr>
            <w:tcW w:w="800" w:type="dxa"/>
            <w:tcBorders>
              <w:top w:val="nil"/>
              <w:left w:val="nil"/>
              <w:bottom w:val="single" w:sz="4" w:space="0" w:color="auto"/>
              <w:right w:val="single" w:sz="4" w:space="0" w:color="auto"/>
            </w:tcBorders>
            <w:shd w:val="clear" w:color="auto" w:fill="auto"/>
            <w:noWrap/>
            <w:vAlign w:val="bottom"/>
            <w:hideMark/>
          </w:tcPr>
          <w:p w14:paraId="587F0C2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1 141</w:t>
            </w:r>
          </w:p>
        </w:tc>
        <w:tc>
          <w:tcPr>
            <w:tcW w:w="800" w:type="dxa"/>
            <w:tcBorders>
              <w:top w:val="nil"/>
              <w:left w:val="nil"/>
              <w:bottom w:val="single" w:sz="4" w:space="0" w:color="auto"/>
              <w:right w:val="single" w:sz="4" w:space="0" w:color="auto"/>
            </w:tcBorders>
            <w:shd w:val="clear" w:color="auto" w:fill="auto"/>
            <w:noWrap/>
            <w:vAlign w:val="bottom"/>
            <w:hideMark/>
          </w:tcPr>
          <w:p w14:paraId="1D01D98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1 159</w:t>
            </w:r>
          </w:p>
        </w:tc>
        <w:tc>
          <w:tcPr>
            <w:tcW w:w="800" w:type="dxa"/>
            <w:tcBorders>
              <w:top w:val="nil"/>
              <w:left w:val="nil"/>
              <w:bottom w:val="single" w:sz="4" w:space="0" w:color="auto"/>
              <w:right w:val="single" w:sz="4" w:space="0" w:color="auto"/>
            </w:tcBorders>
            <w:shd w:val="clear" w:color="auto" w:fill="auto"/>
            <w:noWrap/>
            <w:vAlign w:val="bottom"/>
            <w:hideMark/>
          </w:tcPr>
          <w:p w14:paraId="6B040EE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1 170</w:t>
            </w:r>
          </w:p>
        </w:tc>
        <w:tc>
          <w:tcPr>
            <w:tcW w:w="800" w:type="dxa"/>
            <w:tcBorders>
              <w:top w:val="nil"/>
              <w:left w:val="nil"/>
              <w:bottom w:val="single" w:sz="4" w:space="0" w:color="auto"/>
              <w:right w:val="single" w:sz="4" w:space="0" w:color="auto"/>
            </w:tcBorders>
            <w:shd w:val="clear" w:color="auto" w:fill="auto"/>
            <w:noWrap/>
            <w:vAlign w:val="bottom"/>
            <w:hideMark/>
          </w:tcPr>
          <w:p w14:paraId="15BD7AF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1 184</w:t>
            </w:r>
          </w:p>
        </w:tc>
        <w:tc>
          <w:tcPr>
            <w:tcW w:w="800" w:type="dxa"/>
            <w:tcBorders>
              <w:top w:val="nil"/>
              <w:left w:val="nil"/>
              <w:bottom w:val="single" w:sz="4" w:space="0" w:color="auto"/>
              <w:right w:val="single" w:sz="4" w:space="0" w:color="auto"/>
            </w:tcBorders>
            <w:shd w:val="clear" w:color="auto" w:fill="auto"/>
            <w:noWrap/>
            <w:vAlign w:val="bottom"/>
            <w:hideMark/>
          </w:tcPr>
          <w:p w14:paraId="2123C3C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1 185</w:t>
            </w:r>
          </w:p>
        </w:tc>
        <w:tc>
          <w:tcPr>
            <w:tcW w:w="800" w:type="dxa"/>
            <w:tcBorders>
              <w:top w:val="nil"/>
              <w:left w:val="nil"/>
              <w:bottom w:val="single" w:sz="4" w:space="0" w:color="auto"/>
              <w:right w:val="single" w:sz="4" w:space="0" w:color="auto"/>
            </w:tcBorders>
            <w:vAlign w:val="bottom"/>
          </w:tcPr>
          <w:p w14:paraId="741A85E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1 203</w:t>
            </w:r>
          </w:p>
        </w:tc>
        <w:tc>
          <w:tcPr>
            <w:tcW w:w="800" w:type="dxa"/>
            <w:tcBorders>
              <w:top w:val="nil"/>
              <w:left w:val="nil"/>
              <w:bottom w:val="single" w:sz="4" w:space="0" w:color="auto"/>
              <w:right w:val="single" w:sz="4" w:space="0" w:color="auto"/>
            </w:tcBorders>
            <w:vAlign w:val="bottom"/>
          </w:tcPr>
          <w:p w14:paraId="388FDC3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1 201</w:t>
            </w:r>
          </w:p>
        </w:tc>
      </w:tr>
      <w:tr w:rsidR="00746201" w:rsidRPr="00746201" w14:paraId="6203D4FF"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834D2A2"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Mírová pod Kozákovem</w:t>
            </w:r>
          </w:p>
        </w:tc>
        <w:tc>
          <w:tcPr>
            <w:tcW w:w="800" w:type="dxa"/>
            <w:tcBorders>
              <w:top w:val="nil"/>
              <w:left w:val="nil"/>
              <w:bottom w:val="single" w:sz="4" w:space="0" w:color="auto"/>
              <w:right w:val="single" w:sz="4" w:space="0" w:color="auto"/>
            </w:tcBorders>
            <w:shd w:val="clear" w:color="auto" w:fill="auto"/>
            <w:noWrap/>
            <w:vAlign w:val="bottom"/>
            <w:hideMark/>
          </w:tcPr>
          <w:p w14:paraId="1D81960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1 625</w:t>
            </w:r>
          </w:p>
        </w:tc>
        <w:tc>
          <w:tcPr>
            <w:tcW w:w="800" w:type="dxa"/>
            <w:tcBorders>
              <w:top w:val="nil"/>
              <w:left w:val="nil"/>
              <w:bottom w:val="single" w:sz="4" w:space="0" w:color="auto"/>
              <w:right w:val="single" w:sz="4" w:space="0" w:color="auto"/>
            </w:tcBorders>
            <w:shd w:val="clear" w:color="auto" w:fill="auto"/>
            <w:noWrap/>
            <w:vAlign w:val="bottom"/>
            <w:hideMark/>
          </w:tcPr>
          <w:p w14:paraId="0F64663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1 633</w:t>
            </w:r>
          </w:p>
        </w:tc>
        <w:tc>
          <w:tcPr>
            <w:tcW w:w="800" w:type="dxa"/>
            <w:tcBorders>
              <w:top w:val="nil"/>
              <w:left w:val="nil"/>
              <w:bottom w:val="single" w:sz="4" w:space="0" w:color="auto"/>
              <w:right w:val="single" w:sz="4" w:space="0" w:color="auto"/>
            </w:tcBorders>
            <w:shd w:val="clear" w:color="auto" w:fill="auto"/>
            <w:noWrap/>
            <w:vAlign w:val="bottom"/>
            <w:hideMark/>
          </w:tcPr>
          <w:p w14:paraId="19B28BF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1 663</w:t>
            </w:r>
          </w:p>
        </w:tc>
        <w:tc>
          <w:tcPr>
            <w:tcW w:w="800" w:type="dxa"/>
            <w:tcBorders>
              <w:top w:val="nil"/>
              <w:left w:val="nil"/>
              <w:bottom w:val="single" w:sz="4" w:space="0" w:color="auto"/>
              <w:right w:val="single" w:sz="4" w:space="0" w:color="auto"/>
            </w:tcBorders>
            <w:shd w:val="clear" w:color="auto" w:fill="auto"/>
            <w:noWrap/>
            <w:vAlign w:val="bottom"/>
            <w:hideMark/>
          </w:tcPr>
          <w:p w14:paraId="71AFAAB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1 686</w:t>
            </w:r>
          </w:p>
        </w:tc>
        <w:tc>
          <w:tcPr>
            <w:tcW w:w="800" w:type="dxa"/>
            <w:tcBorders>
              <w:top w:val="nil"/>
              <w:left w:val="nil"/>
              <w:bottom w:val="single" w:sz="4" w:space="0" w:color="auto"/>
              <w:right w:val="single" w:sz="4" w:space="0" w:color="auto"/>
            </w:tcBorders>
            <w:shd w:val="clear" w:color="auto" w:fill="auto"/>
            <w:noWrap/>
            <w:vAlign w:val="bottom"/>
            <w:hideMark/>
          </w:tcPr>
          <w:p w14:paraId="7B3411B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1 669</w:t>
            </w:r>
          </w:p>
        </w:tc>
        <w:tc>
          <w:tcPr>
            <w:tcW w:w="800" w:type="dxa"/>
            <w:tcBorders>
              <w:top w:val="nil"/>
              <w:left w:val="nil"/>
              <w:bottom w:val="single" w:sz="4" w:space="0" w:color="auto"/>
              <w:right w:val="single" w:sz="4" w:space="0" w:color="auto"/>
            </w:tcBorders>
            <w:shd w:val="clear" w:color="auto" w:fill="auto"/>
            <w:noWrap/>
            <w:vAlign w:val="bottom"/>
            <w:hideMark/>
          </w:tcPr>
          <w:p w14:paraId="17990D1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1 688</w:t>
            </w:r>
          </w:p>
        </w:tc>
        <w:tc>
          <w:tcPr>
            <w:tcW w:w="800" w:type="dxa"/>
            <w:tcBorders>
              <w:top w:val="nil"/>
              <w:left w:val="nil"/>
              <w:bottom w:val="single" w:sz="4" w:space="0" w:color="auto"/>
              <w:right w:val="single" w:sz="4" w:space="0" w:color="auto"/>
            </w:tcBorders>
            <w:shd w:val="clear" w:color="auto" w:fill="auto"/>
            <w:noWrap/>
            <w:vAlign w:val="bottom"/>
            <w:hideMark/>
          </w:tcPr>
          <w:p w14:paraId="6597592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1 725</w:t>
            </w:r>
          </w:p>
        </w:tc>
        <w:tc>
          <w:tcPr>
            <w:tcW w:w="800" w:type="dxa"/>
            <w:tcBorders>
              <w:top w:val="nil"/>
              <w:left w:val="nil"/>
              <w:bottom w:val="single" w:sz="4" w:space="0" w:color="auto"/>
              <w:right w:val="single" w:sz="4" w:space="0" w:color="auto"/>
            </w:tcBorders>
            <w:shd w:val="clear" w:color="auto" w:fill="auto"/>
            <w:noWrap/>
            <w:vAlign w:val="bottom"/>
            <w:hideMark/>
          </w:tcPr>
          <w:p w14:paraId="7A4449C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1 727</w:t>
            </w:r>
          </w:p>
        </w:tc>
        <w:tc>
          <w:tcPr>
            <w:tcW w:w="800" w:type="dxa"/>
            <w:tcBorders>
              <w:top w:val="nil"/>
              <w:left w:val="nil"/>
              <w:bottom w:val="single" w:sz="4" w:space="0" w:color="auto"/>
              <w:right w:val="single" w:sz="4" w:space="0" w:color="auto"/>
            </w:tcBorders>
            <w:shd w:val="clear" w:color="auto" w:fill="auto"/>
            <w:noWrap/>
            <w:vAlign w:val="bottom"/>
            <w:hideMark/>
          </w:tcPr>
          <w:p w14:paraId="28CED62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1 752</w:t>
            </w:r>
          </w:p>
        </w:tc>
        <w:tc>
          <w:tcPr>
            <w:tcW w:w="800" w:type="dxa"/>
            <w:tcBorders>
              <w:top w:val="nil"/>
              <w:left w:val="nil"/>
              <w:bottom w:val="single" w:sz="4" w:space="0" w:color="auto"/>
              <w:right w:val="single" w:sz="4" w:space="0" w:color="auto"/>
            </w:tcBorders>
            <w:vAlign w:val="bottom"/>
          </w:tcPr>
          <w:p w14:paraId="21FB141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1 770</w:t>
            </w:r>
          </w:p>
        </w:tc>
        <w:tc>
          <w:tcPr>
            <w:tcW w:w="800" w:type="dxa"/>
            <w:tcBorders>
              <w:top w:val="nil"/>
              <w:left w:val="nil"/>
              <w:bottom w:val="single" w:sz="4" w:space="0" w:color="auto"/>
              <w:right w:val="single" w:sz="4" w:space="0" w:color="auto"/>
            </w:tcBorders>
            <w:vAlign w:val="bottom"/>
          </w:tcPr>
          <w:p w14:paraId="383EF32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1 786</w:t>
            </w:r>
          </w:p>
        </w:tc>
      </w:tr>
      <w:tr w:rsidR="00746201" w:rsidRPr="00746201" w14:paraId="1BB34C3B"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80F17B3"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Modřišice</w:t>
            </w:r>
          </w:p>
        </w:tc>
        <w:tc>
          <w:tcPr>
            <w:tcW w:w="800" w:type="dxa"/>
            <w:tcBorders>
              <w:top w:val="nil"/>
              <w:left w:val="nil"/>
              <w:bottom w:val="single" w:sz="4" w:space="0" w:color="auto"/>
              <w:right w:val="single" w:sz="4" w:space="0" w:color="auto"/>
            </w:tcBorders>
            <w:shd w:val="clear" w:color="auto" w:fill="auto"/>
            <w:noWrap/>
            <w:vAlign w:val="bottom"/>
            <w:hideMark/>
          </w:tcPr>
          <w:p w14:paraId="060CF86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405</w:t>
            </w:r>
          </w:p>
        </w:tc>
        <w:tc>
          <w:tcPr>
            <w:tcW w:w="800" w:type="dxa"/>
            <w:tcBorders>
              <w:top w:val="nil"/>
              <w:left w:val="nil"/>
              <w:bottom w:val="single" w:sz="4" w:space="0" w:color="auto"/>
              <w:right w:val="single" w:sz="4" w:space="0" w:color="auto"/>
            </w:tcBorders>
            <w:shd w:val="clear" w:color="auto" w:fill="auto"/>
            <w:noWrap/>
            <w:vAlign w:val="bottom"/>
            <w:hideMark/>
          </w:tcPr>
          <w:p w14:paraId="3AA37BF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411</w:t>
            </w:r>
          </w:p>
        </w:tc>
        <w:tc>
          <w:tcPr>
            <w:tcW w:w="800" w:type="dxa"/>
            <w:tcBorders>
              <w:top w:val="nil"/>
              <w:left w:val="nil"/>
              <w:bottom w:val="single" w:sz="4" w:space="0" w:color="auto"/>
              <w:right w:val="single" w:sz="4" w:space="0" w:color="auto"/>
            </w:tcBorders>
            <w:shd w:val="clear" w:color="auto" w:fill="auto"/>
            <w:noWrap/>
            <w:vAlign w:val="bottom"/>
            <w:hideMark/>
          </w:tcPr>
          <w:p w14:paraId="2CD76AB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415</w:t>
            </w:r>
          </w:p>
        </w:tc>
        <w:tc>
          <w:tcPr>
            <w:tcW w:w="800" w:type="dxa"/>
            <w:tcBorders>
              <w:top w:val="nil"/>
              <w:left w:val="nil"/>
              <w:bottom w:val="single" w:sz="4" w:space="0" w:color="auto"/>
              <w:right w:val="single" w:sz="4" w:space="0" w:color="auto"/>
            </w:tcBorders>
            <w:shd w:val="clear" w:color="auto" w:fill="auto"/>
            <w:noWrap/>
            <w:vAlign w:val="bottom"/>
            <w:hideMark/>
          </w:tcPr>
          <w:p w14:paraId="5F25492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418</w:t>
            </w:r>
          </w:p>
        </w:tc>
        <w:tc>
          <w:tcPr>
            <w:tcW w:w="800" w:type="dxa"/>
            <w:tcBorders>
              <w:top w:val="nil"/>
              <w:left w:val="nil"/>
              <w:bottom w:val="single" w:sz="4" w:space="0" w:color="auto"/>
              <w:right w:val="single" w:sz="4" w:space="0" w:color="auto"/>
            </w:tcBorders>
            <w:shd w:val="clear" w:color="auto" w:fill="auto"/>
            <w:noWrap/>
            <w:vAlign w:val="bottom"/>
            <w:hideMark/>
          </w:tcPr>
          <w:p w14:paraId="3474BEE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418</w:t>
            </w:r>
          </w:p>
        </w:tc>
        <w:tc>
          <w:tcPr>
            <w:tcW w:w="800" w:type="dxa"/>
            <w:tcBorders>
              <w:top w:val="nil"/>
              <w:left w:val="nil"/>
              <w:bottom w:val="single" w:sz="4" w:space="0" w:color="auto"/>
              <w:right w:val="single" w:sz="4" w:space="0" w:color="auto"/>
            </w:tcBorders>
            <w:shd w:val="clear" w:color="auto" w:fill="auto"/>
            <w:noWrap/>
            <w:vAlign w:val="bottom"/>
            <w:hideMark/>
          </w:tcPr>
          <w:p w14:paraId="7DCD6EC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425</w:t>
            </w:r>
          </w:p>
        </w:tc>
        <w:tc>
          <w:tcPr>
            <w:tcW w:w="800" w:type="dxa"/>
            <w:tcBorders>
              <w:top w:val="nil"/>
              <w:left w:val="nil"/>
              <w:bottom w:val="single" w:sz="4" w:space="0" w:color="auto"/>
              <w:right w:val="single" w:sz="4" w:space="0" w:color="auto"/>
            </w:tcBorders>
            <w:shd w:val="clear" w:color="auto" w:fill="auto"/>
            <w:noWrap/>
            <w:vAlign w:val="bottom"/>
            <w:hideMark/>
          </w:tcPr>
          <w:p w14:paraId="4D208D1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435</w:t>
            </w:r>
          </w:p>
        </w:tc>
        <w:tc>
          <w:tcPr>
            <w:tcW w:w="800" w:type="dxa"/>
            <w:tcBorders>
              <w:top w:val="nil"/>
              <w:left w:val="nil"/>
              <w:bottom w:val="single" w:sz="4" w:space="0" w:color="auto"/>
              <w:right w:val="single" w:sz="4" w:space="0" w:color="auto"/>
            </w:tcBorders>
            <w:shd w:val="clear" w:color="auto" w:fill="auto"/>
            <w:noWrap/>
            <w:vAlign w:val="bottom"/>
            <w:hideMark/>
          </w:tcPr>
          <w:p w14:paraId="74D22E8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436</w:t>
            </w:r>
          </w:p>
        </w:tc>
        <w:tc>
          <w:tcPr>
            <w:tcW w:w="800" w:type="dxa"/>
            <w:tcBorders>
              <w:top w:val="nil"/>
              <w:left w:val="nil"/>
              <w:bottom w:val="single" w:sz="4" w:space="0" w:color="auto"/>
              <w:right w:val="single" w:sz="4" w:space="0" w:color="auto"/>
            </w:tcBorders>
            <w:shd w:val="clear" w:color="auto" w:fill="auto"/>
            <w:noWrap/>
            <w:vAlign w:val="bottom"/>
            <w:hideMark/>
          </w:tcPr>
          <w:p w14:paraId="3E4FFC8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442</w:t>
            </w:r>
          </w:p>
        </w:tc>
        <w:tc>
          <w:tcPr>
            <w:tcW w:w="800" w:type="dxa"/>
            <w:tcBorders>
              <w:top w:val="nil"/>
              <w:left w:val="nil"/>
              <w:bottom w:val="single" w:sz="4" w:space="0" w:color="auto"/>
              <w:right w:val="single" w:sz="4" w:space="0" w:color="auto"/>
            </w:tcBorders>
            <w:vAlign w:val="bottom"/>
          </w:tcPr>
          <w:p w14:paraId="1D98DC2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442</w:t>
            </w:r>
          </w:p>
        </w:tc>
        <w:tc>
          <w:tcPr>
            <w:tcW w:w="800" w:type="dxa"/>
            <w:tcBorders>
              <w:top w:val="nil"/>
              <w:left w:val="nil"/>
              <w:bottom w:val="single" w:sz="4" w:space="0" w:color="auto"/>
              <w:right w:val="single" w:sz="4" w:space="0" w:color="auto"/>
            </w:tcBorders>
            <w:vAlign w:val="bottom"/>
          </w:tcPr>
          <w:p w14:paraId="0C43AF9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449</w:t>
            </w:r>
          </w:p>
        </w:tc>
      </w:tr>
      <w:tr w:rsidR="00746201" w:rsidRPr="00746201" w14:paraId="1B98C98D"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8804541"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Ohrazenice</w:t>
            </w:r>
          </w:p>
        </w:tc>
        <w:tc>
          <w:tcPr>
            <w:tcW w:w="800" w:type="dxa"/>
            <w:tcBorders>
              <w:top w:val="nil"/>
              <w:left w:val="nil"/>
              <w:bottom w:val="single" w:sz="4" w:space="0" w:color="auto"/>
              <w:right w:val="single" w:sz="4" w:space="0" w:color="auto"/>
            </w:tcBorders>
            <w:shd w:val="clear" w:color="auto" w:fill="auto"/>
            <w:noWrap/>
            <w:vAlign w:val="bottom"/>
            <w:hideMark/>
          </w:tcPr>
          <w:p w14:paraId="7BEDB5F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1 130</w:t>
            </w:r>
          </w:p>
        </w:tc>
        <w:tc>
          <w:tcPr>
            <w:tcW w:w="800" w:type="dxa"/>
            <w:tcBorders>
              <w:top w:val="nil"/>
              <w:left w:val="nil"/>
              <w:bottom w:val="single" w:sz="4" w:space="0" w:color="auto"/>
              <w:right w:val="single" w:sz="4" w:space="0" w:color="auto"/>
            </w:tcBorders>
            <w:shd w:val="clear" w:color="auto" w:fill="auto"/>
            <w:noWrap/>
            <w:vAlign w:val="bottom"/>
            <w:hideMark/>
          </w:tcPr>
          <w:p w14:paraId="6969A48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1 121</w:t>
            </w:r>
          </w:p>
        </w:tc>
        <w:tc>
          <w:tcPr>
            <w:tcW w:w="800" w:type="dxa"/>
            <w:tcBorders>
              <w:top w:val="nil"/>
              <w:left w:val="nil"/>
              <w:bottom w:val="single" w:sz="4" w:space="0" w:color="auto"/>
              <w:right w:val="single" w:sz="4" w:space="0" w:color="auto"/>
            </w:tcBorders>
            <w:shd w:val="clear" w:color="auto" w:fill="auto"/>
            <w:noWrap/>
            <w:vAlign w:val="bottom"/>
            <w:hideMark/>
          </w:tcPr>
          <w:p w14:paraId="14D9E86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1 112</w:t>
            </w:r>
          </w:p>
        </w:tc>
        <w:tc>
          <w:tcPr>
            <w:tcW w:w="800" w:type="dxa"/>
            <w:tcBorders>
              <w:top w:val="nil"/>
              <w:left w:val="nil"/>
              <w:bottom w:val="single" w:sz="4" w:space="0" w:color="auto"/>
              <w:right w:val="single" w:sz="4" w:space="0" w:color="auto"/>
            </w:tcBorders>
            <w:shd w:val="clear" w:color="auto" w:fill="auto"/>
            <w:noWrap/>
            <w:vAlign w:val="bottom"/>
            <w:hideMark/>
          </w:tcPr>
          <w:p w14:paraId="06B64A1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1 113</w:t>
            </w:r>
          </w:p>
        </w:tc>
        <w:tc>
          <w:tcPr>
            <w:tcW w:w="800" w:type="dxa"/>
            <w:tcBorders>
              <w:top w:val="nil"/>
              <w:left w:val="nil"/>
              <w:bottom w:val="single" w:sz="4" w:space="0" w:color="auto"/>
              <w:right w:val="single" w:sz="4" w:space="0" w:color="auto"/>
            </w:tcBorders>
            <w:shd w:val="clear" w:color="auto" w:fill="auto"/>
            <w:noWrap/>
            <w:vAlign w:val="bottom"/>
            <w:hideMark/>
          </w:tcPr>
          <w:p w14:paraId="1A45C39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1 118</w:t>
            </w:r>
          </w:p>
        </w:tc>
        <w:tc>
          <w:tcPr>
            <w:tcW w:w="800" w:type="dxa"/>
            <w:tcBorders>
              <w:top w:val="nil"/>
              <w:left w:val="nil"/>
              <w:bottom w:val="single" w:sz="4" w:space="0" w:color="auto"/>
              <w:right w:val="single" w:sz="4" w:space="0" w:color="auto"/>
            </w:tcBorders>
            <w:shd w:val="clear" w:color="auto" w:fill="auto"/>
            <w:noWrap/>
            <w:vAlign w:val="bottom"/>
            <w:hideMark/>
          </w:tcPr>
          <w:p w14:paraId="016DC3F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1 123</w:t>
            </w:r>
          </w:p>
        </w:tc>
        <w:tc>
          <w:tcPr>
            <w:tcW w:w="800" w:type="dxa"/>
            <w:tcBorders>
              <w:top w:val="nil"/>
              <w:left w:val="nil"/>
              <w:bottom w:val="single" w:sz="4" w:space="0" w:color="auto"/>
              <w:right w:val="single" w:sz="4" w:space="0" w:color="auto"/>
            </w:tcBorders>
            <w:shd w:val="clear" w:color="auto" w:fill="auto"/>
            <w:noWrap/>
            <w:vAlign w:val="bottom"/>
            <w:hideMark/>
          </w:tcPr>
          <w:p w14:paraId="6B03861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1 112</w:t>
            </w:r>
          </w:p>
        </w:tc>
        <w:tc>
          <w:tcPr>
            <w:tcW w:w="800" w:type="dxa"/>
            <w:tcBorders>
              <w:top w:val="nil"/>
              <w:left w:val="nil"/>
              <w:bottom w:val="single" w:sz="4" w:space="0" w:color="auto"/>
              <w:right w:val="single" w:sz="4" w:space="0" w:color="auto"/>
            </w:tcBorders>
            <w:shd w:val="clear" w:color="auto" w:fill="auto"/>
            <w:noWrap/>
            <w:vAlign w:val="bottom"/>
            <w:hideMark/>
          </w:tcPr>
          <w:p w14:paraId="013CE6E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1 114</w:t>
            </w:r>
          </w:p>
        </w:tc>
        <w:tc>
          <w:tcPr>
            <w:tcW w:w="800" w:type="dxa"/>
            <w:tcBorders>
              <w:top w:val="nil"/>
              <w:left w:val="nil"/>
              <w:bottom w:val="single" w:sz="4" w:space="0" w:color="auto"/>
              <w:right w:val="single" w:sz="4" w:space="0" w:color="auto"/>
            </w:tcBorders>
            <w:shd w:val="clear" w:color="auto" w:fill="auto"/>
            <w:noWrap/>
            <w:vAlign w:val="bottom"/>
            <w:hideMark/>
          </w:tcPr>
          <w:p w14:paraId="1872B4D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1 092</w:t>
            </w:r>
          </w:p>
        </w:tc>
        <w:tc>
          <w:tcPr>
            <w:tcW w:w="800" w:type="dxa"/>
            <w:tcBorders>
              <w:top w:val="nil"/>
              <w:left w:val="nil"/>
              <w:bottom w:val="single" w:sz="4" w:space="0" w:color="auto"/>
              <w:right w:val="single" w:sz="4" w:space="0" w:color="auto"/>
            </w:tcBorders>
            <w:vAlign w:val="bottom"/>
          </w:tcPr>
          <w:p w14:paraId="039040D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1 105</w:t>
            </w:r>
          </w:p>
        </w:tc>
        <w:tc>
          <w:tcPr>
            <w:tcW w:w="800" w:type="dxa"/>
            <w:tcBorders>
              <w:top w:val="nil"/>
              <w:left w:val="nil"/>
              <w:bottom w:val="single" w:sz="4" w:space="0" w:color="auto"/>
              <w:right w:val="single" w:sz="4" w:space="0" w:color="auto"/>
            </w:tcBorders>
            <w:vAlign w:val="bottom"/>
          </w:tcPr>
          <w:p w14:paraId="50139DC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1 126</w:t>
            </w:r>
          </w:p>
        </w:tc>
      </w:tr>
      <w:tr w:rsidR="00746201" w:rsidRPr="00746201" w14:paraId="4DBD13A9"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F78F7BE"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Olešnice</w:t>
            </w:r>
          </w:p>
        </w:tc>
        <w:tc>
          <w:tcPr>
            <w:tcW w:w="800" w:type="dxa"/>
            <w:tcBorders>
              <w:top w:val="nil"/>
              <w:left w:val="nil"/>
              <w:bottom w:val="single" w:sz="4" w:space="0" w:color="auto"/>
              <w:right w:val="single" w:sz="4" w:space="0" w:color="auto"/>
            </w:tcBorders>
            <w:shd w:val="clear" w:color="auto" w:fill="auto"/>
            <w:noWrap/>
            <w:vAlign w:val="bottom"/>
            <w:hideMark/>
          </w:tcPr>
          <w:p w14:paraId="6EC525D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184</w:t>
            </w:r>
          </w:p>
        </w:tc>
        <w:tc>
          <w:tcPr>
            <w:tcW w:w="800" w:type="dxa"/>
            <w:tcBorders>
              <w:top w:val="nil"/>
              <w:left w:val="nil"/>
              <w:bottom w:val="single" w:sz="4" w:space="0" w:color="auto"/>
              <w:right w:val="single" w:sz="4" w:space="0" w:color="auto"/>
            </w:tcBorders>
            <w:shd w:val="clear" w:color="auto" w:fill="auto"/>
            <w:noWrap/>
            <w:vAlign w:val="bottom"/>
            <w:hideMark/>
          </w:tcPr>
          <w:p w14:paraId="1C497F9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185</w:t>
            </w:r>
          </w:p>
        </w:tc>
        <w:tc>
          <w:tcPr>
            <w:tcW w:w="800" w:type="dxa"/>
            <w:tcBorders>
              <w:top w:val="nil"/>
              <w:left w:val="nil"/>
              <w:bottom w:val="single" w:sz="4" w:space="0" w:color="auto"/>
              <w:right w:val="single" w:sz="4" w:space="0" w:color="auto"/>
            </w:tcBorders>
            <w:shd w:val="clear" w:color="auto" w:fill="auto"/>
            <w:noWrap/>
            <w:vAlign w:val="bottom"/>
            <w:hideMark/>
          </w:tcPr>
          <w:p w14:paraId="4AAFF58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184</w:t>
            </w:r>
          </w:p>
        </w:tc>
        <w:tc>
          <w:tcPr>
            <w:tcW w:w="800" w:type="dxa"/>
            <w:tcBorders>
              <w:top w:val="nil"/>
              <w:left w:val="nil"/>
              <w:bottom w:val="single" w:sz="4" w:space="0" w:color="auto"/>
              <w:right w:val="single" w:sz="4" w:space="0" w:color="auto"/>
            </w:tcBorders>
            <w:shd w:val="clear" w:color="auto" w:fill="auto"/>
            <w:noWrap/>
            <w:vAlign w:val="bottom"/>
            <w:hideMark/>
          </w:tcPr>
          <w:p w14:paraId="5B6C298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181</w:t>
            </w:r>
          </w:p>
        </w:tc>
        <w:tc>
          <w:tcPr>
            <w:tcW w:w="800" w:type="dxa"/>
            <w:tcBorders>
              <w:top w:val="nil"/>
              <w:left w:val="nil"/>
              <w:bottom w:val="single" w:sz="4" w:space="0" w:color="auto"/>
              <w:right w:val="single" w:sz="4" w:space="0" w:color="auto"/>
            </w:tcBorders>
            <w:shd w:val="clear" w:color="auto" w:fill="auto"/>
            <w:noWrap/>
            <w:vAlign w:val="bottom"/>
            <w:hideMark/>
          </w:tcPr>
          <w:p w14:paraId="5F8294F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181</w:t>
            </w:r>
          </w:p>
        </w:tc>
        <w:tc>
          <w:tcPr>
            <w:tcW w:w="800" w:type="dxa"/>
            <w:tcBorders>
              <w:top w:val="nil"/>
              <w:left w:val="nil"/>
              <w:bottom w:val="single" w:sz="4" w:space="0" w:color="auto"/>
              <w:right w:val="single" w:sz="4" w:space="0" w:color="auto"/>
            </w:tcBorders>
            <w:shd w:val="clear" w:color="auto" w:fill="auto"/>
            <w:noWrap/>
            <w:vAlign w:val="bottom"/>
            <w:hideMark/>
          </w:tcPr>
          <w:p w14:paraId="2F9A591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188</w:t>
            </w:r>
          </w:p>
        </w:tc>
        <w:tc>
          <w:tcPr>
            <w:tcW w:w="800" w:type="dxa"/>
            <w:tcBorders>
              <w:top w:val="nil"/>
              <w:left w:val="nil"/>
              <w:bottom w:val="single" w:sz="4" w:space="0" w:color="auto"/>
              <w:right w:val="single" w:sz="4" w:space="0" w:color="auto"/>
            </w:tcBorders>
            <w:shd w:val="clear" w:color="auto" w:fill="auto"/>
            <w:noWrap/>
            <w:vAlign w:val="bottom"/>
            <w:hideMark/>
          </w:tcPr>
          <w:p w14:paraId="4F57D2F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185</w:t>
            </w:r>
          </w:p>
        </w:tc>
        <w:tc>
          <w:tcPr>
            <w:tcW w:w="800" w:type="dxa"/>
            <w:tcBorders>
              <w:top w:val="nil"/>
              <w:left w:val="nil"/>
              <w:bottom w:val="single" w:sz="4" w:space="0" w:color="auto"/>
              <w:right w:val="single" w:sz="4" w:space="0" w:color="auto"/>
            </w:tcBorders>
            <w:shd w:val="clear" w:color="auto" w:fill="auto"/>
            <w:noWrap/>
            <w:vAlign w:val="bottom"/>
            <w:hideMark/>
          </w:tcPr>
          <w:p w14:paraId="774630B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192</w:t>
            </w:r>
          </w:p>
        </w:tc>
        <w:tc>
          <w:tcPr>
            <w:tcW w:w="800" w:type="dxa"/>
            <w:tcBorders>
              <w:top w:val="nil"/>
              <w:left w:val="nil"/>
              <w:bottom w:val="single" w:sz="4" w:space="0" w:color="auto"/>
              <w:right w:val="single" w:sz="4" w:space="0" w:color="auto"/>
            </w:tcBorders>
            <w:shd w:val="clear" w:color="auto" w:fill="auto"/>
            <w:noWrap/>
            <w:vAlign w:val="bottom"/>
            <w:hideMark/>
          </w:tcPr>
          <w:p w14:paraId="5AC8B40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190</w:t>
            </w:r>
          </w:p>
        </w:tc>
        <w:tc>
          <w:tcPr>
            <w:tcW w:w="800" w:type="dxa"/>
            <w:tcBorders>
              <w:top w:val="nil"/>
              <w:left w:val="nil"/>
              <w:bottom w:val="single" w:sz="4" w:space="0" w:color="auto"/>
              <w:right w:val="single" w:sz="4" w:space="0" w:color="auto"/>
            </w:tcBorders>
            <w:vAlign w:val="bottom"/>
          </w:tcPr>
          <w:p w14:paraId="60AF43A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206</w:t>
            </w:r>
          </w:p>
        </w:tc>
        <w:tc>
          <w:tcPr>
            <w:tcW w:w="800" w:type="dxa"/>
            <w:tcBorders>
              <w:top w:val="nil"/>
              <w:left w:val="nil"/>
              <w:bottom w:val="single" w:sz="4" w:space="0" w:color="auto"/>
              <w:right w:val="single" w:sz="4" w:space="0" w:color="auto"/>
            </w:tcBorders>
            <w:vAlign w:val="bottom"/>
          </w:tcPr>
          <w:p w14:paraId="3EC2AEE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208</w:t>
            </w:r>
          </w:p>
        </w:tc>
      </w:tr>
      <w:tr w:rsidR="00746201" w:rsidRPr="00746201" w14:paraId="13A6E7F1"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9A80D43"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Paceřice</w:t>
            </w:r>
          </w:p>
        </w:tc>
        <w:tc>
          <w:tcPr>
            <w:tcW w:w="800" w:type="dxa"/>
            <w:tcBorders>
              <w:top w:val="nil"/>
              <w:left w:val="nil"/>
              <w:bottom w:val="single" w:sz="4" w:space="0" w:color="auto"/>
              <w:right w:val="single" w:sz="4" w:space="0" w:color="auto"/>
            </w:tcBorders>
            <w:shd w:val="clear" w:color="auto" w:fill="auto"/>
            <w:noWrap/>
            <w:vAlign w:val="bottom"/>
            <w:hideMark/>
          </w:tcPr>
          <w:p w14:paraId="6F11BF7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297</w:t>
            </w:r>
          </w:p>
        </w:tc>
        <w:tc>
          <w:tcPr>
            <w:tcW w:w="800" w:type="dxa"/>
            <w:tcBorders>
              <w:top w:val="nil"/>
              <w:left w:val="nil"/>
              <w:bottom w:val="single" w:sz="4" w:space="0" w:color="auto"/>
              <w:right w:val="single" w:sz="4" w:space="0" w:color="auto"/>
            </w:tcBorders>
            <w:shd w:val="clear" w:color="auto" w:fill="auto"/>
            <w:noWrap/>
            <w:vAlign w:val="bottom"/>
            <w:hideMark/>
          </w:tcPr>
          <w:p w14:paraId="16EC442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308</w:t>
            </w:r>
          </w:p>
        </w:tc>
        <w:tc>
          <w:tcPr>
            <w:tcW w:w="800" w:type="dxa"/>
            <w:tcBorders>
              <w:top w:val="nil"/>
              <w:left w:val="nil"/>
              <w:bottom w:val="single" w:sz="4" w:space="0" w:color="auto"/>
              <w:right w:val="single" w:sz="4" w:space="0" w:color="auto"/>
            </w:tcBorders>
            <w:shd w:val="clear" w:color="auto" w:fill="auto"/>
            <w:noWrap/>
            <w:vAlign w:val="bottom"/>
            <w:hideMark/>
          </w:tcPr>
          <w:p w14:paraId="00FF5DE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307</w:t>
            </w:r>
          </w:p>
        </w:tc>
        <w:tc>
          <w:tcPr>
            <w:tcW w:w="800" w:type="dxa"/>
            <w:tcBorders>
              <w:top w:val="nil"/>
              <w:left w:val="nil"/>
              <w:bottom w:val="single" w:sz="4" w:space="0" w:color="auto"/>
              <w:right w:val="single" w:sz="4" w:space="0" w:color="auto"/>
            </w:tcBorders>
            <w:shd w:val="clear" w:color="auto" w:fill="auto"/>
            <w:noWrap/>
            <w:vAlign w:val="bottom"/>
            <w:hideMark/>
          </w:tcPr>
          <w:p w14:paraId="5FC2BA5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326</w:t>
            </w:r>
          </w:p>
        </w:tc>
        <w:tc>
          <w:tcPr>
            <w:tcW w:w="800" w:type="dxa"/>
            <w:tcBorders>
              <w:top w:val="nil"/>
              <w:left w:val="nil"/>
              <w:bottom w:val="single" w:sz="4" w:space="0" w:color="auto"/>
              <w:right w:val="single" w:sz="4" w:space="0" w:color="auto"/>
            </w:tcBorders>
            <w:shd w:val="clear" w:color="auto" w:fill="auto"/>
            <w:noWrap/>
            <w:vAlign w:val="bottom"/>
            <w:hideMark/>
          </w:tcPr>
          <w:p w14:paraId="4C74724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323</w:t>
            </w:r>
          </w:p>
        </w:tc>
        <w:tc>
          <w:tcPr>
            <w:tcW w:w="800" w:type="dxa"/>
            <w:tcBorders>
              <w:top w:val="nil"/>
              <w:left w:val="nil"/>
              <w:bottom w:val="single" w:sz="4" w:space="0" w:color="auto"/>
              <w:right w:val="single" w:sz="4" w:space="0" w:color="auto"/>
            </w:tcBorders>
            <w:shd w:val="clear" w:color="auto" w:fill="auto"/>
            <w:noWrap/>
            <w:vAlign w:val="bottom"/>
            <w:hideMark/>
          </w:tcPr>
          <w:p w14:paraId="2A4FFF3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328</w:t>
            </w:r>
          </w:p>
        </w:tc>
        <w:tc>
          <w:tcPr>
            <w:tcW w:w="800" w:type="dxa"/>
            <w:tcBorders>
              <w:top w:val="nil"/>
              <w:left w:val="nil"/>
              <w:bottom w:val="single" w:sz="4" w:space="0" w:color="auto"/>
              <w:right w:val="single" w:sz="4" w:space="0" w:color="auto"/>
            </w:tcBorders>
            <w:shd w:val="clear" w:color="auto" w:fill="auto"/>
            <w:noWrap/>
            <w:vAlign w:val="bottom"/>
            <w:hideMark/>
          </w:tcPr>
          <w:p w14:paraId="59FE54B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320</w:t>
            </w:r>
          </w:p>
        </w:tc>
        <w:tc>
          <w:tcPr>
            <w:tcW w:w="800" w:type="dxa"/>
            <w:tcBorders>
              <w:top w:val="nil"/>
              <w:left w:val="nil"/>
              <w:bottom w:val="single" w:sz="4" w:space="0" w:color="auto"/>
              <w:right w:val="single" w:sz="4" w:space="0" w:color="auto"/>
            </w:tcBorders>
            <w:shd w:val="clear" w:color="auto" w:fill="auto"/>
            <w:noWrap/>
            <w:vAlign w:val="bottom"/>
            <w:hideMark/>
          </w:tcPr>
          <w:p w14:paraId="0D03EC3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330</w:t>
            </w:r>
          </w:p>
        </w:tc>
        <w:tc>
          <w:tcPr>
            <w:tcW w:w="800" w:type="dxa"/>
            <w:tcBorders>
              <w:top w:val="nil"/>
              <w:left w:val="nil"/>
              <w:bottom w:val="single" w:sz="4" w:space="0" w:color="auto"/>
              <w:right w:val="single" w:sz="4" w:space="0" w:color="auto"/>
            </w:tcBorders>
            <w:shd w:val="clear" w:color="auto" w:fill="auto"/>
            <w:noWrap/>
            <w:vAlign w:val="bottom"/>
            <w:hideMark/>
          </w:tcPr>
          <w:p w14:paraId="6A8A7CC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339</w:t>
            </w:r>
          </w:p>
        </w:tc>
        <w:tc>
          <w:tcPr>
            <w:tcW w:w="800" w:type="dxa"/>
            <w:tcBorders>
              <w:top w:val="nil"/>
              <w:left w:val="nil"/>
              <w:bottom w:val="single" w:sz="4" w:space="0" w:color="auto"/>
              <w:right w:val="single" w:sz="4" w:space="0" w:color="auto"/>
            </w:tcBorders>
            <w:vAlign w:val="bottom"/>
          </w:tcPr>
          <w:p w14:paraId="5DE1ED5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348</w:t>
            </w:r>
          </w:p>
        </w:tc>
        <w:tc>
          <w:tcPr>
            <w:tcW w:w="800" w:type="dxa"/>
            <w:tcBorders>
              <w:top w:val="nil"/>
              <w:left w:val="nil"/>
              <w:bottom w:val="single" w:sz="4" w:space="0" w:color="auto"/>
              <w:right w:val="single" w:sz="4" w:space="0" w:color="auto"/>
            </w:tcBorders>
            <w:vAlign w:val="bottom"/>
          </w:tcPr>
          <w:p w14:paraId="3F5AA63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360</w:t>
            </w:r>
          </w:p>
        </w:tc>
      </w:tr>
      <w:tr w:rsidR="00746201" w:rsidRPr="00746201" w14:paraId="273BAAAD"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51CD43B"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Pěnčín</w:t>
            </w:r>
          </w:p>
        </w:tc>
        <w:tc>
          <w:tcPr>
            <w:tcW w:w="800" w:type="dxa"/>
            <w:tcBorders>
              <w:top w:val="nil"/>
              <w:left w:val="nil"/>
              <w:bottom w:val="single" w:sz="4" w:space="0" w:color="auto"/>
              <w:right w:val="single" w:sz="4" w:space="0" w:color="auto"/>
            </w:tcBorders>
            <w:shd w:val="clear" w:color="auto" w:fill="auto"/>
            <w:noWrap/>
            <w:vAlign w:val="bottom"/>
            <w:hideMark/>
          </w:tcPr>
          <w:p w14:paraId="3E06A07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658</w:t>
            </w:r>
          </w:p>
        </w:tc>
        <w:tc>
          <w:tcPr>
            <w:tcW w:w="800" w:type="dxa"/>
            <w:tcBorders>
              <w:top w:val="nil"/>
              <w:left w:val="nil"/>
              <w:bottom w:val="single" w:sz="4" w:space="0" w:color="auto"/>
              <w:right w:val="single" w:sz="4" w:space="0" w:color="auto"/>
            </w:tcBorders>
            <w:shd w:val="clear" w:color="auto" w:fill="auto"/>
            <w:noWrap/>
            <w:vAlign w:val="bottom"/>
            <w:hideMark/>
          </w:tcPr>
          <w:p w14:paraId="1F45F40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659</w:t>
            </w:r>
          </w:p>
        </w:tc>
        <w:tc>
          <w:tcPr>
            <w:tcW w:w="800" w:type="dxa"/>
            <w:tcBorders>
              <w:top w:val="nil"/>
              <w:left w:val="nil"/>
              <w:bottom w:val="single" w:sz="4" w:space="0" w:color="auto"/>
              <w:right w:val="single" w:sz="4" w:space="0" w:color="auto"/>
            </w:tcBorders>
            <w:shd w:val="clear" w:color="auto" w:fill="auto"/>
            <w:noWrap/>
            <w:vAlign w:val="bottom"/>
            <w:hideMark/>
          </w:tcPr>
          <w:p w14:paraId="59B0913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676</w:t>
            </w:r>
          </w:p>
        </w:tc>
        <w:tc>
          <w:tcPr>
            <w:tcW w:w="800" w:type="dxa"/>
            <w:tcBorders>
              <w:top w:val="nil"/>
              <w:left w:val="nil"/>
              <w:bottom w:val="single" w:sz="4" w:space="0" w:color="auto"/>
              <w:right w:val="single" w:sz="4" w:space="0" w:color="auto"/>
            </w:tcBorders>
            <w:shd w:val="clear" w:color="auto" w:fill="auto"/>
            <w:noWrap/>
            <w:vAlign w:val="bottom"/>
            <w:hideMark/>
          </w:tcPr>
          <w:p w14:paraId="65C05D9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687</w:t>
            </w:r>
          </w:p>
        </w:tc>
        <w:tc>
          <w:tcPr>
            <w:tcW w:w="800" w:type="dxa"/>
            <w:tcBorders>
              <w:top w:val="nil"/>
              <w:left w:val="nil"/>
              <w:bottom w:val="single" w:sz="4" w:space="0" w:color="auto"/>
              <w:right w:val="single" w:sz="4" w:space="0" w:color="auto"/>
            </w:tcBorders>
            <w:shd w:val="clear" w:color="auto" w:fill="auto"/>
            <w:noWrap/>
            <w:vAlign w:val="bottom"/>
            <w:hideMark/>
          </w:tcPr>
          <w:p w14:paraId="1FD3964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674</w:t>
            </w:r>
          </w:p>
        </w:tc>
        <w:tc>
          <w:tcPr>
            <w:tcW w:w="800" w:type="dxa"/>
            <w:tcBorders>
              <w:top w:val="nil"/>
              <w:left w:val="nil"/>
              <w:bottom w:val="single" w:sz="4" w:space="0" w:color="auto"/>
              <w:right w:val="single" w:sz="4" w:space="0" w:color="auto"/>
            </w:tcBorders>
            <w:shd w:val="clear" w:color="auto" w:fill="auto"/>
            <w:noWrap/>
            <w:vAlign w:val="bottom"/>
            <w:hideMark/>
          </w:tcPr>
          <w:p w14:paraId="133886D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679</w:t>
            </w:r>
          </w:p>
        </w:tc>
        <w:tc>
          <w:tcPr>
            <w:tcW w:w="800" w:type="dxa"/>
            <w:tcBorders>
              <w:top w:val="nil"/>
              <w:left w:val="nil"/>
              <w:bottom w:val="single" w:sz="4" w:space="0" w:color="auto"/>
              <w:right w:val="single" w:sz="4" w:space="0" w:color="auto"/>
            </w:tcBorders>
            <w:shd w:val="clear" w:color="auto" w:fill="auto"/>
            <w:noWrap/>
            <w:vAlign w:val="bottom"/>
            <w:hideMark/>
          </w:tcPr>
          <w:p w14:paraId="7A98F12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672</w:t>
            </w:r>
          </w:p>
        </w:tc>
        <w:tc>
          <w:tcPr>
            <w:tcW w:w="800" w:type="dxa"/>
            <w:tcBorders>
              <w:top w:val="nil"/>
              <w:left w:val="nil"/>
              <w:bottom w:val="single" w:sz="4" w:space="0" w:color="auto"/>
              <w:right w:val="single" w:sz="4" w:space="0" w:color="auto"/>
            </w:tcBorders>
            <w:shd w:val="clear" w:color="auto" w:fill="auto"/>
            <w:noWrap/>
            <w:vAlign w:val="bottom"/>
            <w:hideMark/>
          </w:tcPr>
          <w:p w14:paraId="5867DD8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693</w:t>
            </w:r>
          </w:p>
        </w:tc>
        <w:tc>
          <w:tcPr>
            <w:tcW w:w="800" w:type="dxa"/>
            <w:tcBorders>
              <w:top w:val="nil"/>
              <w:left w:val="nil"/>
              <w:bottom w:val="single" w:sz="4" w:space="0" w:color="auto"/>
              <w:right w:val="single" w:sz="4" w:space="0" w:color="auto"/>
            </w:tcBorders>
            <w:shd w:val="clear" w:color="auto" w:fill="auto"/>
            <w:noWrap/>
            <w:vAlign w:val="bottom"/>
            <w:hideMark/>
          </w:tcPr>
          <w:p w14:paraId="23AA49C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693</w:t>
            </w:r>
          </w:p>
        </w:tc>
        <w:tc>
          <w:tcPr>
            <w:tcW w:w="800" w:type="dxa"/>
            <w:tcBorders>
              <w:top w:val="nil"/>
              <w:left w:val="nil"/>
              <w:bottom w:val="single" w:sz="4" w:space="0" w:color="auto"/>
              <w:right w:val="single" w:sz="4" w:space="0" w:color="auto"/>
            </w:tcBorders>
            <w:vAlign w:val="bottom"/>
          </w:tcPr>
          <w:p w14:paraId="56DE1B6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706</w:t>
            </w:r>
          </w:p>
        </w:tc>
        <w:tc>
          <w:tcPr>
            <w:tcW w:w="800" w:type="dxa"/>
            <w:tcBorders>
              <w:top w:val="nil"/>
              <w:left w:val="nil"/>
              <w:bottom w:val="single" w:sz="4" w:space="0" w:color="auto"/>
              <w:right w:val="single" w:sz="4" w:space="0" w:color="auto"/>
            </w:tcBorders>
            <w:vAlign w:val="bottom"/>
          </w:tcPr>
          <w:p w14:paraId="21CF42A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709</w:t>
            </w:r>
          </w:p>
        </w:tc>
      </w:tr>
      <w:tr w:rsidR="00746201" w:rsidRPr="00746201" w14:paraId="3688A6E1"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70F6B51"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Přepeře</w:t>
            </w:r>
          </w:p>
        </w:tc>
        <w:tc>
          <w:tcPr>
            <w:tcW w:w="800" w:type="dxa"/>
            <w:tcBorders>
              <w:top w:val="nil"/>
              <w:left w:val="nil"/>
              <w:bottom w:val="single" w:sz="4" w:space="0" w:color="auto"/>
              <w:right w:val="single" w:sz="4" w:space="0" w:color="auto"/>
            </w:tcBorders>
            <w:shd w:val="clear" w:color="auto" w:fill="auto"/>
            <w:noWrap/>
            <w:vAlign w:val="bottom"/>
            <w:hideMark/>
          </w:tcPr>
          <w:p w14:paraId="6594CC4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885</w:t>
            </w:r>
          </w:p>
        </w:tc>
        <w:tc>
          <w:tcPr>
            <w:tcW w:w="800" w:type="dxa"/>
            <w:tcBorders>
              <w:top w:val="nil"/>
              <w:left w:val="nil"/>
              <w:bottom w:val="single" w:sz="4" w:space="0" w:color="auto"/>
              <w:right w:val="single" w:sz="4" w:space="0" w:color="auto"/>
            </w:tcBorders>
            <w:shd w:val="clear" w:color="auto" w:fill="auto"/>
            <w:noWrap/>
            <w:vAlign w:val="bottom"/>
            <w:hideMark/>
          </w:tcPr>
          <w:p w14:paraId="186EA9E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898</w:t>
            </w:r>
          </w:p>
        </w:tc>
        <w:tc>
          <w:tcPr>
            <w:tcW w:w="800" w:type="dxa"/>
            <w:tcBorders>
              <w:top w:val="nil"/>
              <w:left w:val="nil"/>
              <w:bottom w:val="single" w:sz="4" w:space="0" w:color="auto"/>
              <w:right w:val="single" w:sz="4" w:space="0" w:color="auto"/>
            </w:tcBorders>
            <w:shd w:val="clear" w:color="auto" w:fill="auto"/>
            <w:noWrap/>
            <w:vAlign w:val="bottom"/>
            <w:hideMark/>
          </w:tcPr>
          <w:p w14:paraId="6879978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897</w:t>
            </w:r>
          </w:p>
        </w:tc>
        <w:tc>
          <w:tcPr>
            <w:tcW w:w="800" w:type="dxa"/>
            <w:tcBorders>
              <w:top w:val="nil"/>
              <w:left w:val="nil"/>
              <w:bottom w:val="single" w:sz="4" w:space="0" w:color="auto"/>
              <w:right w:val="single" w:sz="4" w:space="0" w:color="auto"/>
            </w:tcBorders>
            <w:shd w:val="clear" w:color="auto" w:fill="auto"/>
            <w:noWrap/>
            <w:vAlign w:val="bottom"/>
            <w:hideMark/>
          </w:tcPr>
          <w:p w14:paraId="1BB7EDB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902</w:t>
            </w:r>
          </w:p>
        </w:tc>
        <w:tc>
          <w:tcPr>
            <w:tcW w:w="800" w:type="dxa"/>
            <w:tcBorders>
              <w:top w:val="nil"/>
              <w:left w:val="nil"/>
              <w:bottom w:val="single" w:sz="4" w:space="0" w:color="auto"/>
              <w:right w:val="single" w:sz="4" w:space="0" w:color="auto"/>
            </w:tcBorders>
            <w:shd w:val="clear" w:color="auto" w:fill="auto"/>
            <w:noWrap/>
            <w:vAlign w:val="bottom"/>
            <w:hideMark/>
          </w:tcPr>
          <w:p w14:paraId="7A284C9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913</w:t>
            </w:r>
          </w:p>
        </w:tc>
        <w:tc>
          <w:tcPr>
            <w:tcW w:w="800" w:type="dxa"/>
            <w:tcBorders>
              <w:top w:val="nil"/>
              <w:left w:val="nil"/>
              <w:bottom w:val="single" w:sz="4" w:space="0" w:color="auto"/>
              <w:right w:val="single" w:sz="4" w:space="0" w:color="auto"/>
            </w:tcBorders>
            <w:shd w:val="clear" w:color="auto" w:fill="auto"/>
            <w:noWrap/>
            <w:vAlign w:val="bottom"/>
            <w:hideMark/>
          </w:tcPr>
          <w:p w14:paraId="771024E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924</w:t>
            </w:r>
          </w:p>
        </w:tc>
        <w:tc>
          <w:tcPr>
            <w:tcW w:w="800" w:type="dxa"/>
            <w:tcBorders>
              <w:top w:val="nil"/>
              <w:left w:val="nil"/>
              <w:bottom w:val="single" w:sz="4" w:space="0" w:color="auto"/>
              <w:right w:val="single" w:sz="4" w:space="0" w:color="auto"/>
            </w:tcBorders>
            <w:shd w:val="clear" w:color="auto" w:fill="auto"/>
            <w:noWrap/>
            <w:vAlign w:val="bottom"/>
            <w:hideMark/>
          </w:tcPr>
          <w:p w14:paraId="4163EA1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928</w:t>
            </w:r>
          </w:p>
        </w:tc>
        <w:tc>
          <w:tcPr>
            <w:tcW w:w="800" w:type="dxa"/>
            <w:tcBorders>
              <w:top w:val="nil"/>
              <w:left w:val="nil"/>
              <w:bottom w:val="single" w:sz="4" w:space="0" w:color="auto"/>
              <w:right w:val="single" w:sz="4" w:space="0" w:color="auto"/>
            </w:tcBorders>
            <w:shd w:val="clear" w:color="auto" w:fill="auto"/>
            <w:noWrap/>
            <w:vAlign w:val="bottom"/>
            <w:hideMark/>
          </w:tcPr>
          <w:p w14:paraId="31173A4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930</w:t>
            </w:r>
          </w:p>
        </w:tc>
        <w:tc>
          <w:tcPr>
            <w:tcW w:w="800" w:type="dxa"/>
            <w:tcBorders>
              <w:top w:val="nil"/>
              <w:left w:val="nil"/>
              <w:bottom w:val="single" w:sz="4" w:space="0" w:color="auto"/>
              <w:right w:val="single" w:sz="4" w:space="0" w:color="auto"/>
            </w:tcBorders>
            <w:shd w:val="clear" w:color="auto" w:fill="auto"/>
            <w:noWrap/>
            <w:vAlign w:val="bottom"/>
            <w:hideMark/>
          </w:tcPr>
          <w:p w14:paraId="6324C20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929</w:t>
            </w:r>
          </w:p>
        </w:tc>
        <w:tc>
          <w:tcPr>
            <w:tcW w:w="800" w:type="dxa"/>
            <w:tcBorders>
              <w:top w:val="nil"/>
              <w:left w:val="nil"/>
              <w:bottom w:val="single" w:sz="4" w:space="0" w:color="auto"/>
              <w:right w:val="single" w:sz="4" w:space="0" w:color="auto"/>
            </w:tcBorders>
            <w:vAlign w:val="bottom"/>
          </w:tcPr>
          <w:p w14:paraId="1433DAB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952</w:t>
            </w:r>
          </w:p>
        </w:tc>
        <w:tc>
          <w:tcPr>
            <w:tcW w:w="800" w:type="dxa"/>
            <w:tcBorders>
              <w:top w:val="nil"/>
              <w:left w:val="nil"/>
              <w:bottom w:val="single" w:sz="4" w:space="0" w:color="auto"/>
              <w:right w:val="single" w:sz="4" w:space="0" w:color="auto"/>
            </w:tcBorders>
            <w:vAlign w:val="bottom"/>
          </w:tcPr>
          <w:p w14:paraId="245A47F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962</w:t>
            </w:r>
          </w:p>
        </w:tc>
      </w:tr>
      <w:tr w:rsidR="00746201" w:rsidRPr="00746201" w14:paraId="0D0926E1"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376C3C8"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Příšovice</w:t>
            </w:r>
          </w:p>
        </w:tc>
        <w:tc>
          <w:tcPr>
            <w:tcW w:w="800" w:type="dxa"/>
            <w:tcBorders>
              <w:top w:val="nil"/>
              <w:left w:val="nil"/>
              <w:bottom w:val="single" w:sz="4" w:space="0" w:color="auto"/>
              <w:right w:val="single" w:sz="4" w:space="0" w:color="auto"/>
            </w:tcBorders>
            <w:shd w:val="clear" w:color="auto" w:fill="auto"/>
            <w:noWrap/>
            <w:vAlign w:val="bottom"/>
            <w:hideMark/>
          </w:tcPr>
          <w:p w14:paraId="6E41926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1 342</w:t>
            </w:r>
          </w:p>
        </w:tc>
        <w:tc>
          <w:tcPr>
            <w:tcW w:w="800" w:type="dxa"/>
            <w:tcBorders>
              <w:top w:val="nil"/>
              <w:left w:val="nil"/>
              <w:bottom w:val="single" w:sz="4" w:space="0" w:color="auto"/>
              <w:right w:val="single" w:sz="4" w:space="0" w:color="auto"/>
            </w:tcBorders>
            <w:shd w:val="clear" w:color="auto" w:fill="auto"/>
            <w:noWrap/>
            <w:vAlign w:val="bottom"/>
            <w:hideMark/>
          </w:tcPr>
          <w:p w14:paraId="649AE6A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1 363</w:t>
            </w:r>
          </w:p>
        </w:tc>
        <w:tc>
          <w:tcPr>
            <w:tcW w:w="800" w:type="dxa"/>
            <w:tcBorders>
              <w:top w:val="nil"/>
              <w:left w:val="nil"/>
              <w:bottom w:val="single" w:sz="4" w:space="0" w:color="auto"/>
              <w:right w:val="single" w:sz="4" w:space="0" w:color="auto"/>
            </w:tcBorders>
            <w:shd w:val="clear" w:color="auto" w:fill="auto"/>
            <w:noWrap/>
            <w:vAlign w:val="bottom"/>
            <w:hideMark/>
          </w:tcPr>
          <w:p w14:paraId="258EFE6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1 347</w:t>
            </w:r>
          </w:p>
        </w:tc>
        <w:tc>
          <w:tcPr>
            <w:tcW w:w="800" w:type="dxa"/>
            <w:tcBorders>
              <w:top w:val="nil"/>
              <w:left w:val="nil"/>
              <w:bottom w:val="single" w:sz="4" w:space="0" w:color="auto"/>
              <w:right w:val="single" w:sz="4" w:space="0" w:color="auto"/>
            </w:tcBorders>
            <w:shd w:val="clear" w:color="auto" w:fill="auto"/>
            <w:noWrap/>
            <w:vAlign w:val="bottom"/>
            <w:hideMark/>
          </w:tcPr>
          <w:p w14:paraId="79C3045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1 366</w:t>
            </w:r>
          </w:p>
        </w:tc>
        <w:tc>
          <w:tcPr>
            <w:tcW w:w="800" w:type="dxa"/>
            <w:tcBorders>
              <w:top w:val="nil"/>
              <w:left w:val="nil"/>
              <w:bottom w:val="single" w:sz="4" w:space="0" w:color="auto"/>
              <w:right w:val="single" w:sz="4" w:space="0" w:color="auto"/>
            </w:tcBorders>
            <w:shd w:val="clear" w:color="auto" w:fill="auto"/>
            <w:noWrap/>
            <w:vAlign w:val="bottom"/>
            <w:hideMark/>
          </w:tcPr>
          <w:p w14:paraId="498B7E8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1 337</w:t>
            </w:r>
          </w:p>
        </w:tc>
        <w:tc>
          <w:tcPr>
            <w:tcW w:w="800" w:type="dxa"/>
            <w:tcBorders>
              <w:top w:val="nil"/>
              <w:left w:val="nil"/>
              <w:bottom w:val="single" w:sz="4" w:space="0" w:color="auto"/>
              <w:right w:val="single" w:sz="4" w:space="0" w:color="auto"/>
            </w:tcBorders>
            <w:shd w:val="clear" w:color="auto" w:fill="auto"/>
            <w:noWrap/>
            <w:vAlign w:val="bottom"/>
            <w:hideMark/>
          </w:tcPr>
          <w:p w14:paraId="078144E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1 315</w:t>
            </w:r>
          </w:p>
        </w:tc>
        <w:tc>
          <w:tcPr>
            <w:tcW w:w="800" w:type="dxa"/>
            <w:tcBorders>
              <w:top w:val="nil"/>
              <w:left w:val="nil"/>
              <w:bottom w:val="single" w:sz="4" w:space="0" w:color="auto"/>
              <w:right w:val="single" w:sz="4" w:space="0" w:color="auto"/>
            </w:tcBorders>
            <w:shd w:val="clear" w:color="auto" w:fill="auto"/>
            <w:noWrap/>
            <w:vAlign w:val="bottom"/>
            <w:hideMark/>
          </w:tcPr>
          <w:p w14:paraId="053C24B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1 310</w:t>
            </w:r>
          </w:p>
        </w:tc>
        <w:tc>
          <w:tcPr>
            <w:tcW w:w="800" w:type="dxa"/>
            <w:tcBorders>
              <w:top w:val="nil"/>
              <w:left w:val="nil"/>
              <w:bottom w:val="single" w:sz="4" w:space="0" w:color="auto"/>
              <w:right w:val="single" w:sz="4" w:space="0" w:color="auto"/>
            </w:tcBorders>
            <w:shd w:val="clear" w:color="auto" w:fill="auto"/>
            <w:noWrap/>
            <w:vAlign w:val="bottom"/>
            <w:hideMark/>
          </w:tcPr>
          <w:p w14:paraId="6F58293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1 337</w:t>
            </w:r>
          </w:p>
        </w:tc>
        <w:tc>
          <w:tcPr>
            <w:tcW w:w="800" w:type="dxa"/>
            <w:tcBorders>
              <w:top w:val="nil"/>
              <w:left w:val="nil"/>
              <w:bottom w:val="single" w:sz="4" w:space="0" w:color="auto"/>
              <w:right w:val="single" w:sz="4" w:space="0" w:color="auto"/>
            </w:tcBorders>
            <w:shd w:val="clear" w:color="auto" w:fill="auto"/>
            <w:noWrap/>
            <w:vAlign w:val="bottom"/>
            <w:hideMark/>
          </w:tcPr>
          <w:p w14:paraId="2431DC1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1 335</w:t>
            </w:r>
          </w:p>
        </w:tc>
        <w:tc>
          <w:tcPr>
            <w:tcW w:w="800" w:type="dxa"/>
            <w:tcBorders>
              <w:top w:val="nil"/>
              <w:left w:val="nil"/>
              <w:bottom w:val="single" w:sz="4" w:space="0" w:color="auto"/>
              <w:right w:val="single" w:sz="4" w:space="0" w:color="auto"/>
            </w:tcBorders>
            <w:vAlign w:val="bottom"/>
          </w:tcPr>
          <w:p w14:paraId="27D4AEA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1 297</w:t>
            </w:r>
          </w:p>
        </w:tc>
        <w:tc>
          <w:tcPr>
            <w:tcW w:w="800" w:type="dxa"/>
            <w:tcBorders>
              <w:top w:val="nil"/>
              <w:left w:val="nil"/>
              <w:bottom w:val="single" w:sz="4" w:space="0" w:color="auto"/>
              <w:right w:val="single" w:sz="4" w:space="0" w:color="auto"/>
            </w:tcBorders>
            <w:vAlign w:val="bottom"/>
          </w:tcPr>
          <w:p w14:paraId="253C154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1 283</w:t>
            </w:r>
          </w:p>
        </w:tc>
      </w:tr>
      <w:tr w:rsidR="00746201" w:rsidRPr="00746201" w14:paraId="3EFDF78F"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325304C"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Radimovice</w:t>
            </w:r>
          </w:p>
        </w:tc>
        <w:tc>
          <w:tcPr>
            <w:tcW w:w="800" w:type="dxa"/>
            <w:tcBorders>
              <w:top w:val="nil"/>
              <w:left w:val="nil"/>
              <w:bottom w:val="single" w:sz="4" w:space="0" w:color="auto"/>
              <w:right w:val="single" w:sz="4" w:space="0" w:color="auto"/>
            </w:tcBorders>
            <w:shd w:val="clear" w:color="auto" w:fill="auto"/>
            <w:noWrap/>
            <w:vAlign w:val="bottom"/>
            <w:hideMark/>
          </w:tcPr>
          <w:p w14:paraId="34BAB40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275</w:t>
            </w:r>
          </w:p>
        </w:tc>
        <w:tc>
          <w:tcPr>
            <w:tcW w:w="800" w:type="dxa"/>
            <w:tcBorders>
              <w:top w:val="nil"/>
              <w:left w:val="nil"/>
              <w:bottom w:val="single" w:sz="4" w:space="0" w:color="auto"/>
              <w:right w:val="single" w:sz="4" w:space="0" w:color="auto"/>
            </w:tcBorders>
            <w:shd w:val="clear" w:color="auto" w:fill="auto"/>
            <w:noWrap/>
            <w:vAlign w:val="bottom"/>
            <w:hideMark/>
          </w:tcPr>
          <w:p w14:paraId="7999DB1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282</w:t>
            </w:r>
          </w:p>
        </w:tc>
        <w:tc>
          <w:tcPr>
            <w:tcW w:w="800" w:type="dxa"/>
            <w:tcBorders>
              <w:top w:val="nil"/>
              <w:left w:val="nil"/>
              <w:bottom w:val="single" w:sz="4" w:space="0" w:color="auto"/>
              <w:right w:val="single" w:sz="4" w:space="0" w:color="auto"/>
            </w:tcBorders>
            <w:shd w:val="clear" w:color="auto" w:fill="auto"/>
            <w:noWrap/>
            <w:vAlign w:val="bottom"/>
            <w:hideMark/>
          </w:tcPr>
          <w:p w14:paraId="1E76098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289</w:t>
            </w:r>
          </w:p>
        </w:tc>
        <w:tc>
          <w:tcPr>
            <w:tcW w:w="800" w:type="dxa"/>
            <w:tcBorders>
              <w:top w:val="nil"/>
              <w:left w:val="nil"/>
              <w:bottom w:val="single" w:sz="4" w:space="0" w:color="auto"/>
              <w:right w:val="single" w:sz="4" w:space="0" w:color="auto"/>
            </w:tcBorders>
            <w:shd w:val="clear" w:color="auto" w:fill="auto"/>
            <w:noWrap/>
            <w:vAlign w:val="bottom"/>
            <w:hideMark/>
          </w:tcPr>
          <w:p w14:paraId="315908C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292</w:t>
            </w:r>
          </w:p>
        </w:tc>
        <w:tc>
          <w:tcPr>
            <w:tcW w:w="800" w:type="dxa"/>
            <w:tcBorders>
              <w:top w:val="nil"/>
              <w:left w:val="nil"/>
              <w:bottom w:val="single" w:sz="4" w:space="0" w:color="auto"/>
              <w:right w:val="single" w:sz="4" w:space="0" w:color="auto"/>
            </w:tcBorders>
            <w:shd w:val="clear" w:color="auto" w:fill="auto"/>
            <w:noWrap/>
            <w:vAlign w:val="bottom"/>
            <w:hideMark/>
          </w:tcPr>
          <w:p w14:paraId="3FB216E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298</w:t>
            </w:r>
          </w:p>
        </w:tc>
        <w:tc>
          <w:tcPr>
            <w:tcW w:w="800" w:type="dxa"/>
            <w:tcBorders>
              <w:top w:val="nil"/>
              <w:left w:val="nil"/>
              <w:bottom w:val="single" w:sz="4" w:space="0" w:color="auto"/>
              <w:right w:val="single" w:sz="4" w:space="0" w:color="auto"/>
            </w:tcBorders>
            <w:shd w:val="clear" w:color="auto" w:fill="auto"/>
            <w:noWrap/>
            <w:vAlign w:val="bottom"/>
            <w:hideMark/>
          </w:tcPr>
          <w:p w14:paraId="2E26662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295</w:t>
            </w:r>
          </w:p>
        </w:tc>
        <w:tc>
          <w:tcPr>
            <w:tcW w:w="800" w:type="dxa"/>
            <w:tcBorders>
              <w:top w:val="nil"/>
              <w:left w:val="nil"/>
              <w:bottom w:val="single" w:sz="4" w:space="0" w:color="auto"/>
              <w:right w:val="single" w:sz="4" w:space="0" w:color="auto"/>
            </w:tcBorders>
            <w:shd w:val="clear" w:color="auto" w:fill="auto"/>
            <w:noWrap/>
            <w:vAlign w:val="bottom"/>
            <w:hideMark/>
          </w:tcPr>
          <w:p w14:paraId="1228C64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296</w:t>
            </w:r>
          </w:p>
        </w:tc>
        <w:tc>
          <w:tcPr>
            <w:tcW w:w="800" w:type="dxa"/>
            <w:tcBorders>
              <w:top w:val="nil"/>
              <w:left w:val="nil"/>
              <w:bottom w:val="single" w:sz="4" w:space="0" w:color="auto"/>
              <w:right w:val="single" w:sz="4" w:space="0" w:color="auto"/>
            </w:tcBorders>
            <w:shd w:val="clear" w:color="auto" w:fill="auto"/>
            <w:noWrap/>
            <w:vAlign w:val="bottom"/>
            <w:hideMark/>
          </w:tcPr>
          <w:p w14:paraId="414B2D7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292</w:t>
            </w:r>
          </w:p>
        </w:tc>
        <w:tc>
          <w:tcPr>
            <w:tcW w:w="800" w:type="dxa"/>
            <w:tcBorders>
              <w:top w:val="nil"/>
              <w:left w:val="nil"/>
              <w:bottom w:val="single" w:sz="4" w:space="0" w:color="auto"/>
              <w:right w:val="single" w:sz="4" w:space="0" w:color="auto"/>
            </w:tcBorders>
            <w:shd w:val="clear" w:color="auto" w:fill="auto"/>
            <w:noWrap/>
            <w:vAlign w:val="bottom"/>
            <w:hideMark/>
          </w:tcPr>
          <w:p w14:paraId="7C1B22D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296</w:t>
            </w:r>
          </w:p>
        </w:tc>
        <w:tc>
          <w:tcPr>
            <w:tcW w:w="800" w:type="dxa"/>
            <w:tcBorders>
              <w:top w:val="nil"/>
              <w:left w:val="nil"/>
              <w:bottom w:val="single" w:sz="4" w:space="0" w:color="auto"/>
              <w:right w:val="single" w:sz="4" w:space="0" w:color="auto"/>
            </w:tcBorders>
            <w:vAlign w:val="bottom"/>
          </w:tcPr>
          <w:p w14:paraId="381557D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306</w:t>
            </w:r>
          </w:p>
        </w:tc>
        <w:tc>
          <w:tcPr>
            <w:tcW w:w="800" w:type="dxa"/>
            <w:tcBorders>
              <w:top w:val="nil"/>
              <w:left w:val="nil"/>
              <w:bottom w:val="single" w:sz="4" w:space="0" w:color="auto"/>
              <w:right w:val="single" w:sz="4" w:space="0" w:color="auto"/>
            </w:tcBorders>
            <w:vAlign w:val="bottom"/>
          </w:tcPr>
          <w:p w14:paraId="25D6DD8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334</w:t>
            </w:r>
          </w:p>
        </w:tc>
      </w:tr>
      <w:tr w:rsidR="00746201" w:rsidRPr="00746201" w14:paraId="5D39C90A"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00F0F87"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Radostná pod Kozákovem</w:t>
            </w:r>
          </w:p>
        </w:tc>
        <w:tc>
          <w:tcPr>
            <w:tcW w:w="800" w:type="dxa"/>
            <w:tcBorders>
              <w:top w:val="nil"/>
              <w:left w:val="nil"/>
              <w:bottom w:val="single" w:sz="4" w:space="0" w:color="auto"/>
              <w:right w:val="single" w:sz="4" w:space="0" w:color="auto"/>
            </w:tcBorders>
            <w:shd w:val="clear" w:color="auto" w:fill="auto"/>
            <w:noWrap/>
            <w:vAlign w:val="bottom"/>
            <w:hideMark/>
          </w:tcPr>
          <w:p w14:paraId="4CD37B1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376</w:t>
            </w:r>
          </w:p>
        </w:tc>
        <w:tc>
          <w:tcPr>
            <w:tcW w:w="800" w:type="dxa"/>
            <w:tcBorders>
              <w:top w:val="nil"/>
              <w:left w:val="nil"/>
              <w:bottom w:val="single" w:sz="4" w:space="0" w:color="auto"/>
              <w:right w:val="single" w:sz="4" w:space="0" w:color="auto"/>
            </w:tcBorders>
            <w:shd w:val="clear" w:color="auto" w:fill="auto"/>
            <w:noWrap/>
            <w:vAlign w:val="bottom"/>
            <w:hideMark/>
          </w:tcPr>
          <w:p w14:paraId="682530E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418</w:t>
            </w:r>
          </w:p>
        </w:tc>
        <w:tc>
          <w:tcPr>
            <w:tcW w:w="800" w:type="dxa"/>
            <w:tcBorders>
              <w:top w:val="nil"/>
              <w:left w:val="nil"/>
              <w:bottom w:val="single" w:sz="4" w:space="0" w:color="auto"/>
              <w:right w:val="single" w:sz="4" w:space="0" w:color="auto"/>
            </w:tcBorders>
            <w:shd w:val="clear" w:color="auto" w:fill="auto"/>
            <w:noWrap/>
            <w:vAlign w:val="bottom"/>
            <w:hideMark/>
          </w:tcPr>
          <w:p w14:paraId="75D15C0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428</w:t>
            </w:r>
          </w:p>
        </w:tc>
        <w:tc>
          <w:tcPr>
            <w:tcW w:w="800" w:type="dxa"/>
            <w:tcBorders>
              <w:top w:val="nil"/>
              <w:left w:val="nil"/>
              <w:bottom w:val="single" w:sz="4" w:space="0" w:color="auto"/>
              <w:right w:val="single" w:sz="4" w:space="0" w:color="auto"/>
            </w:tcBorders>
            <w:shd w:val="clear" w:color="auto" w:fill="auto"/>
            <w:noWrap/>
            <w:vAlign w:val="bottom"/>
            <w:hideMark/>
          </w:tcPr>
          <w:p w14:paraId="7BC3E05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424</w:t>
            </w:r>
          </w:p>
        </w:tc>
        <w:tc>
          <w:tcPr>
            <w:tcW w:w="800" w:type="dxa"/>
            <w:tcBorders>
              <w:top w:val="nil"/>
              <w:left w:val="nil"/>
              <w:bottom w:val="single" w:sz="4" w:space="0" w:color="auto"/>
              <w:right w:val="single" w:sz="4" w:space="0" w:color="auto"/>
            </w:tcBorders>
            <w:shd w:val="clear" w:color="auto" w:fill="auto"/>
            <w:noWrap/>
            <w:vAlign w:val="bottom"/>
            <w:hideMark/>
          </w:tcPr>
          <w:p w14:paraId="2482502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428</w:t>
            </w:r>
          </w:p>
        </w:tc>
        <w:tc>
          <w:tcPr>
            <w:tcW w:w="800" w:type="dxa"/>
            <w:tcBorders>
              <w:top w:val="nil"/>
              <w:left w:val="nil"/>
              <w:bottom w:val="single" w:sz="4" w:space="0" w:color="auto"/>
              <w:right w:val="single" w:sz="4" w:space="0" w:color="auto"/>
            </w:tcBorders>
            <w:shd w:val="clear" w:color="auto" w:fill="auto"/>
            <w:noWrap/>
            <w:vAlign w:val="bottom"/>
            <w:hideMark/>
          </w:tcPr>
          <w:p w14:paraId="364AE82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432</w:t>
            </w:r>
          </w:p>
        </w:tc>
        <w:tc>
          <w:tcPr>
            <w:tcW w:w="800" w:type="dxa"/>
            <w:tcBorders>
              <w:top w:val="nil"/>
              <w:left w:val="nil"/>
              <w:bottom w:val="single" w:sz="4" w:space="0" w:color="auto"/>
              <w:right w:val="single" w:sz="4" w:space="0" w:color="auto"/>
            </w:tcBorders>
            <w:shd w:val="clear" w:color="auto" w:fill="auto"/>
            <w:noWrap/>
            <w:vAlign w:val="bottom"/>
            <w:hideMark/>
          </w:tcPr>
          <w:p w14:paraId="72B9DCA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445</w:t>
            </w:r>
          </w:p>
        </w:tc>
        <w:tc>
          <w:tcPr>
            <w:tcW w:w="800" w:type="dxa"/>
            <w:tcBorders>
              <w:top w:val="nil"/>
              <w:left w:val="nil"/>
              <w:bottom w:val="single" w:sz="4" w:space="0" w:color="auto"/>
              <w:right w:val="single" w:sz="4" w:space="0" w:color="auto"/>
            </w:tcBorders>
            <w:shd w:val="clear" w:color="auto" w:fill="auto"/>
            <w:noWrap/>
            <w:vAlign w:val="bottom"/>
            <w:hideMark/>
          </w:tcPr>
          <w:p w14:paraId="5F53493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445</w:t>
            </w:r>
          </w:p>
        </w:tc>
        <w:tc>
          <w:tcPr>
            <w:tcW w:w="800" w:type="dxa"/>
            <w:tcBorders>
              <w:top w:val="nil"/>
              <w:left w:val="nil"/>
              <w:bottom w:val="single" w:sz="4" w:space="0" w:color="auto"/>
              <w:right w:val="single" w:sz="4" w:space="0" w:color="auto"/>
            </w:tcBorders>
            <w:shd w:val="clear" w:color="auto" w:fill="auto"/>
            <w:noWrap/>
            <w:vAlign w:val="bottom"/>
            <w:hideMark/>
          </w:tcPr>
          <w:p w14:paraId="192B91C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440</w:t>
            </w:r>
          </w:p>
        </w:tc>
        <w:tc>
          <w:tcPr>
            <w:tcW w:w="800" w:type="dxa"/>
            <w:tcBorders>
              <w:top w:val="nil"/>
              <w:left w:val="nil"/>
              <w:bottom w:val="single" w:sz="4" w:space="0" w:color="auto"/>
              <w:right w:val="single" w:sz="4" w:space="0" w:color="auto"/>
            </w:tcBorders>
            <w:vAlign w:val="bottom"/>
          </w:tcPr>
          <w:p w14:paraId="378442E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449</w:t>
            </w:r>
          </w:p>
        </w:tc>
        <w:tc>
          <w:tcPr>
            <w:tcW w:w="800" w:type="dxa"/>
            <w:tcBorders>
              <w:top w:val="nil"/>
              <w:left w:val="nil"/>
              <w:bottom w:val="single" w:sz="4" w:space="0" w:color="auto"/>
              <w:right w:val="single" w:sz="4" w:space="0" w:color="auto"/>
            </w:tcBorders>
            <w:vAlign w:val="bottom"/>
          </w:tcPr>
          <w:p w14:paraId="6806856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457</w:t>
            </w:r>
          </w:p>
        </w:tc>
      </w:tr>
      <w:tr w:rsidR="00746201" w:rsidRPr="00746201" w14:paraId="5C83E2E6"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CE27D0C"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Rakousy</w:t>
            </w:r>
          </w:p>
        </w:tc>
        <w:tc>
          <w:tcPr>
            <w:tcW w:w="800" w:type="dxa"/>
            <w:tcBorders>
              <w:top w:val="nil"/>
              <w:left w:val="nil"/>
              <w:bottom w:val="single" w:sz="4" w:space="0" w:color="auto"/>
              <w:right w:val="single" w:sz="4" w:space="0" w:color="auto"/>
            </w:tcBorders>
            <w:shd w:val="clear" w:color="auto" w:fill="auto"/>
            <w:noWrap/>
            <w:vAlign w:val="bottom"/>
            <w:hideMark/>
          </w:tcPr>
          <w:p w14:paraId="67E3E4D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73</w:t>
            </w:r>
          </w:p>
        </w:tc>
        <w:tc>
          <w:tcPr>
            <w:tcW w:w="800" w:type="dxa"/>
            <w:tcBorders>
              <w:top w:val="nil"/>
              <w:left w:val="nil"/>
              <w:bottom w:val="single" w:sz="4" w:space="0" w:color="auto"/>
              <w:right w:val="single" w:sz="4" w:space="0" w:color="auto"/>
            </w:tcBorders>
            <w:shd w:val="clear" w:color="auto" w:fill="auto"/>
            <w:noWrap/>
            <w:vAlign w:val="bottom"/>
            <w:hideMark/>
          </w:tcPr>
          <w:p w14:paraId="2CCFD24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74</w:t>
            </w:r>
          </w:p>
        </w:tc>
        <w:tc>
          <w:tcPr>
            <w:tcW w:w="800" w:type="dxa"/>
            <w:tcBorders>
              <w:top w:val="nil"/>
              <w:left w:val="nil"/>
              <w:bottom w:val="single" w:sz="4" w:space="0" w:color="auto"/>
              <w:right w:val="single" w:sz="4" w:space="0" w:color="auto"/>
            </w:tcBorders>
            <w:shd w:val="clear" w:color="auto" w:fill="auto"/>
            <w:noWrap/>
            <w:vAlign w:val="bottom"/>
            <w:hideMark/>
          </w:tcPr>
          <w:p w14:paraId="3BC26EB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83</w:t>
            </w:r>
          </w:p>
        </w:tc>
        <w:tc>
          <w:tcPr>
            <w:tcW w:w="800" w:type="dxa"/>
            <w:tcBorders>
              <w:top w:val="nil"/>
              <w:left w:val="nil"/>
              <w:bottom w:val="single" w:sz="4" w:space="0" w:color="auto"/>
              <w:right w:val="single" w:sz="4" w:space="0" w:color="auto"/>
            </w:tcBorders>
            <w:shd w:val="clear" w:color="auto" w:fill="auto"/>
            <w:noWrap/>
            <w:vAlign w:val="bottom"/>
            <w:hideMark/>
          </w:tcPr>
          <w:p w14:paraId="2D1D5D0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81</w:t>
            </w:r>
          </w:p>
        </w:tc>
        <w:tc>
          <w:tcPr>
            <w:tcW w:w="800" w:type="dxa"/>
            <w:tcBorders>
              <w:top w:val="nil"/>
              <w:left w:val="nil"/>
              <w:bottom w:val="single" w:sz="4" w:space="0" w:color="auto"/>
              <w:right w:val="single" w:sz="4" w:space="0" w:color="auto"/>
            </w:tcBorders>
            <w:shd w:val="clear" w:color="auto" w:fill="auto"/>
            <w:noWrap/>
            <w:vAlign w:val="bottom"/>
            <w:hideMark/>
          </w:tcPr>
          <w:p w14:paraId="5A86E8D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80</w:t>
            </w:r>
          </w:p>
        </w:tc>
        <w:tc>
          <w:tcPr>
            <w:tcW w:w="800" w:type="dxa"/>
            <w:tcBorders>
              <w:top w:val="nil"/>
              <w:left w:val="nil"/>
              <w:bottom w:val="single" w:sz="4" w:space="0" w:color="auto"/>
              <w:right w:val="single" w:sz="4" w:space="0" w:color="auto"/>
            </w:tcBorders>
            <w:shd w:val="clear" w:color="auto" w:fill="auto"/>
            <w:noWrap/>
            <w:vAlign w:val="bottom"/>
            <w:hideMark/>
          </w:tcPr>
          <w:p w14:paraId="049FD11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86</w:t>
            </w:r>
          </w:p>
        </w:tc>
        <w:tc>
          <w:tcPr>
            <w:tcW w:w="800" w:type="dxa"/>
            <w:tcBorders>
              <w:top w:val="nil"/>
              <w:left w:val="nil"/>
              <w:bottom w:val="single" w:sz="4" w:space="0" w:color="auto"/>
              <w:right w:val="single" w:sz="4" w:space="0" w:color="auto"/>
            </w:tcBorders>
            <w:shd w:val="clear" w:color="auto" w:fill="auto"/>
            <w:noWrap/>
            <w:vAlign w:val="bottom"/>
            <w:hideMark/>
          </w:tcPr>
          <w:p w14:paraId="0224DCF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94</w:t>
            </w:r>
          </w:p>
        </w:tc>
        <w:tc>
          <w:tcPr>
            <w:tcW w:w="800" w:type="dxa"/>
            <w:tcBorders>
              <w:top w:val="nil"/>
              <w:left w:val="nil"/>
              <w:bottom w:val="single" w:sz="4" w:space="0" w:color="auto"/>
              <w:right w:val="single" w:sz="4" w:space="0" w:color="auto"/>
            </w:tcBorders>
            <w:shd w:val="clear" w:color="auto" w:fill="auto"/>
            <w:noWrap/>
            <w:vAlign w:val="bottom"/>
            <w:hideMark/>
          </w:tcPr>
          <w:p w14:paraId="5B3D840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92</w:t>
            </w:r>
          </w:p>
        </w:tc>
        <w:tc>
          <w:tcPr>
            <w:tcW w:w="800" w:type="dxa"/>
            <w:tcBorders>
              <w:top w:val="nil"/>
              <w:left w:val="nil"/>
              <w:bottom w:val="single" w:sz="4" w:space="0" w:color="auto"/>
              <w:right w:val="single" w:sz="4" w:space="0" w:color="auto"/>
            </w:tcBorders>
            <w:shd w:val="clear" w:color="auto" w:fill="auto"/>
            <w:noWrap/>
            <w:vAlign w:val="bottom"/>
            <w:hideMark/>
          </w:tcPr>
          <w:p w14:paraId="61FF2FB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94</w:t>
            </w:r>
          </w:p>
        </w:tc>
        <w:tc>
          <w:tcPr>
            <w:tcW w:w="800" w:type="dxa"/>
            <w:tcBorders>
              <w:top w:val="nil"/>
              <w:left w:val="nil"/>
              <w:bottom w:val="single" w:sz="4" w:space="0" w:color="auto"/>
              <w:right w:val="single" w:sz="4" w:space="0" w:color="auto"/>
            </w:tcBorders>
            <w:vAlign w:val="bottom"/>
          </w:tcPr>
          <w:p w14:paraId="15D6D6F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91</w:t>
            </w:r>
          </w:p>
        </w:tc>
        <w:tc>
          <w:tcPr>
            <w:tcW w:w="800" w:type="dxa"/>
            <w:tcBorders>
              <w:top w:val="nil"/>
              <w:left w:val="nil"/>
              <w:bottom w:val="single" w:sz="4" w:space="0" w:color="auto"/>
              <w:right w:val="single" w:sz="4" w:space="0" w:color="auto"/>
            </w:tcBorders>
            <w:vAlign w:val="bottom"/>
          </w:tcPr>
          <w:p w14:paraId="6E01F79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99</w:t>
            </w:r>
          </w:p>
        </w:tc>
      </w:tr>
      <w:tr w:rsidR="00746201" w:rsidRPr="00746201" w14:paraId="0E05096B"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AA46E64"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Rovensko pod Troskami</w:t>
            </w:r>
          </w:p>
        </w:tc>
        <w:tc>
          <w:tcPr>
            <w:tcW w:w="800" w:type="dxa"/>
            <w:tcBorders>
              <w:top w:val="nil"/>
              <w:left w:val="nil"/>
              <w:bottom w:val="single" w:sz="4" w:space="0" w:color="auto"/>
              <w:right w:val="single" w:sz="4" w:space="0" w:color="auto"/>
            </w:tcBorders>
            <w:shd w:val="clear" w:color="auto" w:fill="auto"/>
            <w:noWrap/>
            <w:vAlign w:val="bottom"/>
            <w:hideMark/>
          </w:tcPr>
          <w:p w14:paraId="212BCE3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1 269</w:t>
            </w:r>
          </w:p>
        </w:tc>
        <w:tc>
          <w:tcPr>
            <w:tcW w:w="800" w:type="dxa"/>
            <w:tcBorders>
              <w:top w:val="nil"/>
              <w:left w:val="nil"/>
              <w:bottom w:val="single" w:sz="4" w:space="0" w:color="auto"/>
              <w:right w:val="single" w:sz="4" w:space="0" w:color="auto"/>
            </w:tcBorders>
            <w:shd w:val="clear" w:color="auto" w:fill="auto"/>
            <w:noWrap/>
            <w:vAlign w:val="bottom"/>
            <w:hideMark/>
          </w:tcPr>
          <w:p w14:paraId="2891FBC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1 295</w:t>
            </w:r>
          </w:p>
        </w:tc>
        <w:tc>
          <w:tcPr>
            <w:tcW w:w="800" w:type="dxa"/>
            <w:tcBorders>
              <w:top w:val="nil"/>
              <w:left w:val="nil"/>
              <w:bottom w:val="single" w:sz="4" w:space="0" w:color="auto"/>
              <w:right w:val="single" w:sz="4" w:space="0" w:color="auto"/>
            </w:tcBorders>
            <w:shd w:val="clear" w:color="auto" w:fill="auto"/>
            <w:noWrap/>
            <w:vAlign w:val="bottom"/>
            <w:hideMark/>
          </w:tcPr>
          <w:p w14:paraId="0375C4B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1 275</w:t>
            </w:r>
          </w:p>
        </w:tc>
        <w:tc>
          <w:tcPr>
            <w:tcW w:w="800" w:type="dxa"/>
            <w:tcBorders>
              <w:top w:val="nil"/>
              <w:left w:val="nil"/>
              <w:bottom w:val="single" w:sz="4" w:space="0" w:color="auto"/>
              <w:right w:val="single" w:sz="4" w:space="0" w:color="auto"/>
            </w:tcBorders>
            <w:shd w:val="clear" w:color="auto" w:fill="auto"/>
            <w:noWrap/>
            <w:vAlign w:val="bottom"/>
            <w:hideMark/>
          </w:tcPr>
          <w:p w14:paraId="580745E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1 279</w:t>
            </w:r>
          </w:p>
        </w:tc>
        <w:tc>
          <w:tcPr>
            <w:tcW w:w="800" w:type="dxa"/>
            <w:tcBorders>
              <w:top w:val="nil"/>
              <w:left w:val="nil"/>
              <w:bottom w:val="single" w:sz="4" w:space="0" w:color="auto"/>
              <w:right w:val="single" w:sz="4" w:space="0" w:color="auto"/>
            </w:tcBorders>
            <w:shd w:val="clear" w:color="auto" w:fill="auto"/>
            <w:noWrap/>
            <w:vAlign w:val="bottom"/>
            <w:hideMark/>
          </w:tcPr>
          <w:p w14:paraId="2A1201C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1 286</w:t>
            </w:r>
          </w:p>
        </w:tc>
        <w:tc>
          <w:tcPr>
            <w:tcW w:w="800" w:type="dxa"/>
            <w:tcBorders>
              <w:top w:val="nil"/>
              <w:left w:val="nil"/>
              <w:bottom w:val="single" w:sz="4" w:space="0" w:color="auto"/>
              <w:right w:val="single" w:sz="4" w:space="0" w:color="auto"/>
            </w:tcBorders>
            <w:shd w:val="clear" w:color="auto" w:fill="auto"/>
            <w:noWrap/>
            <w:vAlign w:val="bottom"/>
            <w:hideMark/>
          </w:tcPr>
          <w:p w14:paraId="0FDA9B4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1 278</w:t>
            </w:r>
          </w:p>
        </w:tc>
        <w:tc>
          <w:tcPr>
            <w:tcW w:w="800" w:type="dxa"/>
            <w:tcBorders>
              <w:top w:val="nil"/>
              <w:left w:val="nil"/>
              <w:bottom w:val="single" w:sz="4" w:space="0" w:color="auto"/>
              <w:right w:val="single" w:sz="4" w:space="0" w:color="auto"/>
            </w:tcBorders>
            <w:shd w:val="clear" w:color="auto" w:fill="auto"/>
            <w:noWrap/>
            <w:vAlign w:val="bottom"/>
            <w:hideMark/>
          </w:tcPr>
          <w:p w14:paraId="50842C9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1 275</w:t>
            </w:r>
          </w:p>
        </w:tc>
        <w:tc>
          <w:tcPr>
            <w:tcW w:w="800" w:type="dxa"/>
            <w:tcBorders>
              <w:top w:val="nil"/>
              <w:left w:val="nil"/>
              <w:bottom w:val="single" w:sz="4" w:space="0" w:color="auto"/>
              <w:right w:val="single" w:sz="4" w:space="0" w:color="auto"/>
            </w:tcBorders>
            <w:shd w:val="clear" w:color="auto" w:fill="auto"/>
            <w:noWrap/>
            <w:vAlign w:val="bottom"/>
            <w:hideMark/>
          </w:tcPr>
          <w:p w14:paraId="79B06ED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1 265</w:t>
            </w:r>
          </w:p>
        </w:tc>
        <w:tc>
          <w:tcPr>
            <w:tcW w:w="800" w:type="dxa"/>
            <w:tcBorders>
              <w:top w:val="nil"/>
              <w:left w:val="nil"/>
              <w:bottom w:val="single" w:sz="4" w:space="0" w:color="auto"/>
              <w:right w:val="single" w:sz="4" w:space="0" w:color="auto"/>
            </w:tcBorders>
            <w:shd w:val="clear" w:color="auto" w:fill="auto"/>
            <w:noWrap/>
            <w:vAlign w:val="bottom"/>
            <w:hideMark/>
          </w:tcPr>
          <w:p w14:paraId="0099B00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1 277</w:t>
            </w:r>
          </w:p>
        </w:tc>
        <w:tc>
          <w:tcPr>
            <w:tcW w:w="800" w:type="dxa"/>
            <w:tcBorders>
              <w:top w:val="nil"/>
              <w:left w:val="nil"/>
              <w:bottom w:val="single" w:sz="4" w:space="0" w:color="auto"/>
              <w:right w:val="single" w:sz="4" w:space="0" w:color="auto"/>
            </w:tcBorders>
            <w:vAlign w:val="bottom"/>
          </w:tcPr>
          <w:p w14:paraId="23021EA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1 285</w:t>
            </w:r>
          </w:p>
        </w:tc>
        <w:tc>
          <w:tcPr>
            <w:tcW w:w="800" w:type="dxa"/>
            <w:tcBorders>
              <w:top w:val="nil"/>
              <w:left w:val="nil"/>
              <w:bottom w:val="single" w:sz="4" w:space="0" w:color="auto"/>
              <w:right w:val="single" w:sz="4" w:space="0" w:color="auto"/>
            </w:tcBorders>
            <w:vAlign w:val="bottom"/>
          </w:tcPr>
          <w:p w14:paraId="235EFC6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1 291</w:t>
            </w:r>
          </w:p>
        </w:tc>
      </w:tr>
      <w:tr w:rsidR="00746201" w:rsidRPr="00746201" w14:paraId="51291AC8"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247067A"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Soběslavice</w:t>
            </w:r>
          </w:p>
        </w:tc>
        <w:tc>
          <w:tcPr>
            <w:tcW w:w="800" w:type="dxa"/>
            <w:tcBorders>
              <w:top w:val="nil"/>
              <w:left w:val="nil"/>
              <w:bottom w:val="single" w:sz="4" w:space="0" w:color="auto"/>
              <w:right w:val="single" w:sz="4" w:space="0" w:color="auto"/>
            </w:tcBorders>
            <w:shd w:val="clear" w:color="auto" w:fill="auto"/>
            <w:noWrap/>
            <w:vAlign w:val="bottom"/>
            <w:hideMark/>
          </w:tcPr>
          <w:p w14:paraId="29D06C2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153</w:t>
            </w:r>
          </w:p>
        </w:tc>
        <w:tc>
          <w:tcPr>
            <w:tcW w:w="800" w:type="dxa"/>
            <w:tcBorders>
              <w:top w:val="nil"/>
              <w:left w:val="nil"/>
              <w:bottom w:val="single" w:sz="4" w:space="0" w:color="auto"/>
              <w:right w:val="single" w:sz="4" w:space="0" w:color="auto"/>
            </w:tcBorders>
            <w:shd w:val="clear" w:color="auto" w:fill="auto"/>
            <w:noWrap/>
            <w:vAlign w:val="bottom"/>
            <w:hideMark/>
          </w:tcPr>
          <w:p w14:paraId="3BD1A66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166</w:t>
            </w:r>
          </w:p>
        </w:tc>
        <w:tc>
          <w:tcPr>
            <w:tcW w:w="800" w:type="dxa"/>
            <w:tcBorders>
              <w:top w:val="nil"/>
              <w:left w:val="nil"/>
              <w:bottom w:val="single" w:sz="4" w:space="0" w:color="auto"/>
              <w:right w:val="single" w:sz="4" w:space="0" w:color="auto"/>
            </w:tcBorders>
            <w:shd w:val="clear" w:color="auto" w:fill="auto"/>
            <w:noWrap/>
            <w:vAlign w:val="bottom"/>
            <w:hideMark/>
          </w:tcPr>
          <w:p w14:paraId="74E8900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169</w:t>
            </w:r>
          </w:p>
        </w:tc>
        <w:tc>
          <w:tcPr>
            <w:tcW w:w="800" w:type="dxa"/>
            <w:tcBorders>
              <w:top w:val="nil"/>
              <w:left w:val="nil"/>
              <w:bottom w:val="single" w:sz="4" w:space="0" w:color="auto"/>
              <w:right w:val="single" w:sz="4" w:space="0" w:color="auto"/>
            </w:tcBorders>
            <w:shd w:val="clear" w:color="auto" w:fill="auto"/>
            <w:noWrap/>
            <w:vAlign w:val="bottom"/>
            <w:hideMark/>
          </w:tcPr>
          <w:p w14:paraId="18EA76F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169</w:t>
            </w:r>
          </w:p>
        </w:tc>
        <w:tc>
          <w:tcPr>
            <w:tcW w:w="800" w:type="dxa"/>
            <w:tcBorders>
              <w:top w:val="nil"/>
              <w:left w:val="nil"/>
              <w:bottom w:val="single" w:sz="4" w:space="0" w:color="auto"/>
              <w:right w:val="single" w:sz="4" w:space="0" w:color="auto"/>
            </w:tcBorders>
            <w:shd w:val="clear" w:color="auto" w:fill="auto"/>
            <w:noWrap/>
            <w:vAlign w:val="bottom"/>
            <w:hideMark/>
          </w:tcPr>
          <w:p w14:paraId="75E2EFD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169</w:t>
            </w:r>
          </w:p>
        </w:tc>
        <w:tc>
          <w:tcPr>
            <w:tcW w:w="800" w:type="dxa"/>
            <w:tcBorders>
              <w:top w:val="nil"/>
              <w:left w:val="nil"/>
              <w:bottom w:val="single" w:sz="4" w:space="0" w:color="auto"/>
              <w:right w:val="single" w:sz="4" w:space="0" w:color="auto"/>
            </w:tcBorders>
            <w:shd w:val="clear" w:color="auto" w:fill="auto"/>
            <w:noWrap/>
            <w:vAlign w:val="bottom"/>
            <w:hideMark/>
          </w:tcPr>
          <w:p w14:paraId="1E19077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171</w:t>
            </w:r>
          </w:p>
        </w:tc>
        <w:tc>
          <w:tcPr>
            <w:tcW w:w="800" w:type="dxa"/>
            <w:tcBorders>
              <w:top w:val="nil"/>
              <w:left w:val="nil"/>
              <w:bottom w:val="single" w:sz="4" w:space="0" w:color="auto"/>
              <w:right w:val="single" w:sz="4" w:space="0" w:color="auto"/>
            </w:tcBorders>
            <w:shd w:val="clear" w:color="auto" w:fill="auto"/>
            <w:noWrap/>
            <w:vAlign w:val="bottom"/>
            <w:hideMark/>
          </w:tcPr>
          <w:p w14:paraId="413F543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171</w:t>
            </w:r>
          </w:p>
        </w:tc>
        <w:tc>
          <w:tcPr>
            <w:tcW w:w="800" w:type="dxa"/>
            <w:tcBorders>
              <w:top w:val="nil"/>
              <w:left w:val="nil"/>
              <w:bottom w:val="single" w:sz="4" w:space="0" w:color="auto"/>
              <w:right w:val="single" w:sz="4" w:space="0" w:color="auto"/>
            </w:tcBorders>
            <w:shd w:val="clear" w:color="auto" w:fill="auto"/>
            <w:noWrap/>
            <w:vAlign w:val="bottom"/>
            <w:hideMark/>
          </w:tcPr>
          <w:p w14:paraId="358DA2F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170</w:t>
            </w:r>
          </w:p>
        </w:tc>
        <w:tc>
          <w:tcPr>
            <w:tcW w:w="800" w:type="dxa"/>
            <w:tcBorders>
              <w:top w:val="nil"/>
              <w:left w:val="nil"/>
              <w:bottom w:val="single" w:sz="4" w:space="0" w:color="auto"/>
              <w:right w:val="single" w:sz="4" w:space="0" w:color="auto"/>
            </w:tcBorders>
            <w:shd w:val="clear" w:color="auto" w:fill="auto"/>
            <w:noWrap/>
            <w:vAlign w:val="bottom"/>
            <w:hideMark/>
          </w:tcPr>
          <w:p w14:paraId="15B2667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173</w:t>
            </w:r>
          </w:p>
        </w:tc>
        <w:tc>
          <w:tcPr>
            <w:tcW w:w="800" w:type="dxa"/>
            <w:tcBorders>
              <w:top w:val="nil"/>
              <w:left w:val="nil"/>
              <w:bottom w:val="single" w:sz="4" w:space="0" w:color="auto"/>
              <w:right w:val="single" w:sz="4" w:space="0" w:color="auto"/>
            </w:tcBorders>
            <w:vAlign w:val="bottom"/>
          </w:tcPr>
          <w:p w14:paraId="78113FD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168</w:t>
            </w:r>
          </w:p>
        </w:tc>
        <w:tc>
          <w:tcPr>
            <w:tcW w:w="800" w:type="dxa"/>
            <w:tcBorders>
              <w:top w:val="nil"/>
              <w:left w:val="nil"/>
              <w:bottom w:val="single" w:sz="4" w:space="0" w:color="auto"/>
              <w:right w:val="single" w:sz="4" w:space="0" w:color="auto"/>
            </w:tcBorders>
            <w:vAlign w:val="bottom"/>
          </w:tcPr>
          <w:p w14:paraId="48CBE55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171</w:t>
            </w:r>
          </w:p>
        </w:tc>
      </w:tr>
      <w:tr w:rsidR="00746201" w:rsidRPr="00746201" w14:paraId="36E1A581"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0F55A00"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Svijanský Újezd</w:t>
            </w:r>
          </w:p>
        </w:tc>
        <w:tc>
          <w:tcPr>
            <w:tcW w:w="800" w:type="dxa"/>
            <w:tcBorders>
              <w:top w:val="nil"/>
              <w:left w:val="nil"/>
              <w:bottom w:val="single" w:sz="4" w:space="0" w:color="auto"/>
              <w:right w:val="single" w:sz="4" w:space="0" w:color="auto"/>
            </w:tcBorders>
            <w:shd w:val="clear" w:color="auto" w:fill="auto"/>
            <w:noWrap/>
            <w:vAlign w:val="bottom"/>
            <w:hideMark/>
          </w:tcPr>
          <w:p w14:paraId="4F8A88B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401</w:t>
            </w:r>
          </w:p>
        </w:tc>
        <w:tc>
          <w:tcPr>
            <w:tcW w:w="800" w:type="dxa"/>
            <w:tcBorders>
              <w:top w:val="nil"/>
              <w:left w:val="nil"/>
              <w:bottom w:val="single" w:sz="4" w:space="0" w:color="auto"/>
              <w:right w:val="single" w:sz="4" w:space="0" w:color="auto"/>
            </w:tcBorders>
            <w:shd w:val="clear" w:color="auto" w:fill="auto"/>
            <w:noWrap/>
            <w:vAlign w:val="bottom"/>
            <w:hideMark/>
          </w:tcPr>
          <w:p w14:paraId="10AACE3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408</w:t>
            </w:r>
          </w:p>
        </w:tc>
        <w:tc>
          <w:tcPr>
            <w:tcW w:w="800" w:type="dxa"/>
            <w:tcBorders>
              <w:top w:val="nil"/>
              <w:left w:val="nil"/>
              <w:bottom w:val="single" w:sz="4" w:space="0" w:color="auto"/>
              <w:right w:val="single" w:sz="4" w:space="0" w:color="auto"/>
            </w:tcBorders>
            <w:shd w:val="clear" w:color="auto" w:fill="auto"/>
            <w:noWrap/>
            <w:vAlign w:val="bottom"/>
            <w:hideMark/>
          </w:tcPr>
          <w:p w14:paraId="03B5B44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412</w:t>
            </w:r>
          </w:p>
        </w:tc>
        <w:tc>
          <w:tcPr>
            <w:tcW w:w="800" w:type="dxa"/>
            <w:tcBorders>
              <w:top w:val="nil"/>
              <w:left w:val="nil"/>
              <w:bottom w:val="single" w:sz="4" w:space="0" w:color="auto"/>
              <w:right w:val="single" w:sz="4" w:space="0" w:color="auto"/>
            </w:tcBorders>
            <w:shd w:val="clear" w:color="auto" w:fill="auto"/>
            <w:noWrap/>
            <w:vAlign w:val="bottom"/>
            <w:hideMark/>
          </w:tcPr>
          <w:p w14:paraId="6CD1C64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407</w:t>
            </w:r>
          </w:p>
        </w:tc>
        <w:tc>
          <w:tcPr>
            <w:tcW w:w="800" w:type="dxa"/>
            <w:tcBorders>
              <w:top w:val="nil"/>
              <w:left w:val="nil"/>
              <w:bottom w:val="single" w:sz="4" w:space="0" w:color="auto"/>
              <w:right w:val="single" w:sz="4" w:space="0" w:color="auto"/>
            </w:tcBorders>
            <w:shd w:val="clear" w:color="auto" w:fill="auto"/>
            <w:noWrap/>
            <w:vAlign w:val="bottom"/>
            <w:hideMark/>
          </w:tcPr>
          <w:p w14:paraId="46B0A4B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410</w:t>
            </w:r>
          </w:p>
        </w:tc>
        <w:tc>
          <w:tcPr>
            <w:tcW w:w="800" w:type="dxa"/>
            <w:tcBorders>
              <w:top w:val="nil"/>
              <w:left w:val="nil"/>
              <w:bottom w:val="single" w:sz="4" w:space="0" w:color="auto"/>
              <w:right w:val="single" w:sz="4" w:space="0" w:color="auto"/>
            </w:tcBorders>
            <w:shd w:val="clear" w:color="auto" w:fill="auto"/>
            <w:noWrap/>
            <w:vAlign w:val="bottom"/>
            <w:hideMark/>
          </w:tcPr>
          <w:p w14:paraId="01AC550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417</w:t>
            </w:r>
          </w:p>
        </w:tc>
        <w:tc>
          <w:tcPr>
            <w:tcW w:w="800" w:type="dxa"/>
            <w:tcBorders>
              <w:top w:val="nil"/>
              <w:left w:val="nil"/>
              <w:bottom w:val="single" w:sz="4" w:space="0" w:color="auto"/>
              <w:right w:val="single" w:sz="4" w:space="0" w:color="auto"/>
            </w:tcBorders>
            <w:shd w:val="clear" w:color="auto" w:fill="auto"/>
            <w:noWrap/>
            <w:vAlign w:val="bottom"/>
            <w:hideMark/>
          </w:tcPr>
          <w:p w14:paraId="4B47B9A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431</w:t>
            </w:r>
          </w:p>
        </w:tc>
        <w:tc>
          <w:tcPr>
            <w:tcW w:w="800" w:type="dxa"/>
            <w:tcBorders>
              <w:top w:val="nil"/>
              <w:left w:val="nil"/>
              <w:bottom w:val="single" w:sz="4" w:space="0" w:color="auto"/>
              <w:right w:val="single" w:sz="4" w:space="0" w:color="auto"/>
            </w:tcBorders>
            <w:shd w:val="clear" w:color="auto" w:fill="auto"/>
            <w:noWrap/>
            <w:vAlign w:val="bottom"/>
            <w:hideMark/>
          </w:tcPr>
          <w:p w14:paraId="19A90A2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444</w:t>
            </w:r>
          </w:p>
        </w:tc>
        <w:tc>
          <w:tcPr>
            <w:tcW w:w="800" w:type="dxa"/>
            <w:tcBorders>
              <w:top w:val="nil"/>
              <w:left w:val="nil"/>
              <w:bottom w:val="single" w:sz="4" w:space="0" w:color="auto"/>
              <w:right w:val="single" w:sz="4" w:space="0" w:color="auto"/>
            </w:tcBorders>
            <w:shd w:val="clear" w:color="auto" w:fill="auto"/>
            <w:noWrap/>
            <w:vAlign w:val="bottom"/>
            <w:hideMark/>
          </w:tcPr>
          <w:p w14:paraId="04F7D25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447</w:t>
            </w:r>
          </w:p>
        </w:tc>
        <w:tc>
          <w:tcPr>
            <w:tcW w:w="800" w:type="dxa"/>
            <w:tcBorders>
              <w:top w:val="nil"/>
              <w:left w:val="nil"/>
              <w:bottom w:val="single" w:sz="4" w:space="0" w:color="auto"/>
              <w:right w:val="single" w:sz="4" w:space="0" w:color="auto"/>
            </w:tcBorders>
            <w:vAlign w:val="bottom"/>
          </w:tcPr>
          <w:p w14:paraId="324D085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449</w:t>
            </w:r>
          </w:p>
        </w:tc>
        <w:tc>
          <w:tcPr>
            <w:tcW w:w="800" w:type="dxa"/>
            <w:tcBorders>
              <w:top w:val="nil"/>
              <w:left w:val="nil"/>
              <w:bottom w:val="single" w:sz="4" w:space="0" w:color="auto"/>
              <w:right w:val="single" w:sz="4" w:space="0" w:color="auto"/>
            </w:tcBorders>
            <w:vAlign w:val="bottom"/>
          </w:tcPr>
          <w:p w14:paraId="5046601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454</w:t>
            </w:r>
          </w:p>
        </w:tc>
      </w:tr>
      <w:tr w:rsidR="00746201" w:rsidRPr="00746201" w14:paraId="16A086BB"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09971A76"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Svijany</w:t>
            </w:r>
          </w:p>
        </w:tc>
        <w:tc>
          <w:tcPr>
            <w:tcW w:w="800" w:type="dxa"/>
            <w:tcBorders>
              <w:top w:val="nil"/>
              <w:left w:val="nil"/>
              <w:bottom w:val="single" w:sz="4" w:space="0" w:color="auto"/>
              <w:right w:val="single" w:sz="4" w:space="0" w:color="auto"/>
            </w:tcBorders>
            <w:shd w:val="clear" w:color="auto" w:fill="auto"/>
            <w:noWrap/>
            <w:vAlign w:val="bottom"/>
            <w:hideMark/>
          </w:tcPr>
          <w:p w14:paraId="04DED71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301</w:t>
            </w:r>
          </w:p>
        </w:tc>
        <w:tc>
          <w:tcPr>
            <w:tcW w:w="800" w:type="dxa"/>
            <w:tcBorders>
              <w:top w:val="nil"/>
              <w:left w:val="nil"/>
              <w:bottom w:val="single" w:sz="4" w:space="0" w:color="auto"/>
              <w:right w:val="single" w:sz="4" w:space="0" w:color="auto"/>
            </w:tcBorders>
            <w:shd w:val="clear" w:color="auto" w:fill="auto"/>
            <w:noWrap/>
            <w:vAlign w:val="bottom"/>
            <w:hideMark/>
          </w:tcPr>
          <w:p w14:paraId="73EF60D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302</w:t>
            </w:r>
          </w:p>
        </w:tc>
        <w:tc>
          <w:tcPr>
            <w:tcW w:w="800" w:type="dxa"/>
            <w:tcBorders>
              <w:top w:val="nil"/>
              <w:left w:val="nil"/>
              <w:bottom w:val="single" w:sz="4" w:space="0" w:color="auto"/>
              <w:right w:val="single" w:sz="4" w:space="0" w:color="auto"/>
            </w:tcBorders>
            <w:shd w:val="clear" w:color="auto" w:fill="auto"/>
            <w:noWrap/>
            <w:vAlign w:val="bottom"/>
            <w:hideMark/>
          </w:tcPr>
          <w:p w14:paraId="41638BE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306</w:t>
            </w:r>
          </w:p>
        </w:tc>
        <w:tc>
          <w:tcPr>
            <w:tcW w:w="800" w:type="dxa"/>
            <w:tcBorders>
              <w:top w:val="nil"/>
              <w:left w:val="nil"/>
              <w:bottom w:val="single" w:sz="4" w:space="0" w:color="auto"/>
              <w:right w:val="single" w:sz="4" w:space="0" w:color="auto"/>
            </w:tcBorders>
            <w:shd w:val="clear" w:color="auto" w:fill="auto"/>
            <w:noWrap/>
            <w:vAlign w:val="bottom"/>
            <w:hideMark/>
          </w:tcPr>
          <w:p w14:paraId="22FBB8F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296</w:t>
            </w:r>
          </w:p>
        </w:tc>
        <w:tc>
          <w:tcPr>
            <w:tcW w:w="800" w:type="dxa"/>
            <w:tcBorders>
              <w:top w:val="nil"/>
              <w:left w:val="nil"/>
              <w:bottom w:val="single" w:sz="4" w:space="0" w:color="auto"/>
              <w:right w:val="single" w:sz="4" w:space="0" w:color="auto"/>
            </w:tcBorders>
            <w:shd w:val="clear" w:color="auto" w:fill="auto"/>
            <w:noWrap/>
            <w:vAlign w:val="bottom"/>
            <w:hideMark/>
          </w:tcPr>
          <w:p w14:paraId="2DF3F2F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303</w:t>
            </w:r>
          </w:p>
        </w:tc>
        <w:tc>
          <w:tcPr>
            <w:tcW w:w="800" w:type="dxa"/>
            <w:tcBorders>
              <w:top w:val="nil"/>
              <w:left w:val="nil"/>
              <w:bottom w:val="single" w:sz="4" w:space="0" w:color="auto"/>
              <w:right w:val="single" w:sz="4" w:space="0" w:color="auto"/>
            </w:tcBorders>
            <w:shd w:val="clear" w:color="auto" w:fill="auto"/>
            <w:noWrap/>
            <w:vAlign w:val="bottom"/>
            <w:hideMark/>
          </w:tcPr>
          <w:p w14:paraId="02BBA9C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311</w:t>
            </w:r>
          </w:p>
        </w:tc>
        <w:tc>
          <w:tcPr>
            <w:tcW w:w="800" w:type="dxa"/>
            <w:tcBorders>
              <w:top w:val="nil"/>
              <w:left w:val="nil"/>
              <w:bottom w:val="single" w:sz="4" w:space="0" w:color="auto"/>
              <w:right w:val="single" w:sz="4" w:space="0" w:color="auto"/>
            </w:tcBorders>
            <w:shd w:val="clear" w:color="auto" w:fill="auto"/>
            <w:noWrap/>
            <w:vAlign w:val="bottom"/>
            <w:hideMark/>
          </w:tcPr>
          <w:p w14:paraId="746DAAF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314</w:t>
            </w:r>
          </w:p>
        </w:tc>
        <w:tc>
          <w:tcPr>
            <w:tcW w:w="800" w:type="dxa"/>
            <w:tcBorders>
              <w:top w:val="nil"/>
              <w:left w:val="nil"/>
              <w:bottom w:val="single" w:sz="4" w:space="0" w:color="auto"/>
              <w:right w:val="single" w:sz="4" w:space="0" w:color="auto"/>
            </w:tcBorders>
            <w:shd w:val="clear" w:color="auto" w:fill="auto"/>
            <w:noWrap/>
            <w:vAlign w:val="bottom"/>
            <w:hideMark/>
          </w:tcPr>
          <w:p w14:paraId="2E446D8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315</w:t>
            </w:r>
          </w:p>
        </w:tc>
        <w:tc>
          <w:tcPr>
            <w:tcW w:w="800" w:type="dxa"/>
            <w:tcBorders>
              <w:top w:val="nil"/>
              <w:left w:val="nil"/>
              <w:bottom w:val="single" w:sz="4" w:space="0" w:color="auto"/>
              <w:right w:val="single" w:sz="4" w:space="0" w:color="auto"/>
            </w:tcBorders>
            <w:shd w:val="clear" w:color="auto" w:fill="auto"/>
            <w:noWrap/>
            <w:vAlign w:val="bottom"/>
            <w:hideMark/>
          </w:tcPr>
          <w:p w14:paraId="122A631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329</w:t>
            </w:r>
          </w:p>
        </w:tc>
        <w:tc>
          <w:tcPr>
            <w:tcW w:w="800" w:type="dxa"/>
            <w:tcBorders>
              <w:top w:val="nil"/>
              <w:left w:val="nil"/>
              <w:bottom w:val="single" w:sz="4" w:space="0" w:color="auto"/>
              <w:right w:val="single" w:sz="4" w:space="0" w:color="auto"/>
            </w:tcBorders>
            <w:vAlign w:val="bottom"/>
          </w:tcPr>
          <w:p w14:paraId="7F28C9D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345</w:t>
            </w:r>
          </w:p>
        </w:tc>
        <w:tc>
          <w:tcPr>
            <w:tcW w:w="800" w:type="dxa"/>
            <w:tcBorders>
              <w:top w:val="nil"/>
              <w:left w:val="nil"/>
              <w:bottom w:val="single" w:sz="4" w:space="0" w:color="auto"/>
              <w:right w:val="single" w:sz="4" w:space="0" w:color="auto"/>
            </w:tcBorders>
            <w:vAlign w:val="bottom"/>
          </w:tcPr>
          <w:p w14:paraId="5AD41E7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358</w:t>
            </w:r>
          </w:p>
        </w:tc>
      </w:tr>
      <w:tr w:rsidR="00746201" w:rsidRPr="00746201" w14:paraId="55DB0B7E"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75D77D2"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Sychrov</w:t>
            </w:r>
          </w:p>
        </w:tc>
        <w:tc>
          <w:tcPr>
            <w:tcW w:w="800" w:type="dxa"/>
            <w:tcBorders>
              <w:top w:val="nil"/>
              <w:left w:val="nil"/>
              <w:bottom w:val="single" w:sz="4" w:space="0" w:color="auto"/>
              <w:right w:val="single" w:sz="4" w:space="0" w:color="auto"/>
            </w:tcBorders>
            <w:shd w:val="clear" w:color="auto" w:fill="auto"/>
            <w:noWrap/>
            <w:vAlign w:val="bottom"/>
            <w:hideMark/>
          </w:tcPr>
          <w:p w14:paraId="47CA7C7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192</w:t>
            </w:r>
          </w:p>
        </w:tc>
        <w:tc>
          <w:tcPr>
            <w:tcW w:w="800" w:type="dxa"/>
            <w:tcBorders>
              <w:top w:val="nil"/>
              <w:left w:val="nil"/>
              <w:bottom w:val="single" w:sz="4" w:space="0" w:color="auto"/>
              <w:right w:val="single" w:sz="4" w:space="0" w:color="auto"/>
            </w:tcBorders>
            <w:shd w:val="clear" w:color="auto" w:fill="auto"/>
            <w:noWrap/>
            <w:vAlign w:val="bottom"/>
            <w:hideMark/>
          </w:tcPr>
          <w:p w14:paraId="3E16D95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192</w:t>
            </w:r>
          </w:p>
        </w:tc>
        <w:tc>
          <w:tcPr>
            <w:tcW w:w="800" w:type="dxa"/>
            <w:tcBorders>
              <w:top w:val="nil"/>
              <w:left w:val="nil"/>
              <w:bottom w:val="single" w:sz="4" w:space="0" w:color="auto"/>
              <w:right w:val="single" w:sz="4" w:space="0" w:color="auto"/>
            </w:tcBorders>
            <w:shd w:val="clear" w:color="auto" w:fill="auto"/>
            <w:noWrap/>
            <w:vAlign w:val="bottom"/>
            <w:hideMark/>
          </w:tcPr>
          <w:p w14:paraId="0D9DE50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196</w:t>
            </w:r>
          </w:p>
        </w:tc>
        <w:tc>
          <w:tcPr>
            <w:tcW w:w="800" w:type="dxa"/>
            <w:tcBorders>
              <w:top w:val="nil"/>
              <w:left w:val="nil"/>
              <w:bottom w:val="single" w:sz="4" w:space="0" w:color="auto"/>
              <w:right w:val="single" w:sz="4" w:space="0" w:color="auto"/>
            </w:tcBorders>
            <w:shd w:val="clear" w:color="auto" w:fill="auto"/>
            <w:noWrap/>
            <w:vAlign w:val="bottom"/>
            <w:hideMark/>
          </w:tcPr>
          <w:p w14:paraId="7D69383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210</w:t>
            </w:r>
          </w:p>
        </w:tc>
        <w:tc>
          <w:tcPr>
            <w:tcW w:w="800" w:type="dxa"/>
            <w:tcBorders>
              <w:top w:val="nil"/>
              <w:left w:val="nil"/>
              <w:bottom w:val="single" w:sz="4" w:space="0" w:color="auto"/>
              <w:right w:val="single" w:sz="4" w:space="0" w:color="auto"/>
            </w:tcBorders>
            <w:shd w:val="clear" w:color="auto" w:fill="auto"/>
            <w:noWrap/>
            <w:vAlign w:val="bottom"/>
            <w:hideMark/>
          </w:tcPr>
          <w:p w14:paraId="489F09B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201</w:t>
            </w:r>
          </w:p>
        </w:tc>
        <w:tc>
          <w:tcPr>
            <w:tcW w:w="800" w:type="dxa"/>
            <w:tcBorders>
              <w:top w:val="nil"/>
              <w:left w:val="nil"/>
              <w:bottom w:val="single" w:sz="4" w:space="0" w:color="auto"/>
              <w:right w:val="single" w:sz="4" w:space="0" w:color="auto"/>
            </w:tcBorders>
            <w:shd w:val="clear" w:color="auto" w:fill="auto"/>
            <w:noWrap/>
            <w:vAlign w:val="bottom"/>
            <w:hideMark/>
          </w:tcPr>
          <w:p w14:paraId="1844D36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202</w:t>
            </w:r>
          </w:p>
        </w:tc>
        <w:tc>
          <w:tcPr>
            <w:tcW w:w="800" w:type="dxa"/>
            <w:tcBorders>
              <w:top w:val="nil"/>
              <w:left w:val="nil"/>
              <w:bottom w:val="single" w:sz="4" w:space="0" w:color="auto"/>
              <w:right w:val="single" w:sz="4" w:space="0" w:color="auto"/>
            </w:tcBorders>
            <w:shd w:val="clear" w:color="auto" w:fill="auto"/>
            <w:noWrap/>
            <w:vAlign w:val="bottom"/>
            <w:hideMark/>
          </w:tcPr>
          <w:p w14:paraId="236EDE0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202</w:t>
            </w:r>
          </w:p>
        </w:tc>
        <w:tc>
          <w:tcPr>
            <w:tcW w:w="800" w:type="dxa"/>
            <w:tcBorders>
              <w:top w:val="nil"/>
              <w:left w:val="nil"/>
              <w:bottom w:val="single" w:sz="4" w:space="0" w:color="auto"/>
              <w:right w:val="single" w:sz="4" w:space="0" w:color="auto"/>
            </w:tcBorders>
            <w:shd w:val="clear" w:color="auto" w:fill="auto"/>
            <w:noWrap/>
            <w:vAlign w:val="bottom"/>
            <w:hideMark/>
          </w:tcPr>
          <w:p w14:paraId="6F49651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213</w:t>
            </w:r>
          </w:p>
        </w:tc>
        <w:tc>
          <w:tcPr>
            <w:tcW w:w="800" w:type="dxa"/>
            <w:tcBorders>
              <w:top w:val="nil"/>
              <w:left w:val="nil"/>
              <w:bottom w:val="single" w:sz="4" w:space="0" w:color="auto"/>
              <w:right w:val="single" w:sz="4" w:space="0" w:color="auto"/>
            </w:tcBorders>
            <w:shd w:val="clear" w:color="auto" w:fill="auto"/>
            <w:noWrap/>
            <w:vAlign w:val="bottom"/>
            <w:hideMark/>
          </w:tcPr>
          <w:p w14:paraId="6DB7674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219</w:t>
            </w:r>
          </w:p>
        </w:tc>
        <w:tc>
          <w:tcPr>
            <w:tcW w:w="800" w:type="dxa"/>
            <w:tcBorders>
              <w:top w:val="nil"/>
              <w:left w:val="nil"/>
              <w:bottom w:val="single" w:sz="4" w:space="0" w:color="auto"/>
              <w:right w:val="single" w:sz="4" w:space="0" w:color="auto"/>
            </w:tcBorders>
            <w:vAlign w:val="bottom"/>
          </w:tcPr>
          <w:p w14:paraId="30015BC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223</w:t>
            </w:r>
          </w:p>
        </w:tc>
        <w:tc>
          <w:tcPr>
            <w:tcW w:w="800" w:type="dxa"/>
            <w:tcBorders>
              <w:top w:val="nil"/>
              <w:left w:val="nil"/>
              <w:bottom w:val="single" w:sz="4" w:space="0" w:color="auto"/>
              <w:right w:val="single" w:sz="4" w:space="0" w:color="auto"/>
            </w:tcBorders>
            <w:vAlign w:val="bottom"/>
          </w:tcPr>
          <w:p w14:paraId="3F2A53B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231</w:t>
            </w:r>
          </w:p>
        </w:tc>
      </w:tr>
      <w:tr w:rsidR="00746201" w:rsidRPr="00746201" w14:paraId="7D894ED6"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F54C374"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Tatobity</w:t>
            </w:r>
          </w:p>
        </w:tc>
        <w:tc>
          <w:tcPr>
            <w:tcW w:w="800" w:type="dxa"/>
            <w:tcBorders>
              <w:top w:val="nil"/>
              <w:left w:val="nil"/>
              <w:bottom w:val="single" w:sz="4" w:space="0" w:color="auto"/>
              <w:right w:val="single" w:sz="4" w:space="0" w:color="auto"/>
            </w:tcBorders>
            <w:shd w:val="clear" w:color="auto" w:fill="auto"/>
            <w:noWrap/>
            <w:vAlign w:val="bottom"/>
            <w:hideMark/>
          </w:tcPr>
          <w:p w14:paraId="01DB1B7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540</w:t>
            </w:r>
          </w:p>
        </w:tc>
        <w:tc>
          <w:tcPr>
            <w:tcW w:w="800" w:type="dxa"/>
            <w:tcBorders>
              <w:top w:val="nil"/>
              <w:left w:val="nil"/>
              <w:bottom w:val="single" w:sz="4" w:space="0" w:color="auto"/>
              <w:right w:val="single" w:sz="4" w:space="0" w:color="auto"/>
            </w:tcBorders>
            <w:shd w:val="clear" w:color="auto" w:fill="auto"/>
            <w:noWrap/>
            <w:vAlign w:val="bottom"/>
            <w:hideMark/>
          </w:tcPr>
          <w:p w14:paraId="4DB8CA3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560</w:t>
            </w:r>
          </w:p>
        </w:tc>
        <w:tc>
          <w:tcPr>
            <w:tcW w:w="800" w:type="dxa"/>
            <w:tcBorders>
              <w:top w:val="nil"/>
              <w:left w:val="nil"/>
              <w:bottom w:val="single" w:sz="4" w:space="0" w:color="auto"/>
              <w:right w:val="single" w:sz="4" w:space="0" w:color="auto"/>
            </w:tcBorders>
            <w:shd w:val="clear" w:color="auto" w:fill="auto"/>
            <w:noWrap/>
            <w:vAlign w:val="bottom"/>
            <w:hideMark/>
          </w:tcPr>
          <w:p w14:paraId="4533809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555</w:t>
            </w:r>
          </w:p>
        </w:tc>
        <w:tc>
          <w:tcPr>
            <w:tcW w:w="800" w:type="dxa"/>
            <w:tcBorders>
              <w:top w:val="nil"/>
              <w:left w:val="nil"/>
              <w:bottom w:val="single" w:sz="4" w:space="0" w:color="auto"/>
              <w:right w:val="single" w:sz="4" w:space="0" w:color="auto"/>
            </w:tcBorders>
            <w:shd w:val="clear" w:color="auto" w:fill="auto"/>
            <w:noWrap/>
            <w:vAlign w:val="bottom"/>
            <w:hideMark/>
          </w:tcPr>
          <w:p w14:paraId="63D9306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567</w:t>
            </w:r>
          </w:p>
        </w:tc>
        <w:tc>
          <w:tcPr>
            <w:tcW w:w="800" w:type="dxa"/>
            <w:tcBorders>
              <w:top w:val="nil"/>
              <w:left w:val="nil"/>
              <w:bottom w:val="single" w:sz="4" w:space="0" w:color="auto"/>
              <w:right w:val="single" w:sz="4" w:space="0" w:color="auto"/>
            </w:tcBorders>
            <w:shd w:val="clear" w:color="auto" w:fill="auto"/>
            <w:noWrap/>
            <w:vAlign w:val="bottom"/>
            <w:hideMark/>
          </w:tcPr>
          <w:p w14:paraId="1E23539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566</w:t>
            </w:r>
          </w:p>
        </w:tc>
        <w:tc>
          <w:tcPr>
            <w:tcW w:w="800" w:type="dxa"/>
            <w:tcBorders>
              <w:top w:val="nil"/>
              <w:left w:val="nil"/>
              <w:bottom w:val="single" w:sz="4" w:space="0" w:color="auto"/>
              <w:right w:val="single" w:sz="4" w:space="0" w:color="auto"/>
            </w:tcBorders>
            <w:shd w:val="clear" w:color="auto" w:fill="auto"/>
            <w:noWrap/>
            <w:vAlign w:val="bottom"/>
            <w:hideMark/>
          </w:tcPr>
          <w:p w14:paraId="4C4B603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558</w:t>
            </w:r>
          </w:p>
        </w:tc>
        <w:tc>
          <w:tcPr>
            <w:tcW w:w="800" w:type="dxa"/>
            <w:tcBorders>
              <w:top w:val="nil"/>
              <w:left w:val="nil"/>
              <w:bottom w:val="single" w:sz="4" w:space="0" w:color="auto"/>
              <w:right w:val="single" w:sz="4" w:space="0" w:color="auto"/>
            </w:tcBorders>
            <w:shd w:val="clear" w:color="auto" w:fill="auto"/>
            <w:noWrap/>
            <w:vAlign w:val="bottom"/>
            <w:hideMark/>
          </w:tcPr>
          <w:p w14:paraId="02B7D27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558</w:t>
            </w:r>
          </w:p>
        </w:tc>
        <w:tc>
          <w:tcPr>
            <w:tcW w:w="800" w:type="dxa"/>
            <w:tcBorders>
              <w:top w:val="nil"/>
              <w:left w:val="nil"/>
              <w:bottom w:val="single" w:sz="4" w:space="0" w:color="auto"/>
              <w:right w:val="single" w:sz="4" w:space="0" w:color="auto"/>
            </w:tcBorders>
            <w:shd w:val="clear" w:color="auto" w:fill="auto"/>
            <w:noWrap/>
            <w:vAlign w:val="bottom"/>
            <w:hideMark/>
          </w:tcPr>
          <w:p w14:paraId="6111CB9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551</w:t>
            </w:r>
          </w:p>
        </w:tc>
        <w:tc>
          <w:tcPr>
            <w:tcW w:w="800" w:type="dxa"/>
            <w:tcBorders>
              <w:top w:val="nil"/>
              <w:left w:val="nil"/>
              <w:bottom w:val="single" w:sz="4" w:space="0" w:color="auto"/>
              <w:right w:val="single" w:sz="4" w:space="0" w:color="auto"/>
            </w:tcBorders>
            <w:shd w:val="clear" w:color="auto" w:fill="auto"/>
            <w:noWrap/>
            <w:vAlign w:val="bottom"/>
            <w:hideMark/>
          </w:tcPr>
          <w:p w14:paraId="02BC27B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562</w:t>
            </w:r>
          </w:p>
        </w:tc>
        <w:tc>
          <w:tcPr>
            <w:tcW w:w="800" w:type="dxa"/>
            <w:tcBorders>
              <w:top w:val="nil"/>
              <w:left w:val="nil"/>
              <w:bottom w:val="single" w:sz="4" w:space="0" w:color="auto"/>
              <w:right w:val="single" w:sz="4" w:space="0" w:color="auto"/>
            </w:tcBorders>
            <w:vAlign w:val="bottom"/>
          </w:tcPr>
          <w:p w14:paraId="074C696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577</w:t>
            </w:r>
          </w:p>
        </w:tc>
        <w:tc>
          <w:tcPr>
            <w:tcW w:w="800" w:type="dxa"/>
            <w:tcBorders>
              <w:top w:val="nil"/>
              <w:left w:val="nil"/>
              <w:bottom w:val="single" w:sz="4" w:space="0" w:color="auto"/>
              <w:right w:val="single" w:sz="4" w:space="0" w:color="auto"/>
            </w:tcBorders>
            <w:vAlign w:val="bottom"/>
          </w:tcPr>
          <w:p w14:paraId="1973762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589</w:t>
            </w:r>
          </w:p>
        </w:tc>
      </w:tr>
      <w:tr w:rsidR="00746201" w:rsidRPr="00746201" w14:paraId="2DFA8C57"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17A26909"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Troskovice</w:t>
            </w:r>
          </w:p>
        </w:tc>
        <w:tc>
          <w:tcPr>
            <w:tcW w:w="800" w:type="dxa"/>
            <w:tcBorders>
              <w:top w:val="nil"/>
              <w:left w:val="nil"/>
              <w:bottom w:val="single" w:sz="4" w:space="0" w:color="auto"/>
              <w:right w:val="single" w:sz="4" w:space="0" w:color="auto"/>
            </w:tcBorders>
            <w:shd w:val="clear" w:color="auto" w:fill="auto"/>
            <w:noWrap/>
            <w:vAlign w:val="bottom"/>
            <w:hideMark/>
          </w:tcPr>
          <w:p w14:paraId="4CA42EB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108</w:t>
            </w:r>
          </w:p>
        </w:tc>
        <w:tc>
          <w:tcPr>
            <w:tcW w:w="800" w:type="dxa"/>
            <w:tcBorders>
              <w:top w:val="nil"/>
              <w:left w:val="nil"/>
              <w:bottom w:val="single" w:sz="4" w:space="0" w:color="auto"/>
              <w:right w:val="single" w:sz="4" w:space="0" w:color="auto"/>
            </w:tcBorders>
            <w:shd w:val="clear" w:color="auto" w:fill="auto"/>
            <w:noWrap/>
            <w:vAlign w:val="bottom"/>
            <w:hideMark/>
          </w:tcPr>
          <w:p w14:paraId="51A2433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107</w:t>
            </w:r>
          </w:p>
        </w:tc>
        <w:tc>
          <w:tcPr>
            <w:tcW w:w="800" w:type="dxa"/>
            <w:tcBorders>
              <w:top w:val="nil"/>
              <w:left w:val="nil"/>
              <w:bottom w:val="single" w:sz="4" w:space="0" w:color="auto"/>
              <w:right w:val="single" w:sz="4" w:space="0" w:color="auto"/>
            </w:tcBorders>
            <w:shd w:val="clear" w:color="auto" w:fill="auto"/>
            <w:noWrap/>
            <w:vAlign w:val="bottom"/>
            <w:hideMark/>
          </w:tcPr>
          <w:p w14:paraId="58FA133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106</w:t>
            </w:r>
          </w:p>
        </w:tc>
        <w:tc>
          <w:tcPr>
            <w:tcW w:w="800" w:type="dxa"/>
            <w:tcBorders>
              <w:top w:val="nil"/>
              <w:left w:val="nil"/>
              <w:bottom w:val="single" w:sz="4" w:space="0" w:color="auto"/>
              <w:right w:val="single" w:sz="4" w:space="0" w:color="auto"/>
            </w:tcBorders>
            <w:shd w:val="clear" w:color="auto" w:fill="auto"/>
            <w:noWrap/>
            <w:vAlign w:val="bottom"/>
            <w:hideMark/>
          </w:tcPr>
          <w:p w14:paraId="0CBFE43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100</w:t>
            </w:r>
          </w:p>
        </w:tc>
        <w:tc>
          <w:tcPr>
            <w:tcW w:w="800" w:type="dxa"/>
            <w:tcBorders>
              <w:top w:val="nil"/>
              <w:left w:val="nil"/>
              <w:bottom w:val="single" w:sz="4" w:space="0" w:color="auto"/>
              <w:right w:val="single" w:sz="4" w:space="0" w:color="auto"/>
            </w:tcBorders>
            <w:shd w:val="clear" w:color="auto" w:fill="auto"/>
            <w:noWrap/>
            <w:vAlign w:val="bottom"/>
            <w:hideMark/>
          </w:tcPr>
          <w:p w14:paraId="38A31DD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98</w:t>
            </w:r>
          </w:p>
        </w:tc>
        <w:tc>
          <w:tcPr>
            <w:tcW w:w="800" w:type="dxa"/>
            <w:tcBorders>
              <w:top w:val="nil"/>
              <w:left w:val="nil"/>
              <w:bottom w:val="single" w:sz="4" w:space="0" w:color="auto"/>
              <w:right w:val="single" w:sz="4" w:space="0" w:color="auto"/>
            </w:tcBorders>
            <w:shd w:val="clear" w:color="auto" w:fill="auto"/>
            <w:noWrap/>
            <w:vAlign w:val="bottom"/>
            <w:hideMark/>
          </w:tcPr>
          <w:p w14:paraId="64BDD29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103</w:t>
            </w:r>
          </w:p>
        </w:tc>
        <w:tc>
          <w:tcPr>
            <w:tcW w:w="800" w:type="dxa"/>
            <w:tcBorders>
              <w:top w:val="nil"/>
              <w:left w:val="nil"/>
              <w:bottom w:val="single" w:sz="4" w:space="0" w:color="auto"/>
              <w:right w:val="single" w:sz="4" w:space="0" w:color="auto"/>
            </w:tcBorders>
            <w:shd w:val="clear" w:color="auto" w:fill="auto"/>
            <w:noWrap/>
            <w:vAlign w:val="bottom"/>
            <w:hideMark/>
          </w:tcPr>
          <w:p w14:paraId="61440DB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99</w:t>
            </w:r>
          </w:p>
        </w:tc>
        <w:tc>
          <w:tcPr>
            <w:tcW w:w="800" w:type="dxa"/>
            <w:tcBorders>
              <w:top w:val="nil"/>
              <w:left w:val="nil"/>
              <w:bottom w:val="single" w:sz="4" w:space="0" w:color="auto"/>
              <w:right w:val="single" w:sz="4" w:space="0" w:color="auto"/>
            </w:tcBorders>
            <w:shd w:val="clear" w:color="auto" w:fill="auto"/>
            <w:noWrap/>
            <w:vAlign w:val="bottom"/>
            <w:hideMark/>
          </w:tcPr>
          <w:p w14:paraId="0ACF2E2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97</w:t>
            </w:r>
          </w:p>
        </w:tc>
        <w:tc>
          <w:tcPr>
            <w:tcW w:w="800" w:type="dxa"/>
            <w:tcBorders>
              <w:top w:val="nil"/>
              <w:left w:val="nil"/>
              <w:bottom w:val="single" w:sz="4" w:space="0" w:color="auto"/>
              <w:right w:val="single" w:sz="4" w:space="0" w:color="auto"/>
            </w:tcBorders>
            <w:shd w:val="clear" w:color="auto" w:fill="auto"/>
            <w:noWrap/>
            <w:vAlign w:val="bottom"/>
            <w:hideMark/>
          </w:tcPr>
          <w:p w14:paraId="492A4DA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93</w:t>
            </w:r>
          </w:p>
        </w:tc>
        <w:tc>
          <w:tcPr>
            <w:tcW w:w="800" w:type="dxa"/>
            <w:tcBorders>
              <w:top w:val="nil"/>
              <w:left w:val="nil"/>
              <w:bottom w:val="single" w:sz="4" w:space="0" w:color="auto"/>
              <w:right w:val="single" w:sz="4" w:space="0" w:color="auto"/>
            </w:tcBorders>
            <w:vAlign w:val="bottom"/>
          </w:tcPr>
          <w:p w14:paraId="76F113E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91</w:t>
            </w:r>
          </w:p>
        </w:tc>
        <w:tc>
          <w:tcPr>
            <w:tcW w:w="800" w:type="dxa"/>
            <w:tcBorders>
              <w:top w:val="nil"/>
              <w:left w:val="nil"/>
              <w:bottom w:val="single" w:sz="4" w:space="0" w:color="auto"/>
              <w:right w:val="single" w:sz="4" w:space="0" w:color="auto"/>
            </w:tcBorders>
            <w:vAlign w:val="bottom"/>
          </w:tcPr>
          <w:p w14:paraId="199616E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87</w:t>
            </w:r>
          </w:p>
        </w:tc>
      </w:tr>
      <w:tr w:rsidR="00746201" w:rsidRPr="00746201" w14:paraId="1E690532"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7FE6C450"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Turnov</w:t>
            </w:r>
          </w:p>
        </w:tc>
        <w:tc>
          <w:tcPr>
            <w:tcW w:w="800" w:type="dxa"/>
            <w:tcBorders>
              <w:top w:val="nil"/>
              <w:left w:val="nil"/>
              <w:bottom w:val="single" w:sz="4" w:space="0" w:color="auto"/>
              <w:right w:val="single" w:sz="4" w:space="0" w:color="auto"/>
            </w:tcBorders>
            <w:shd w:val="clear" w:color="auto" w:fill="auto"/>
            <w:noWrap/>
            <w:vAlign w:val="bottom"/>
            <w:hideMark/>
          </w:tcPr>
          <w:p w14:paraId="530621A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14 387</w:t>
            </w:r>
          </w:p>
        </w:tc>
        <w:tc>
          <w:tcPr>
            <w:tcW w:w="800" w:type="dxa"/>
            <w:tcBorders>
              <w:top w:val="nil"/>
              <w:left w:val="nil"/>
              <w:bottom w:val="single" w:sz="4" w:space="0" w:color="auto"/>
              <w:right w:val="single" w:sz="4" w:space="0" w:color="auto"/>
            </w:tcBorders>
            <w:shd w:val="clear" w:color="auto" w:fill="auto"/>
            <w:noWrap/>
            <w:vAlign w:val="bottom"/>
            <w:hideMark/>
          </w:tcPr>
          <w:p w14:paraId="2D46EA5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14 400</w:t>
            </w:r>
          </w:p>
        </w:tc>
        <w:tc>
          <w:tcPr>
            <w:tcW w:w="800" w:type="dxa"/>
            <w:tcBorders>
              <w:top w:val="nil"/>
              <w:left w:val="nil"/>
              <w:bottom w:val="single" w:sz="4" w:space="0" w:color="auto"/>
              <w:right w:val="single" w:sz="4" w:space="0" w:color="auto"/>
            </w:tcBorders>
            <w:shd w:val="clear" w:color="auto" w:fill="auto"/>
            <w:noWrap/>
            <w:vAlign w:val="bottom"/>
            <w:hideMark/>
          </w:tcPr>
          <w:p w14:paraId="149945E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14 342</w:t>
            </w:r>
          </w:p>
        </w:tc>
        <w:tc>
          <w:tcPr>
            <w:tcW w:w="800" w:type="dxa"/>
            <w:tcBorders>
              <w:top w:val="nil"/>
              <w:left w:val="nil"/>
              <w:bottom w:val="single" w:sz="4" w:space="0" w:color="auto"/>
              <w:right w:val="single" w:sz="4" w:space="0" w:color="auto"/>
            </w:tcBorders>
            <w:shd w:val="clear" w:color="auto" w:fill="auto"/>
            <w:noWrap/>
            <w:vAlign w:val="bottom"/>
            <w:hideMark/>
          </w:tcPr>
          <w:p w14:paraId="571A91A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14 335</w:t>
            </w:r>
          </w:p>
        </w:tc>
        <w:tc>
          <w:tcPr>
            <w:tcW w:w="800" w:type="dxa"/>
            <w:tcBorders>
              <w:top w:val="nil"/>
              <w:left w:val="nil"/>
              <w:bottom w:val="single" w:sz="4" w:space="0" w:color="auto"/>
              <w:right w:val="single" w:sz="4" w:space="0" w:color="auto"/>
            </w:tcBorders>
            <w:shd w:val="clear" w:color="auto" w:fill="auto"/>
            <w:noWrap/>
            <w:vAlign w:val="bottom"/>
            <w:hideMark/>
          </w:tcPr>
          <w:p w14:paraId="315236A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14 362</w:t>
            </w:r>
          </w:p>
        </w:tc>
        <w:tc>
          <w:tcPr>
            <w:tcW w:w="800" w:type="dxa"/>
            <w:tcBorders>
              <w:top w:val="nil"/>
              <w:left w:val="nil"/>
              <w:bottom w:val="single" w:sz="4" w:space="0" w:color="auto"/>
              <w:right w:val="single" w:sz="4" w:space="0" w:color="auto"/>
            </w:tcBorders>
            <w:shd w:val="clear" w:color="auto" w:fill="auto"/>
            <w:noWrap/>
            <w:vAlign w:val="bottom"/>
            <w:hideMark/>
          </w:tcPr>
          <w:p w14:paraId="3A07FBC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14 349</w:t>
            </w:r>
          </w:p>
        </w:tc>
        <w:tc>
          <w:tcPr>
            <w:tcW w:w="800" w:type="dxa"/>
            <w:tcBorders>
              <w:top w:val="nil"/>
              <w:left w:val="nil"/>
              <w:bottom w:val="single" w:sz="4" w:space="0" w:color="auto"/>
              <w:right w:val="single" w:sz="4" w:space="0" w:color="auto"/>
            </w:tcBorders>
            <w:shd w:val="clear" w:color="auto" w:fill="auto"/>
            <w:noWrap/>
            <w:vAlign w:val="bottom"/>
            <w:hideMark/>
          </w:tcPr>
          <w:p w14:paraId="5F533AA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14 330</w:t>
            </w:r>
          </w:p>
        </w:tc>
        <w:tc>
          <w:tcPr>
            <w:tcW w:w="800" w:type="dxa"/>
            <w:tcBorders>
              <w:top w:val="nil"/>
              <w:left w:val="nil"/>
              <w:bottom w:val="single" w:sz="4" w:space="0" w:color="auto"/>
              <w:right w:val="single" w:sz="4" w:space="0" w:color="auto"/>
            </w:tcBorders>
            <w:shd w:val="clear" w:color="auto" w:fill="auto"/>
            <w:noWrap/>
            <w:vAlign w:val="bottom"/>
            <w:hideMark/>
          </w:tcPr>
          <w:p w14:paraId="16FE742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14 312</w:t>
            </w:r>
          </w:p>
        </w:tc>
        <w:tc>
          <w:tcPr>
            <w:tcW w:w="800" w:type="dxa"/>
            <w:tcBorders>
              <w:top w:val="nil"/>
              <w:left w:val="nil"/>
              <w:bottom w:val="single" w:sz="4" w:space="0" w:color="auto"/>
              <w:right w:val="single" w:sz="4" w:space="0" w:color="auto"/>
            </w:tcBorders>
            <w:shd w:val="clear" w:color="auto" w:fill="auto"/>
            <w:noWrap/>
            <w:vAlign w:val="bottom"/>
            <w:hideMark/>
          </w:tcPr>
          <w:p w14:paraId="3ABA172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14 334</w:t>
            </w:r>
          </w:p>
        </w:tc>
        <w:tc>
          <w:tcPr>
            <w:tcW w:w="800" w:type="dxa"/>
            <w:tcBorders>
              <w:top w:val="nil"/>
              <w:left w:val="nil"/>
              <w:bottom w:val="single" w:sz="4" w:space="0" w:color="auto"/>
              <w:right w:val="single" w:sz="4" w:space="0" w:color="auto"/>
            </w:tcBorders>
            <w:vAlign w:val="bottom"/>
          </w:tcPr>
          <w:p w14:paraId="101785C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14 420</w:t>
            </w:r>
          </w:p>
        </w:tc>
        <w:tc>
          <w:tcPr>
            <w:tcW w:w="800" w:type="dxa"/>
            <w:tcBorders>
              <w:top w:val="nil"/>
              <w:left w:val="nil"/>
              <w:bottom w:val="single" w:sz="4" w:space="0" w:color="auto"/>
              <w:right w:val="single" w:sz="4" w:space="0" w:color="auto"/>
            </w:tcBorders>
            <w:vAlign w:val="bottom"/>
          </w:tcPr>
          <w:p w14:paraId="717486E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14 391</w:t>
            </w:r>
          </w:p>
        </w:tc>
      </w:tr>
      <w:tr w:rsidR="00746201" w:rsidRPr="00746201" w14:paraId="50CCA3E2"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3DF91393"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Vlastibořice</w:t>
            </w:r>
          </w:p>
        </w:tc>
        <w:tc>
          <w:tcPr>
            <w:tcW w:w="800" w:type="dxa"/>
            <w:tcBorders>
              <w:top w:val="nil"/>
              <w:left w:val="nil"/>
              <w:bottom w:val="single" w:sz="4" w:space="0" w:color="auto"/>
              <w:right w:val="single" w:sz="4" w:space="0" w:color="auto"/>
            </w:tcBorders>
            <w:shd w:val="clear" w:color="auto" w:fill="auto"/>
            <w:noWrap/>
            <w:vAlign w:val="bottom"/>
            <w:hideMark/>
          </w:tcPr>
          <w:p w14:paraId="1770C20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247</w:t>
            </w:r>
          </w:p>
        </w:tc>
        <w:tc>
          <w:tcPr>
            <w:tcW w:w="800" w:type="dxa"/>
            <w:tcBorders>
              <w:top w:val="nil"/>
              <w:left w:val="nil"/>
              <w:bottom w:val="single" w:sz="4" w:space="0" w:color="auto"/>
              <w:right w:val="single" w:sz="4" w:space="0" w:color="auto"/>
            </w:tcBorders>
            <w:shd w:val="clear" w:color="auto" w:fill="auto"/>
            <w:noWrap/>
            <w:vAlign w:val="bottom"/>
            <w:hideMark/>
          </w:tcPr>
          <w:p w14:paraId="5BD02EE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246</w:t>
            </w:r>
          </w:p>
        </w:tc>
        <w:tc>
          <w:tcPr>
            <w:tcW w:w="800" w:type="dxa"/>
            <w:tcBorders>
              <w:top w:val="nil"/>
              <w:left w:val="nil"/>
              <w:bottom w:val="single" w:sz="4" w:space="0" w:color="auto"/>
              <w:right w:val="single" w:sz="4" w:space="0" w:color="auto"/>
            </w:tcBorders>
            <w:shd w:val="clear" w:color="auto" w:fill="auto"/>
            <w:noWrap/>
            <w:vAlign w:val="bottom"/>
            <w:hideMark/>
          </w:tcPr>
          <w:p w14:paraId="5CA536A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244</w:t>
            </w:r>
          </w:p>
        </w:tc>
        <w:tc>
          <w:tcPr>
            <w:tcW w:w="800" w:type="dxa"/>
            <w:tcBorders>
              <w:top w:val="nil"/>
              <w:left w:val="nil"/>
              <w:bottom w:val="single" w:sz="4" w:space="0" w:color="auto"/>
              <w:right w:val="single" w:sz="4" w:space="0" w:color="auto"/>
            </w:tcBorders>
            <w:shd w:val="clear" w:color="auto" w:fill="auto"/>
            <w:noWrap/>
            <w:vAlign w:val="bottom"/>
            <w:hideMark/>
          </w:tcPr>
          <w:p w14:paraId="492D93F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259</w:t>
            </w:r>
          </w:p>
        </w:tc>
        <w:tc>
          <w:tcPr>
            <w:tcW w:w="800" w:type="dxa"/>
            <w:tcBorders>
              <w:top w:val="nil"/>
              <w:left w:val="nil"/>
              <w:bottom w:val="single" w:sz="4" w:space="0" w:color="auto"/>
              <w:right w:val="single" w:sz="4" w:space="0" w:color="auto"/>
            </w:tcBorders>
            <w:shd w:val="clear" w:color="auto" w:fill="auto"/>
            <w:noWrap/>
            <w:vAlign w:val="bottom"/>
            <w:hideMark/>
          </w:tcPr>
          <w:p w14:paraId="7492E7A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280</w:t>
            </w:r>
          </w:p>
        </w:tc>
        <w:tc>
          <w:tcPr>
            <w:tcW w:w="800" w:type="dxa"/>
            <w:tcBorders>
              <w:top w:val="nil"/>
              <w:left w:val="nil"/>
              <w:bottom w:val="single" w:sz="4" w:space="0" w:color="auto"/>
              <w:right w:val="single" w:sz="4" w:space="0" w:color="auto"/>
            </w:tcBorders>
            <w:shd w:val="clear" w:color="auto" w:fill="auto"/>
            <w:noWrap/>
            <w:vAlign w:val="bottom"/>
            <w:hideMark/>
          </w:tcPr>
          <w:p w14:paraId="42CF2D2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285</w:t>
            </w:r>
          </w:p>
        </w:tc>
        <w:tc>
          <w:tcPr>
            <w:tcW w:w="800" w:type="dxa"/>
            <w:tcBorders>
              <w:top w:val="nil"/>
              <w:left w:val="nil"/>
              <w:bottom w:val="single" w:sz="4" w:space="0" w:color="auto"/>
              <w:right w:val="single" w:sz="4" w:space="0" w:color="auto"/>
            </w:tcBorders>
            <w:shd w:val="clear" w:color="auto" w:fill="auto"/>
            <w:noWrap/>
            <w:vAlign w:val="bottom"/>
            <w:hideMark/>
          </w:tcPr>
          <w:p w14:paraId="2104A98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304</w:t>
            </w:r>
          </w:p>
        </w:tc>
        <w:tc>
          <w:tcPr>
            <w:tcW w:w="800" w:type="dxa"/>
            <w:tcBorders>
              <w:top w:val="nil"/>
              <w:left w:val="nil"/>
              <w:bottom w:val="single" w:sz="4" w:space="0" w:color="auto"/>
              <w:right w:val="single" w:sz="4" w:space="0" w:color="auto"/>
            </w:tcBorders>
            <w:shd w:val="clear" w:color="auto" w:fill="auto"/>
            <w:noWrap/>
            <w:vAlign w:val="bottom"/>
            <w:hideMark/>
          </w:tcPr>
          <w:p w14:paraId="4AE98BB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319</w:t>
            </w:r>
          </w:p>
        </w:tc>
        <w:tc>
          <w:tcPr>
            <w:tcW w:w="800" w:type="dxa"/>
            <w:tcBorders>
              <w:top w:val="nil"/>
              <w:left w:val="nil"/>
              <w:bottom w:val="single" w:sz="4" w:space="0" w:color="auto"/>
              <w:right w:val="single" w:sz="4" w:space="0" w:color="auto"/>
            </w:tcBorders>
            <w:shd w:val="clear" w:color="auto" w:fill="auto"/>
            <w:noWrap/>
            <w:vAlign w:val="bottom"/>
            <w:hideMark/>
          </w:tcPr>
          <w:p w14:paraId="7CA2EC1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338</w:t>
            </w:r>
          </w:p>
        </w:tc>
        <w:tc>
          <w:tcPr>
            <w:tcW w:w="800" w:type="dxa"/>
            <w:tcBorders>
              <w:top w:val="nil"/>
              <w:left w:val="nil"/>
              <w:bottom w:val="single" w:sz="4" w:space="0" w:color="auto"/>
              <w:right w:val="single" w:sz="4" w:space="0" w:color="auto"/>
            </w:tcBorders>
            <w:vAlign w:val="bottom"/>
          </w:tcPr>
          <w:p w14:paraId="1147EFB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341</w:t>
            </w:r>
          </w:p>
        </w:tc>
        <w:tc>
          <w:tcPr>
            <w:tcW w:w="800" w:type="dxa"/>
            <w:tcBorders>
              <w:top w:val="nil"/>
              <w:left w:val="nil"/>
              <w:bottom w:val="single" w:sz="4" w:space="0" w:color="auto"/>
              <w:right w:val="single" w:sz="4" w:space="0" w:color="auto"/>
            </w:tcBorders>
            <w:vAlign w:val="bottom"/>
          </w:tcPr>
          <w:p w14:paraId="0FC3422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346</w:t>
            </w:r>
          </w:p>
        </w:tc>
      </w:tr>
      <w:tr w:rsidR="00746201" w:rsidRPr="00746201" w14:paraId="786A8587"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55B80245"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Všeň</w:t>
            </w:r>
          </w:p>
        </w:tc>
        <w:tc>
          <w:tcPr>
            <w:tcW w:w="800" w:type="dxa"/>
            <w:tcBorders>
              <w:top w:val="nil"/>
              <w:left w:val="nil"/>
              <w:bottom w:val="single" w:sz="4" w:space="0" w:color="auto"/>
              <w:right w:val="single" w:sz="4" w:space="0" w:color="auto"/>
            </w:tcBorders>
            <w:shd w:val="clear" w:color="auto" w:fill="auto"/>
            <w:noWrap/>
            <w:vAlign w:val="bottom"/>
            <w:hideMark/>
          </w:tcPr>
          <w:p w14:paraId="0F3C03D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554</w:t>
            </w:r>
          </w:p>
        </w:tc>
        <w:tc>
          <w:tcPr>
            <w:tcW w:w="800" w:type="dxa"/>
            <w:tcBorders>
              <w:top w:val="nil"/>
              <w:left w:val="nil"/>
              <w:bottom w:val="single" w:sz="4" w:space="0" w:color="auto"/>
              <w:right w:val="single" w:sz="4" w:space="0" w:color="auto"/>
            </w:tcBorders>
            <w:shd w:val="clear" w:color="auto" w:fill="auto"/>
            <w:noWrap/>
            <w:vAlign w:val="bottom"/>
            <w:hideMark/>
          </w:tcPr>
          <w:p w14:paraId="0C6CCCE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596</w:t>
            </w:r>
          </w:p>
        </w:tc>
        <w:tc>
          <w:tcPr>
            <w:tcW w:w="800" w:type="dxa"/>
            <w:tcBorders>
              <w:top w:val="nil"/>
              <w:left w:val="nil"/>
              <w:bottom w:val="single" w:sz="4" w:space="0" w:color="auto"/>
              <w:right w:val="single" w:sz="4" w:space="0" w:color="auto"/>
            </w:tcBorders>
            <w:shd w:val="clear" w:color="auto" w:fill="auto"/>
            <w:noWrap/>
            <w:vAlign w:val="bottom"/>
            <w:hideMark/>
          </w:tcPr>
          <w:p w14:paraId="44FD029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603</w:t>
            </w:r>
          </w:p>
        </w:tc>
        <w:tc>
          <w:tcPr>
            <w:tcW w:w="800" w:type="dxa"/>
            <w:tcBorders>
              <w:top w:val="nil"/>
              <w:left w:val="nil"/>
              <w:bottom w:val="single" w:sz="4" w:space="0" w:color="auto"/>
              <w:right w:val="single" w:sz="4" w:space="0" w:color="auto"/>
            </w:tcBorders>
            <w:shd w:val="clear" w:color="auto" w:fill="auto"/>
            <w:noWrap/>
            <w:vAlign w:val="bottom"/>
            <w:hideMark/>
          </w:tcPr>
          <w:p w14:paraId="395A65A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614</w:t>
            </w:r>
          </w:p>
        </w:tc>
        <w:tc>
          <w:tcPr>
            <w:tcW w:w="800" w:type="dxa"/>
            <w:tcBorders>
              <w:top w:val="nil"/>
              <w:left w:val="nil"/>
              <w:bottom w:val="single" w:sz="4" w:space="0" w:color="auto"/>
              <w:right w:val="single" w:sz="4" w:space="0" w:color="auto"/>
            </w:tcBorders>
            <w:shd w:val="clear" w:color="auto" w:fill="auto"/>
            <w:noWrap/>
            <w:vAlign w:val="bottom"/>
            <w:hideMark/>
          </w:tcPr>
          <w:p w14:paraId="5BFA93F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616</w:t>
            </w:r>
          </w:p>
        </w:tc>
        <w:tc>
          <w:tcPr>
            <w:tcW w:w="800" w:type="dxa"/>
            <w:tcBorders>
              <w:top w:val="nil"/>
              <w:left w:val="nil"/>
              <w:bottom w:val="single" w:sz="4" w:space="0" w:color="auto"/>
              <w:right w:val="single" w:sz="4" w:space="0" w:color="auto"/>
            </w:tcBorders>
            <w:shd w:val="clear" w:color="auto" w:fill="auto"/>
            <w:noWrap/>
            <w:vAlign w:val="bottom"/>
            <w:hideMark/>
          </w:tcPr>
          <w:p w14:paraId="370BD5A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610</w:t>
            </w:r>
          </w:p>
        </w:tc>
        <w:tc>
          <w:tcPr>
            <w:tcW w:w="800" w:type="dxa"/>
            <w:tcBorders>
              <w:top w:val="nil"/>
              <w:left w:val="nil"/>
              <w:bottom w:val="single" w:sz="4" w:space="0" w:color="auto"/>
              <w:right w:val="single" w:sz="4" w:space="0" w:color="auto"/>
            </w:tcBorders>
            <w:shd w:val="clear" w:color="auto" w:fill="auto"/>
            <w:noWrap/>
            <w:vAlign w:val="bottom"/>
            <w:hideMark/>
          </w:tcPr>
          <w:p w14:paraId="5C0F6C5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603</w:t>
            </w:r>
          </w:p>
        </w:tc>
        <w:tc>
          <w:tcPr>
            <w:tcW w:w="800" w:type="dxa"/>
            <w:tcBorders>
              <w:top w:val="nil"/>
              <w:left w:val="nil"/>
              <w:bottom w:val="single" w:sz="4" w:space="0" w:color="auto"/>
              <w:right w:val="single" w:sz="4" w:space="0" w:color="auto"/>
            </w:tcBorders>
            <w:shd w:val="clear" w:color="auto" w:fill="auto"/>
            <w:noWrap/>
            <w:vAlign w:val="bottom"/>
            <w:hideMark/>
          </w:tcPr>
          <w:p w14:paraId="56BBF9D4"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606</w:t>
            </w:r>
          </w:p>
        </w:tc>
        <w:tc>
          <w:tcPr>
            <w:tcW w:w="800" w:type="dxa"/>
            <w:tcBorders>
              <w:top w:val="nil"/>
              <w:left w:val="nil"/>
              <w:bottom w:val="single" w:sz="4" w:space="0" w:color="auto"/>
              <w:right w:val="single" w:sz="4" w:space="0" w:color="auto"/>
            </w:tcBorders>
            <w:shd w:val="clear" w:color="auto" w:fill="auto"/>
            <w:noWrap/>
            <w:vAlign w:val="bottom"/>
            <w:hideMark/>
          </w:tcPr>
          <w:p w14:paraId="046C2B0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609</w:t>
            </w:r>
          </w:p>
        </w:tc>
        <w:tc>
          <w:tcPr>
            <w:tcW w:w="800" w:type="dxa"/>
            <w:tcBorders>
              <w:top w:val="nil"/>
              <w:left w:val="nil"/>
              <w:bottom w:val="single" w:sz="4" w:space="0" w:color="auto"/>
              <w:right w:val="single" w:sz="4" w:space="0" w:color="auto"/>
            </w:tcBorders>
            <w:vAlign w:val="bottom"/>
          </w:tcPr>
          <w:p w14:paraId="44BAC24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606</w:t>
            </w:r>
          </w:p>
        </w:tc>
        <w:tc>
          <w:tcPr>
            <w:tcW w:w="800" w:type="dxa"/>
            <w:tcBorders>
              <w:top w:val="nil"/>
              <w:left w:val="nil"/>
              <w:bottom w:val="single" w:sz="4" w:space="0" w:color="auto"/>
              <w:right w:val="single" w:sz="4" w:space="0" w:color="auto"/>
            </w:tcBorders>
            <w:vAlign w:val="bottom"/>
          </w:tcPr>
          <w:p w14:paraId="4BBBA30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609</w:t>
            </w:r>
          </w:p>
        </w:tc>
      </w:tr>
      <w:tr w:rsidR="00746201" w:rsidRPr="00746201" w14:paraId="6E83A451"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9919683"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Vyskeř</w:t>
            </w:r>
          </w:p>
        </w:tc>
        <w:tc>
          <w:tcPr>
            <w:tcW w:w="800" w:type="dxa"/>
            <w:tcBorders>
              <w:top w:val="nil"/>
              <w:left w:val="nil"/>
              <w:bottom w:val="single" w:sz="4" w:space="0" w:color="auto"/>
              <w:right w:val="single" w:sz="4" w:space="0" w:color="auto"/>
            </w:tcBorders>
            <w:shd w:val="clear" w:color="auto" w:fill="auto"/>
            <w:noWrap/>
            <w:vAlign w:val="bottom"/>
            <w:hideMark/>
          </w:tcPr>
          <w:p w14:paraId="5147ECD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376</w:t>
            </w:r>
          </w:p>
        </w:tc>
        <w:tc>
          <w:tcPr>
            <w:tcW w:w="800" w:type="dxa"/>
            <w:tcBorders>
              <w:top w:val="nil"/>
              <w:left w:val="nil"/>
              <w:bottom w:val="single" w:sz="4" w:space="0" w:color="auto"/>
              <w:right w:val="single" w:sz="4" w:space="0" w:color="auto"/>
            </w:tcBorders>
            <w:shd w:val="clear" w:color="auto" w:fill="auto"/>
            <w:noWrap/>
            <w:vAlign w:val="bottom"/>
            <w:hideMark/>
          </w:tcPr>
          <w:p w14:paraId="4F55D85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399</w:t>
            </w:r>
          </w:p>
        </w:tc>
        <w:tc>
          <w:tcPr>
            <w:tcW w:w="800" w:type="dxa"/>
            <w:tcBorders>
              <w:top w:val="nil"/>
              <w:left w:val="nil"/>
              <w:bottom w:val="single" w:sz="4" w:space="0" w:color="auto"/>
              <w:right w:val="single" w:sz="4" w:space="0" w:color="auto"/>
            </w:tcBorders>
            <w:shd w:val="clear" w:color="auto" w:fill="auto"/>
            <w:noWrap/>
            <w:vAlign w:val="bottom"/>
            <w:hideMark/>
          </w:tcPr>
          <w:p w14:paraId="2B5A1C9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401</w:t>
            </w:r>
          </w:p>
        </w:tc>
        <w:tc>
          <w:tcPr>
            <w:tcW w:w="800" w:type="dxa"/>
            <w:tcBorders>
              <w:top w:val="nil"/>
              <w:left w:val="nil"/>
              <w:bottom w:val="single" w:sz="4" w:space="0" w:color="auto"/>
              <w:right w:val="single" w:sz="4" w:space="0" w:color="auto"/>
            </w:tcBorders>
            <w:shd w:val="clear" w:color="auto" w:fill="auto"/>
            <w:noWrap/>
            <w:vAlign w:val="bottom"/>
            <w:hideMark/>
          </w:tcPr>
          <w:p w14:paraId="3B0868A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401</w:t>
            </w:r>
          </w:p>
        </w:tc>
        <w:tc>
          <w:tcPr>
            <w:tcW w:w="800" w:type="dxa"/>
            <w:tcBorders>
              <w:top w:val="nil"/>
              <w:left w:val="nil"/>
              <w:bottom w:val="single" w:sz="4" w:space="0" w:color="auto"/>
              <w:right w:val="single" w:sz="4" w:space="0" w:color="auto"/>
            </w:tcBorders>
            <w:shd w:val="clear" w:color="auto" w:fill="auto"/>
            <w:noWrap/>
            <w:vAlign w:val="bottom"/>
            <w:hideMark/>
          </w:tcPr>
          <w:p w14:paraId="4CA4DD8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413</w:t>
            </w:r>
          </w:p>
        </w:tc>
        <w:tc>
          <w:tcPr>
            <w:tcW w:w="800" w:type="dxa"/>
            <w:tcBorders>
              <w:top w:val="nil"/>
              <w:left w:val="nil"/>
              <w:bottom w:val="single" w:sz="4" w:space="0" w:color="auto"/>
              <w:right w:val="single" w:sz="4" w:space="0" w:color="auto"/>
            </w:tcBorders>
            <w:shd w:val="clear" w:color="auto" w:fill="auto"/>
            <w:noWrap/>
            <w:vAlign w:val="bottom"/>
            <w:hideMark/>
          </w:tcPr>
          <w:p w14:paraId="6BD2BF8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407</w:t>
            </w:r>
          </w:p>
        </w:tc>
        <w:tc>
          <w:tcPr>
            <w:tcW w:w="800" w:type="dxa"/>
            <w:tcBorders>
              <w:top w:val="nil"/>
              <w:left w:val="nil"/>
              <w:bottom w:val="single" w:sz="4" w:space="0" w:color="auto"/>
              <w:right w:val="single" w:sz="4" w:space="0" w:color="auto"/>
            </w:tcBorders>
            <w:shd w:val="clear" w:color="auto" w:fill="auto"/>
            <w:noWrap/>
            <w:vAlign w:val="bottom"/>
            <w:hideMark/>
          </w:tcPr>
          <w:p w14:paraId="0F0BAA0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405</w:t>
            </w:r>
          </w:p>
        </w:tc>
        <w:tc>
          <w:tcPr>
            <w:tcW w:w="800" w:type="dxa"/>
            <w:tcBorders>
              <w:top w:val="nil"/>
              <w:left w:val="nil"/>
              <w:bottom w:val="single" w:sz="4" w:space="0" w:color="auto"/>
              <w:right w:val="single" w:sz="4" w:space="0" w:color="auto"/>
            </w:tcBorders>
            <w:shd w:val="clear" w:color="auto" w:fill="auto"/>
            <w:noWrap/>
            <w:vAlign w:val="bottom"/>
            <w:hideMark/>
          </w:tcPr>
          <w:p w14:paraId="4D871A6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392</w:t>
            </w:r>
          </w:p>
        </w:tc>
        <w:tc>
          <w:tcPr>
            <w:tcW w:w="800" w:type="dxa"/>
            <w:tcBorders>
              <w:top w:val="nil"/>
              <w:left w:val="nil"/>
              <w:bottom w:val="single" w:sz="4" w:space="0" w:color="auto"/>
              <w:right w:val="single" w:sz="4" w:space="0" w:color="auto"/>
            </w:tcBorders>
            <w:shd w:val="clear" w:color="auto" w:fill="auto"/>
            <w:noWrap/>
            <w:vAlign w:val="bottom"/>
            <w:hideMark/>
          </w:tcPr>
          <w:p w14:paraId="530D847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408</w:t>
            </w:r>
          </w:p>
        </w:tc>
        <w:tc>
          <w:tcPr>
            <w:tcW w:w="800" w:type="dxa"/>
            <w:tcBorders>
              <w:top w:val="nil"/>
              <w:left w:val="nil"/>
              <w:bottom w:val="single" w:sz="4" w:space="0" w:color="auto"/>
              <w:right w:val="single" w:sz="4" w:space="0" w:color="auto"/>
            </w:tcBorders>
            <w:vAlign w:val="bottom"/>
          </w:tcPr>
          <w:p w14:paraId="489EA96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407</w:t>
            </w:r>
          </w:p>
        </w:tc>
        <w:tc>
          <w:tcPr>
            <w:tcW w:w="800" w:type="dxa"/>
            <w:tcBorders>
              <w:top w:val="nil"/>
              <w:left w:val="nil"/>
              <w:bottom w:val="single" w:sz="4" w:space="0" w:color="auto"/>
              <w:right w:val="single" w:sz="4" w:space="0" w:color="auto"/>
            </w:tcBorders>
            <w:vAlign w:val="bottom"/>
          </w:tcPr>
          <w:p w14:paraId="09D5EA2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407</w:t>
            </w:r>
          </w:p>
        </w:tc>
      </w:tr>
      <w:tr w:rsidR="00746201" w:rsidRPr="00746201" w14:paraId="048E551F"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4B439755"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Žďárek</w:t>
            </w:r>
          </w:p>
        </w:tc>
        <w:tc>
          <w:tcPr>
            <w:tcW w:w="800" w:type="dxa"/>
            <w:tcBorders>
              <w:top w:val="nil"/>
              <w:left w:val="nil"/>
              <w:bottom w:val="single" w:sz="4" w:space="0" w:color="auto"/>
              <w:right w:val="single" w:sz="4" w:space="0" w:color="auto"/>
            </w:tcBorders>
            <w:shd w:val="clear" w:color="auto" w:fill="auto"/>
            <w:noWrap/>
            <w:vAlign w:val="bottom"/>
            <w:hideMark/>
          </w:tcPr>
          <w:p w14:paraId="7B1184E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126</w:t>
            </w:r>
          </w:p>
        </w:tc>
        <w:tc>
          <w:tcPr>
            <w:tcW w:w="800" w:type="dxa"/>
            <w:tcBorders>
              <w:top w:val="nil"/>
              <w:left w:val="nil"/>
              <w:bottom w:val="single" w:sz="4" w:space="0" w:color="auto"/>
              <w:right w:val="single" w:sz="4" w:space="0" w:color="auto"/>
            </w:tcBorders>
            <w:shd w:val="clear" w:color="auto" w:fill="auto"/>
            <w:noWrap/>
            <w:vAlign w:val="bottom"/>
            <w:hideMark/>
          </w:tcPr>
          <w:p w14:paraId="6A24506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130</w:t>
            </w:r>
          </w:p>
        </w:tc>
        <w:tc>
          <w:tcPr>
            <w:tcW w:w="800" w:type="dxa"/>
            <w:tcBorders>
              <w:top w:val="nil"/>
              <w:left w:val="nil"/>
              <w:bottom w:val="single" w:sz="4" w:space="0" w:color="auto"/>
              <w:right w:val="single" w:sz="4" w:space="0" w:color="auto"/>
            </w:tcBorders>
            <w:shd w:val="clear" w:color="auto" w:fill="auto"/>
            <w:noWrap/>
            <w:vAlign w:val="bottom"/>
            <w:hideMark/>
          </w:tcPr>
          <w:p w14:paraId="0E2D928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131</w:t>
            </w:r>
          </w:p>
        </w:tc>
        <w:tc>
          <w:tcPr>
            <w:tcW w:w="800" w:type="dxa"/>
            <w:tcBorders>
              <w:top w:val="nil"/>
              <w:left w:val="nil"/>
              <w:bottom w:val="single" w:sz="4" w:space="0" w:color="auto"/>
              <w:right w:val="single" w:sz="4" w:space="0" w:color="auto"/>
            </w:tcBorders>
            <w:shd w:val="clear" w:color="auto" w:fill="auto"/>
            <w:noWrap/>
            <w:vAlign w:val="bottom"/>
            <w:hideMark/>
          </w:tcPr>
          <w:p w14:paraId="055A27D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137</w:t>
            </w:r>
          </w:p>
        </w:tc>
        <w:tc>
          <w:tcPr>
            <w:tcW w:w="800" w:type="dxa"/>
            <w:tcBorders>
              <w:top w:val="nil"/>
              <w:left w:val="nil"/>
              <w:bottom w:val="single" w:sz="4" w:space="0" w:color="auto"/>
              <w:right w:val="single" w:sz="4" w:space="0" w:color="auto"/>
            </w:tcBorders>
            <w:shd w:val="clear" w:color="auto" w:fill="auto"/>
            <w:noWrap/>
            <w:vAlign w:val="bottom"/>
            <w:hideMark/>
          </w:tcPr>
          <w:p w14:paraId="6EB7602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136</w:t>
            </w:r>
          </w:p>
        </w:tc>
        <w:tc>
          <w:tcPr>
            <w:tcW w:w="800" w:type="dxa"/>
            <w:tcBorders>
              <w:top w:val="nil"/>
              <w:left w:val="nil"/>
              <w:bottom w:val="single" w:sz="4" w:space="0" w:color="auto"/>
              <w:right w:val="single" w:sz="4" w:space="0" w:color="auto"/>
            </w:tcBorders>
            <w:shd w:val="clear" w:color="auto" w:fill="auto"/>
            <w:noWrap/>
            <w:vAlign w:val="bottom"/>
            <w:hideMark/>
          </w:tcPr>
          <w:p w14:paraId="0BF0E4C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135</w:t>
            </w:r>
          </w:p>
        </w:tc>
        <w:tc>
          <w:tcPr>
            <w:tcW w:w="800" w:type="dxa"/>
            <w:tcBorders>
              <w:top w:val="nil"/>
              <w:left w:val="nil"/>
              <w:bottom w:val="single" w:sz="4" w:space="0" w:color="auto"/>
              <w:right w:val="single" w:sz="4" w:space="0" w:color="auto"/>
            </w:tcBorders>
            <w:shd w:val="clear" w:color="auto" w:fill="auto"/>
            <w:noWrap/>
            <w:vAlign w:val="bottom"/>
            <w:hideMark/>
          </w:tcPr>
          <w:p w14:paraId="3386797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143</w:t>
            </w:r>
          </w:p>
        </w:tc>
        <w:tc>
          <w:tcPr>
            <w:tcW w:w="800" w:type="dxa"/>
            <w:tcBorders>
              <w:top w:val="nil"/>
              <w:left w:val="nil"/>
              <w:bottom w:val="single" w:sz="4" w:space="0" w:color="auto"/>
              <w:right w:val="single" w:sz="4" w:space="0" w:color="auto"/>
            </w:tcBorders>
            <w:shd w:val="clear" w:color="auto" w:fill="auto"/>
            <w:noWrap/>
            <w:vAlign w:val="bottom"/>
            <w:hideMark/>
          </w:tcPr>
          <w:p w14:paraId="48EFBBA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148</w:t>
            </w:r>
          </w:p>
        </w:tc>
        <w:tc>
          <w:tcPr>
            <w:tcW w:w="800" w:type="dxa"/>
            <w:tcBorders>
              <w:top w:val="nil"/>
              <w:left w:val="nil"/>
              <w:bottom w:val="single" w:sz="4" w:space="0" w:color="auto"/>
              <w:right w:val="single" w:sz="4" w:space="0" w:color="auto"/>
            </w:tcBorders>
            <w:shd w:val="clear" w:color="auto" w:fill="auto"/>
            <w:noWrap/>
            <w:vAlign w:val="bottom"/>
            <w:hideMark/>
          </w:tcPr>
          <w:p w14:paraId="2FFDD5B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153</w:t>
            </w:r>
          </w:p>
        </w:tc>
        <w:tc>
          <w:tcPr>
            <w:tcW w:w="800" w:type="dxa"/>
            <w:tcBorders>
              <w:top w:val="nil"/>
              <w:left w:val="nil"/>
              <w:bottom w:val="single" w:sz="4" w:space="0" w:color="auto"/>
              <w:right w:val="single" w:sz="4" w:space="0" w:color="auto"/>
            </w:tcBorders>
            <w:vAlign w:val="bottom"/>
          </w:tcPr>
          <w:p w14:paraId="37FBEF12"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153</w:t>
            </w:r>
          </w:p>
        </w:tc>
        <w:tc>
          <w:tcPr>
            <w:tcW w:w="800" w:type="dxa"/>
            <w:tcBorders>
              <w:top w:val="nil"/>
              <w:left w:val="nil"/>
              <w:bottom w:val="single" w:sz="4" w:space="0" w:color="auto"/>
              <w:right w:val="single" w:sz="4" w:space="0" w:color="auto"/>
            </w:tcBorders>
            <w:vAlign w:val="bottom"/>
          </w:tcPr>
          <w:p w14:paraId="570F647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165</w:t>
            </w:r>
          </w:p>
        </w:tc>
      </w:tr>
      <w:tr w:rsidR="00746201" w:rsidRPr="00746201" w14:paraId="4C2E65BB"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63642D99"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Žernov</w:t>
            </w:r>
          </w:p>
        </w:tc>
        <w:tc>
          <w:tcPr>
            <w:tcW w:w="800" w:type="dxa"/>
            <w:tcBorders>
              <w:top w:val="nil"/>
              <w:left w:val="nil"/>
              <w:bottom w:val="single" w:sz="4" w:space="0" w:color="auto"/>
              <w:right w:val="single" w:sz="4" w:space="0" w:color="auto"/>
            </w:tcBorders>
            <w:shd w:val="clear" w:color="auto" w:fill="auto"/>
            <w:noWrap/>
            <w:vAlign w:val="bottom"/>
            <w:hideMark/>
          </w:tcPr>
          <w:p w14:paraId="15362E4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223</w:t>
            </w:r>
          </w:p>
        </w:tc>
        <w:tc>
          <w:tcPr>
            <w:tcW w:w="800" w:type="dxa"/>
            <w:tcBorders>
              <w:top w:val="nil"/>
              <w:left w:val="nil"/>
              <w:bottom w:val="single" w:sz="4" w:space="0" w:color="auto"/>
              <w:right w:val="single" w:sz="4" w:space="0" w:color="auto"/>
            </w:tcBorders>
            <w:shd w:val="clear" w:color="auto" w:fill="auto"/>
            <w:noWrap/>
            <w:vAlign w:val="bottom"/>
            <w:hideMark/>
          </w:tcPr>
          <w:p w14:paraId="5A9A68F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230</w:t>
            </w:r>
          </w:p>
        </w:tc>
        <w:tc>
          <w:tcPr>
            <w:tcW w:w="800" w:type="dxa"/>
            <w:tcBorders>
              <w:top w:val="nil"/>
              <w:left w:val="nil"/>
              <w:bottom w:val="single" w:sz="4" w:space="0" w:color="auto"/>
              <w:right w:val="single" w:sz="4" w:space="0" w:color="auto"/>
            </w:tcBorders>
            <w:shd w:val="clear" w:color="auto" w:fill="auto"/>
            <w:noWrap/>
            <w:vAlign w:val="bottom"/>
            <w:hideMark/>
          </w:tcPr>
          <w:p w14:paraId="70BA4371"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232</w:t>
            </w:r>
          </w:p>
        </w:tc>
        <w:tc>
          <w:tcPr>
            <w:tcW w:w="800" w:type="dxa"/>
            <w:tcBorders>
              <w:top w:val="nil"/>
              <w:left w:val="nil"/>
              <w:bottom w:val="single" w:sz="4" w:space="0" w:color="auto"/>
              <w:right w:val="single" w:sz="4" w:space="0" w:color="auto"/>
            </w:tcBorders>
            <w:shd w:val="clear" w:color="auto" w:fill="auto"/>
            <w:noWrap/>
            <w:vAlign w:val="bottom"/>
            <w:hideMark/>
          </w:tcPr>
          <w:p w14:paraId="34BA333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234</w:t>
            </w:r>
          </w:p>
        </w:tc>
        <w:tc>
          <w:tcPr>
            <w:tcW w:w="800" w:type="dxa"/>
            <w:tcBorders>
              <w:top w:val="nil"/>
              <w:left w:val="nil"/>
              <w:bottom w:val="single" w:sz="4" w:space="0" w:color="auto"/>
              <w:right w:val="single" w:sz="4" w:space="0" w:color="auto"/>
            </w:tcBorders>
            <w:shd w:val="clear" w:color="auto" w:fill="auto"/>
            <w:noWrap/>
            <w:vAlign w:val="bottom"/>
            <w:hideMark/>
          </w:tcPr>
          <w:p w14:paraId="664BDE3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239</w:t>
            </w:r>
          </w:p>
        </w:tc>
        <w:tc>
          <w:tcPr>
            <w:tcW w:w="800" w:type="dxa"/>
            <w:tcBorders>
              <w:top w:val="nil"/>
              <w:left w:val="nil"/>
              <w:bottom w:val="single" w:sz="4" w:space="0" w:color="auto"/>
              <w:right w:val="single" w:sz="4" w:space="0" w:color="auto"/>
            </w:tcBorders>
            <w:shd w:val="clear" w:color="auto" w:fill="auto"/>
            <w:noWrap/>
            <w:vAlign w:val="bottom"/>
            <w:hideMark/>
          </w:tcPr>
          <w:p w14:paraId="0798828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229</w:t>
            </w:r>
          </w:p>
        </w:tc>
        <w:tc>
          <w:tcPr>
            <w:tcW w:w="800" w:type="dxa"/>
            <w:tcBorders>
              <w:top w:val="nil"/>
              <w:left w:val="nil"/>
              <w:bottom w:val="single" w:sz="4" w:space="0" w:color="auto"/>
              <w:right w:val="single" w:sz="4" w:space="0" w:color="auto"/>
            </w:tcBorders>
            <w:shd w:val="clear" w:color="auto" w:fill="auto"/>
            <w:noWrap/>
            <w:vAlign w:val="bottom"/>
            <w:hideMark/>
          </w:tcPr>
          <w:p w14:paraId="00D53943"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227</w:t>
            </w:r>
          </w:p>
        </w:tc>
        <w:tc>
          <w:tcPr>
            <w:tcW w:w="800" w:type="dxa"/>
            <w:tcBorders>
              <w:top w:val="nil"/>
              <w:left w:val="nil"/>
              <w:bottom w:val="single" w:sz="4" w:space="0" w:color="auto"/>
              <w:right w:val="single" w:sz="4" w:space="0" w:color="auto"/>
            </w:tcBorders>
            <w:shd w:val="clear" w:color="auto" w:fill="auto"/>
            <w:noWrap/>
            <w:vAlign w:val="bottom"/>
            <w:hideMark/>
          </w:tcPr>
          <w:p w14:paraId="0F02713F"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239</w:t>
            </w:r>
          </w:p>
        </w:tc>
        <w:tc>
          <w:tcPr>
            <w:tcW w:w="800" w:type="dxa"/>
            <w:tcBorders>
              <w:top w:val="nil"/>
              <w:left w:val="nil"/>
              <w:bottom w:val="single" w:sz="4" w:space="0" w:color="auto"/>
              <w:right w:val="single" w:sz="4" w:space="0" w:color="auto"/>
            </w:tcBorders>
            <w:shd w:val="clear" w:color="auto" w:fill="auto"/>
            <w:noWrap/>
            <w:vAlign w:val="bottom"/>
            <w:hideMark/>
          </w:tcPr>
          <w:p w14:paraId="6BBF305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237</w:t>
            </w:r>
          </w:p>
        </w:tc>
        <w:tc>
          <w:tcPr>
            <w:tcW w:w="800" w:type="dxa"/>
            <w:tcBorders>
              <w:top w:val="nil"/>
              <w:left w:val="nil"/>
              <w:bottom w:val="single" w:sz="4" w:space="0" w:color="auto"/>
              <w:right w:val="single" w:sz="4" w:space="0" w:color="auto"/>
            </w:tcBorders>
            <w:vAlign w:val="bottom"/>
          </w:tcPr>
          <w:p w14:paraId="20AD5BC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232</w:t>
            </w:r>
          </w:p>
        </w:tc>
        <w:tc>
          <w:tcPr>
            <w:tcW w:w="800" w:type="dxa"/>
            <w:tcBorders>
              <w:top w:val="nil"/>
              <w:left w:val="nil"/>
              <w:bottom w:val="single" w:sz="4" w:space="0" w:color="auto"/>
              <w:right w:val="single" w:sz="4" w:space="0" w:color="auto"/>
            </w:tcBorders>
            <w:vAlign w:val="bottom"/>
          </w:tcPr>
          <w:p w14:paraId="35A6699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hAnsi="Calibri" w:cs="Calibri"/>
              </w:rPr>
              <w:t>231</w:t>
            </w:r>
          </w:p>
        </w:tc>
      </w:tr>
      <w:tr w:rsidR="00746201" w:rsidRPr="00746201" w14:paraId="76DA9BF8" w14:textId="77777777" w:rsidTr="00AB76CC">
        <w:trPr>
          <w:trHeight w:val="288"/>
          <w:jc w:val="center"/>
        </w:trPr>
        <w:tc>
          <w:tcPr>
            <w:tcW w:w="1527" w:type="dxa"/>
            <w:tcBorders>
              <w:top w:val="nil"/>
              <w:left w:val="single" w:sz="4" w:space="0" w:color="auto"/>
              <w:bottom w:val="single" w:sz="4" w:space="0" w:color="auto"/>
              <w:right w:val="single" w:sz="4" w:space="0" w:color="auto"/>
            </w:tcBorders>
            <w:shd w:val="clear" w:color="auto" w:fill="auto"/>
            <w:noWrap/>
            <w:vAlign w:val="bottom"/>
            <w:hideMark/>
          </w:tcPr>
          <w:p w14:paraId="2B018B87" w14:textId="77777777" w:rsidR="005B3F05" w:rsidRPr="00746201" w:rsidRDefault="005B3F05" w:rsidP="00AB76CC">
            <w:pPr>
              <w:spacing w:after="0" w:line="240" w:lineRule="auto"/>
              <w:jc w:val="left"/>
              <w:rPr>
                <w:rFonts w:ascii="Calibri" w:eastAsia="Times New Roman" w:hAnsi="Calibri" w:cs="Calibri"/>
                <w:b/>
                <w:bCs/>
              </w:rPr>
            </w:pPr>
            <w:r w:rsidRPr="00746201">
              <w:rPr>
                <w:rFonts w:ascii="Calibri" w:eastAsia="Times New Roman" w:hAnsi="Calibri" w:cs="Calibri"/>
                <w:b/>
                <w:bCs/>
              </w:rPr>
              <w:t>CELKEM</w:t>
            </w:r>
          </w:p>
        </w:tc>
        <w:tc>
          <w:tcPr>
            <w:tcW w:w="800" w:type="dxa"/>
            <w:tcBorders>
              <w:top w:val="nil"/>
              <w:left w:val="nil"/>
              <w:bottom w:val="single" w:sz="4" w:space="0" w:color="auto"/>
              <w:right w:val="single" w:sz="4" w:space="0" w:color="auto"/>
            </w:tcBorders>
            <w:shd w:val="clear" w:color="auto" w:fill="auto"/>
            <w:noWrap/>
            <w:vAlign w:val="bottom"/>
            <w:hideMark/>
          </w:tcPr>
          <w:p w14:paraId="755296A7"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32 271</w:t>
            </w:r>
          </w:p>
        </w:tc>
        <w:tc>
          <w:tcPr>
            <w:tcW w:w="800" w:type="dxa"/>
            <w:tcBorders>
              <w:top w:val="nil"/>
              <w:left w:val="nil"/>
              <w:bottom w:val="single" w:sz="4" w:space="0" w:color="auto"/>
              <w:right w:val="single" w:sz="4" w:space="0" w:color="auto"/>
            </w:tcBorders>
            <w:shd w:val="clear" w:color="auto" w:fill="auto"/>
            <w:noWrap/>
            <w:vAlign w:val="bottom"/>
            <w:hideMark/>
          </w:tcPr>
          <w:p w14:paraId="7C6A71FC"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32 544</w:t>
            </w:r>
          </w:p>
        </w:tc>
        <w:tc>
          <w:tcPr>
            <w:tcW w:w="800" w:type="dxa"/>
            <w:tcBorders>
              <w:top w:val="nil"/>
              <w:left w:val="nil"/>
              <w:bottom w:val="single" w:sz="4" w:space="0" w:color="auto"/>
              <w:right w:val="single" w:sz="4" w:space="0" w:color="auto"/>
            </w:tcBorders>
            <w:shd w:val="clear" w:color="auto" w:fill="auto"/>
            <w:noWrap/>
            <w:vAlign w:val="bottom"/>
            <w:hideMark/>
          </w:tcPr>
          <w:p w14:paraId="1AA3D15A"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32 602</w:t>
            </w:r>
          </w:p>
        </w:tc>
        <w:tc>
          <w:tcPr>
            <w:tcW w:w="800" w:type="dxa"/>
            <w:tcBorders>
              <w:top w:val="nil"/>
              <w:left w:val="nil"/>
              <w:bottom w:val="single" w:sz="4" w:space="0" w:color="auto"/>
              <w:right w:val="single" w:sz="4" w:space="0" w:color="auto"/>
            </w:tcBorders>
            <w:shd w:val="clear" w:color="auto" w:fill="auto"/>
            <w:noWrap/>
            <w:vAlign w:val="bottom"/>
            <w:hideMark/>
          </w:tcPr>
          <w:p w14:paraId="19A32677"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32 745</w:t>
            </w:r>
          </w:p>
        </w:tc>
        <w:tc>
          <w:tcPr>
            <w:tcW w:w="800" w:type="dxa"/>
            <w:tcBorders>
              <w:top w:val="nil"/>
              <w:left w:val="nil"/>
              <w:bottom w:val="single" w:sz="4" w:space="0" w:color="auto"/>
              <w:right w:val="single" w:sz="4" w:space="0" w:color="auto"/>
            </w:tcBorders>
            <w:shd w:val="clear" w:color="auto" w:fill="auto"/>
            <w:noWrap/>
            <w:vAlign w:val="bottom"/>
            <w:hideMark/>
          </w:tcPr>
          <w:p w14:paraId="2307629F"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32 858</w:t>
            </w:r>
          </w:p>
        </w:tc>
        <w:tc>
          <w:tcPr>
            <w:tcW w:w="800" w:type="dxa"/>
            <w:tcBorders>
              <w:top w:val="nil"/>
              <w:left w:val="nil"/>
              <w:bottom w:val="single" w:sz="4" w:space="0" w:color="auto"/>
              <w:right w:val="single" w:sz="4" w:space="0" w:color="auto"/>
            </w:tcBorders>
            <w:shd w:val="clear" w:color="auto" w:fill="auto"/>
            <w:noWrap/>
            <w:vAlign w:val="bottom"/>
            <w:hideMark/>
          </w:tcPr>
          <w:p w14:paraId="6D5F3ADC"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32 953</w:t>
            </w:r>
          </w:p>
        </w:tc>
        <w:tc>
          <w:tcPr>
            <w:tcW w:w="800" w:type="dxa"/>
            <w:tcBorders>
              <w:top w:val="nil"/>
              <w:left w:val="nil"/>
              <w:bottom w:val="single" w:sz="4" w:space="0" w:color="auto"/>
              <w:right w:val="single" w:sz="4" w:space="0" w:color="auto"/>
            </w:tcBorders>
            <w:shd w:val="clear" w:color="auto" w:fill="auto"/>
            <w:noWrap/>
            <w:vAlign w:val="bottom"/>
            <w:hideMark/>
          </w:tcPr>
          <w:p w14:paraId="79620699"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33 048</w:t>
            </w:r>
          </w:p>
        </w:tc>
        <w:tc>
          <w:tcPr>
            <w:tcW w:w="800" w:type="dxa"/>
            <w:tcBorders>
              <w:top w:val="nil"/>
              <w:left w:val="nil"/>
              <w:bottom w:val="single" w:sz="4" w:space="0" w:color="auto"/>
              <w:right w:val="single" w:sz="4" w:space="0" w:color="auto"/>
            </w:tcBorders>
            <w:shd w:val="clear" w:color="auto" w:fill="auto"/>
            <w:noWrap/>
            <w:vAlign w:val="bottom"/>
            <w:hideMark/>
          </w:tcPr>
          <w:p w14:paraId="40A42560"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33 198</w:t>
            </w:r>
          </w:p>
        </w:tc>
        <w:tc>
          <w:tcPr>
            <w:tcW w:w="800" w:type="dxa"/>
            <w:tcBorders>
              <w:top w:val="nil"/>
              <w:left w:val="nil"/>
              <w:bottom w:val="single" w:sz="4" w:space="0" w:color="auto"/>
              <w:right w:val="single" w:sz="4" w:space="0" w:color="auto"/>
            </w:tcBorders>
            <w:shd w:val="clear" w:color="auto" w:fill="auto"/>
            <w:noWrap/>
            <w:vAlign w:val="bottom"/>
            <w:hideMark/>
          </w:tcPr>
          <w:p w14:paraId="743AAF36"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eastAsia="Times New Roman" w:hAnsi="Calibri" w:cs="Calibri"/>
                <w:b/>
                <w:bCs/>
              </w:rPr>
              <w:t>33 347</w:t>
            </w:r>
          </w:p>
        </w:tc>
        <w:tc>
          <w:tcPr>
            <w:tcW w:w="800" w:type="dxa"/>
            <w:tcBorders>
              <w:top w:val="nil"/>
              <w:left w:val="nil"/>
              <w:bottom w:val="single" w:sz="4" w:space="0" w:color="auto"/>
              <w:right w:val="single" w:sz="4" w:space="0" w:color="auto"/>
            </w:tcBorders>
            <w:vAlign w:val="bottom"/>
          </w:tcPr>
          <w:p w14:paraId="0A609492"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hAnsi="Calibri" w:cs="Calibri"/>
                <w:b/>
                <w:bCs/>
              </w:rPr>
              <w:t>33 623</w:t>
            </w:r>
          </w:p>
        </w:tc>
        <w:tc>
          <w:tcPr>
            <w:tcW w:w="800" w:type="dxa"/>
            <w:tcBorders>
              <w:top w:val="nil"/>
              <w:left w:val="nil"/>
              <w:bottom w:val="single" w:sz="4" w:space="0" w:color="auto"/>
              <w:right w:val="single" w:sz="4" w:space="0" w:color="auto"/>
            </w:tcBorders>
            <w:vAlign w:val="bottom"/>
          </w:tcPr>
          <w:p w14:paraId="36305285" w14:textId="77777777" w:rsidR="005B3F05" w:rsidRPr="00746201" w:rsidRDefault="005B3F05" w:rsidP="00AB76CC">
            <w:pPr>
              <w:spacing w:after="0" w:line="240" w:lineRule="auto"/>
              <w:jc w:val="right"/>
              <w:rPr>
                <w:rFonts w:ascii="Calibri" w:eastAsia="Times New Roman" w:hAnsi="Calibri" w:cs="Calibri"/>
                <w:b/>
                <w:bCs/>
              </w:rPr>
            </w:pPr>
            <w:r w:rsidRPr="00746201">
              <w:rPr>
                <w:rFonts w:ascii="Calibri" w:hAnsi="Calibri" w:cs="Calibri"/>
                <w:b/>
                <w:bCs/>
              </w:rPr>
              <w:t>33 811</w:t>
            </w:r>
          </w:p>
        </w:tc>
      </w:tr>
    </w:tbl>
    <w:p w14:paraId="3B9E6943" w14:textId="77777777" w:rsidR="005B3F05" w:rsidRPr="00746201" w:rsidRDefault="005B3F05" w:rsidP="005B3F05">
      <w:pPr>
        <w:pStyle w:val="Zpat"/>
        <w:spacing w:line="264" w:lineRule="auto"/>
        <w:rPr>
          <w:rFonts w:asciiTheme="minorHAnsi" w:hAnsiTheme="minorHAnsi" w:cstheme="minorHAnsi"/>
          <w:i/>
        </w:rPr>
      </w:pPr>
      <w:r w:rsidRPr="00746201">
        <w:rPr>
          <w:rFonts w:asciiTheme="minorHAnsi" w:hAnsiTheme="minorHAnsi" w:cstheme="minorHAnsi"/>
          <w:i/>
        </w:rPr>
        <w:t>Zdroj: ČSÚ</w:t>
      </w:r>
    </w:p>
    <w:p w14:paraId="47390608" w14:textId="77777777" w:rsidR="005B3F05" w:rsidRPr="00746201" w:rsidRDefault="005B3F05" w:rsidP="005B3F05">
      <w:pPr>
        <w:pStyle w:val="Zpat"/>
        <w:spacing w:line="264" w:lineRule="auto"/>
        <w:rPr>
          <w:rFonts w:asciiTheme="minorHAnsi" w:hAnsiTheme="minorHAnsi" w:cstheme="minorHAnsi"/>
        </w:rPr>
      </w:pPr>
    </w:p>
    <w:p w14:paraId="71A940D0" w14:textId="0018F6D0" w:rsidR="005B3F05" w:rsidRPr="00746201" w:rsidRDefault="005B3F05" w:rsidP="005B3F05">
      <w:pPr>
        <w:pStyle w:val="Zpat"/>
        <w:spacing w:line="264" w:lineRule="auto"/>
        <w:rPr>
          <w:rFonts w:asciiTheme="minorHAnsi" w:hAnsiTheme="minorHAnsi" w:cstheme="minorHAnsi"/>
          <w:b/>
        </w:rPr>
      </w:pPr>
      <w:r w:rsidRPr="00746201">
        <w:rPr>
          <w:rFonts w:asciiTheme="minorHAnsi" w:hAnsiTheme="minorHAnsi" w:cstheme="minorHAnsi"/>
          <w:b/>
        </w:rPr>
        <w:t xml:space="preserve">Graf č. 1: Vývoj počtu obyvatel v území </w:t>
      </w:r>
      <w:r w:rsidR="00511A15" w:rsidRPr="00746201">
        <w:rPr>
          <w:rFonts w:asciiTheme="minorHAnsi" w:hAnsiTheme="minorHAnsi" w:cstheme="minorHAnsi"/>
          <w:b/>
        </w:rPr>
        <w:t xml:space="preserve">SO </w:t>
      </w:r>
      <w:r w:rsidRPr="00746201">
        <w:rPr>
          <w:rFonts w:asciiTheme="minorHAnsi" w:hAnsiTheme="minorHAnsi" w:cstheme="minorHAnsi"/>
          <w:b/>
        </w:rPr>
        <w:t>ORP Turnov</w:t>
      </w:r>
    </w:p>
    <w:p w14:paraId="05285896" w14:textId="77777777" w:rsidR="005B3F05" w:rsidRPr="00746201" w:rsidRDefault="005B3F05" w:rsidP="005B3F05">
      <w:pPr>
        <w:pStyle w:val="Zpat"/>
        <w:spacing w:line="264" w:lineRule="auto"/>
        <w:rPr>
          <w:rFonts w:ascii="Arial" w:hAnsi="Arial" w:cs="Arial"/>
          <w:b/>
        </w:rPr>
      </w:pPr>
      <w:r w:rsidRPr="00746201">
        <w:rPr>
          <w:noProof/>
        </w:rPr>
        <w:drawing>
          <wp:inline distT="0" distB="0" distL="0" distR="0" wp14:anchorId="748828E2" wp14:editId="26954C15">
            <wp:extent cx="5760720" cy="3718560"/>
            <wp:effectExtent l="0" t="0" r="11430" b="15240"/>
            <wp:docPr id="3" name="Graf 3">
              <a:extLst xmlns:a="http://schemas.openxmlformats.org/drawingml/2006/main">
                <a:ext uri="{FF2B5EF4-FFF2-40B4-BE49-F238E27FC236}">
                  <a16:creationId xmlns:a16="http://schemas.microsoft.com/office/drawing/2014/main" id="{0874E35B-7F4F-434B-BE6E-DC88C4ADF7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DB310E" w14:textId="77777777" w:rsidR="005B3F05" w:rsidRPr="00746201" w:rsidRDefault="005B3F05" w:rsidP="005B3F05">
      <w:pPr>
        <w:pStyle w:val="Zpat"/>
        <w:spacing w:line="264" w:lineRule="auto"/>
        <w:rPr>
          <w:rFonts w:asciiTheme="minorHAnsi" w:hAnsiTheme="minorHAnsi" w:cstheme="minorHAnsi"/>
          <w:i/>
        </w:rPr>
      </w:pPr>
      <w:r w:rsidRPr="00746201">
        <w:rPr>
          <w:rFonts w:asciiTheme="minorHAnsi" w:hAnsiTheme="minorHAnsi" w:cstheme="minorHAnsi"/>
          <w:i/>
        </w:rPr>
        <w:t>Zdroj: ČSÚ</w:t>
      </w:r>
    </w:p>
    <w:p w14:paraId="2EF5D9A0" w14:textId="77777777" w:rsidR="005B3F05" w:rsidRPr="00746201" w:rsidRDefault="005B3F05" w:rsidP="005B3F05">
      <w:r w:rsidRPr="00746201">
        <w:t>Obyvatelstvo v řešeném území má horší věkovou strukturu, než činí průměr Libereckého kraje i České republiky. Zároveň s tím je zřejmý trend stárnutí zdejší populace čitelný zejména z nárůstu podílu seniorské složky. Podíl dětské složky se mírně zvýšil, podíl dospělé/produktivní složky se snižuje. Podrobnosti níže v tabulce.</w:t>
      </w:r>
    </w:p>
    <w:p w14:paraId="28AAAC90" w14:textId="77777777" w:rsidR="005B3F05" w:rsidRPr="00746201" w:rsidRDefault="005B3F05" w:rsidP="005B3F05">
      <w:pPr>
        <w:pStyle w:val="Nzevtabulky"/>
        <w:spacing w:line="264" w:lineRule="auto"/>
        <w:rPr>
          <w:rFonts w:asciiTheme="minorHAnsi" w:hAnsiTheme="minorHAnsi" w:cstheme="minorHAnsi"/>
        </w:rPr>
      </w:pPr>
      <w:r w:rsidRPr="00746201">
        <w:rPr>
          <w:rFonts w:asciiTheme="minorHAnsi" w:hAnsiTheme="minorHAnsi" w:cstheme="minorHAnsi"/>
        </w:rPr>
        <w:t>Tabulka č. 2: Srovnání vývoje věkového složení obyvatelstva v území v letech 2011 – 2020 s Libereckým krajem a Českou republikou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908"/>
        <w:gridCol w:w="909"/>
        <w:gridCol w:w="909"/>
        <w:gridCol w:w="909"/>
        <w:gridCol w:w="909"/>
        <w:gridCol w:w="909"/>
        <w:gridCol w:w="909"/>
        <w:gridCol w:w="909"/>
        <w:gridCol w:w="909"/>
      </w:tblGrid>
      <w:tr w:rsidR="00746201" w:rsidRPr="00746201" w14:paraId="6B678A28" w14:textId="77777777" w:rsidTr="00AB76CC">
        <w:tc>
          <w:tcPr>
            <w:tcW w:w="909" w:type="dxa"/>
            <w:vMerge w:val="restart"/>
            <w:shd w:val="clear" w:color="auto" w:fill="9CC2E5"/>
            <w:vAlign w:val="center"/>
          </w:tcPr>
          <w:p w14:paraId="36AAD73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rok</w:t>
            </w:r>
          </w:p>
        </w:tc>
        <w:tc>
          <w:tcPr>
            <w:tcW w:w="8379" w:type="dxa"/>
            <w:gridSpan w:val="9"/>
            <w:shd w:val="clear" w:color="auto" w:fill="9CC2E5"/>
          </w:tcPr>
          <w:p w14:paraId="530E6C8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Podíly věkových skupin v %</w:t>
            </w:r>
          </w:p>
        </w:tc>
      </w:tr>
      <w:tr w:rsidR="00746201" w:rsidRPr="00746201" w14:paraId="29CF201A" w14:textId="77777777" w:rsidTr="00AB76CC">
        <w:tc>
          <w:tcPr>
            <w:tcW w:w="909" w:type="dxa"/>
            <w:vMerge/>
            <w:shd w:val="clear" w:color="auto" w:fill="9CC2E5"/>
            <w:vAlign w:val="center"/>
          </w:tcPr>
          <w:p w14:paraId="7E2C030F" w14:textId="77777777" w:rsidR="005B3F05" w:rsidRPr="00746201" w:rsidRDefault="005B3F05" w:rsidP="00AB76CC">
            <w:pPr>
              <w:pStyle w:val="Zpat"/>
              <w:spacing w:line="264" w:lineRule="auto"/>
              <w:jc w:val="center"/>
              <w:rPr>
                <w:rFonts w:asciiTheme="minorHAnsi" w:hAnsiTheme="minorHAnsi" w:cstheme="minorHAnsi"/>
              </w:rPr>
            </w:pPr>
          </w:p>
        </w:tc>
        <w:tc>
          <w:tcPr>
            <w:tcW w:w="2793" w:type="dxa"/>
            <w:gridSpan w:val="3"/>
            <w:shd w:val="clear" w:color="auto" w:fill="9CC2E5"/>
          </w:tcPr>
          <w:p w14:paraId="797E5141" w14:textId="56A16026" w:rsidR="005B3F05" w:rsidRPr="00746201" w:rsidRDefault="006E5B76" w:rsidP="00AB76CC">
            <w:pPr>
              <w:pStyle w:val="Zpat"/>
              <w:spacing w:line="264" w:lineRule="auto"/>
              <w:jc w:val="center"/>
              <w:rPr>
                <w:rFonts w:asciiTheme="minorHAnsi" w:hAnsiTheme="minorHAnsi" w:cstheme="minorHAnsi"/>
              </w:rPr>
            </w:pPr>
            <w:r w:rsidRPr="00746201">
              <w:rPr>
                <w:rFonts w:asciiTheme="minorHAnsi" w:hAnsiTheme="minorHAnsi" w:cstheme="minorHAnsi"/>
              </w:rPr>
              <w:t xml:space="preserve">SO </w:t>
            </w:r>
            <w:r w:rsidR="005B3F05" w:rsidRPr="00746201">
              <w:rPr>
                <w:rFonts w:asciiTheme="minorHAnsi" w:hAnsiTheme="minorHAnsi" w:cstheme="minorHAnsi"/>
              </w:rPr>
              <w:t>ORP Turnov</w:t>
            </w:r>
          </w:p>
        </w:tc>
        <w:tc>
          <w:tcPr>
            <w:tcW w:w="2793" w:type="dxa"/>
            <w:gridSpan w:val="3"/>
            <w:shd w:val="clear" w:color="auto" w:fill="9CC2E5"/>
          </w:tcPr>
          <w:p w14:paraId="7E001FB9"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Liberecký kraj</w:t>
            </w:r>
          </w:p>
        </w:tc>
        <w:tc>
          <w:tcPr>
            <w:tcW w:w="2793" w:type="dxa"/>
            <w:gridSpan w:val="3"/>
            <w:shd w:val="clear" w:color="auto" w:fill="9CC2E5"/>
          </w:tcPr>
          <w:p w14:paraId="65CDF8D0"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Česká republika</w:t>
            </w:r>
          </w:p>
        </w:tc>
      </w:tr>
      <w:tr w:rsidR="00746201" w:rsidRPr="00746201" w14:paraId="0ADF268E" w14:textId="77777777" w:rsidTr="00AB76CC">
        <w:tc>
          <w:tcPr>
            <w:tcW w:w="909" w:type="dxa"/>
            <w:vMerge/>
            <w:shd w:val="clear" w:color="auto" w:fill="9CC2E5"/>
          </w:tcPr>
          <w:p w14:paraId="0A0F4570" w14:textId="77777777" w:rsidR="005B3F05" w:rsidRPr="00746201" w:rsidRDefault="005B3F05" w:rsidP="00AB76CC">
            <w:pPr>
              <w:pStyle w:val="Zpat"/>
              <w:spacing w:line="264" w:lineRule="auto"/>
              <w:jc w:val="center"/>
              <w:rPr>
                <w:rFonts w:asciiTheme="minorHAnsi" w:hAnsiTheme="minorHAnsi" w:cstheme="minorHAnsi"/>
              </w:rPr>
            </w:pPr>
          </w:p>
        </w:tc>
        <w:tc>
          <w:tcPr>
            <w:tcW w:w="931" w:type="dxa"/>
            <w:shd w:val="clear" w:color="auto" w:fill="9CC2E5"/>
          </w:tcPr>
          <w:p w14:paraId="06E791D0"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0-14</w:t>
            </w:r>
          </w:p>
        </w:tc>
        <w:tc>
          <w:tcPr>
            <w:tcW w:w="931" w:type="dxa"/>
            <w:shd w:val="clear" w:color="auto" w:fill="9CC2E5"/>
          </w:tcPr>
          <w:p w14:paraId="7CD18DE8"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15-64</w:t>
            </w:r>
          </w:p>
        </w:tc>
        <w:tc>
          <w:tcPr>
            <w:tcW w:w="931" w:type="dxa"/>
            <w:shd w:val="clear" w:color="auto" w:fill="9CC2E5"/>
          </w:tcPr>
          <w:p w14:paraId="0E3E0A1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w:t>
            </w:r>
          </w:p>
        </w:tc>
        <w:tc>
          <w:tcPr>
            <w:tcW w:w="931" w:type="dxa"/>
            <w:shd w:val="clear" w:color="auto" w:fill="9CC2E5"/>
          </w:tcPr>
          <w:p w14:paraId="7D153A10"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0-14</w:t>
            </w:r>
          </w:p>
        </w:tc>
        <w:tc>
          <w:tcPr>
            <w:tcW w:w="931" w:type="dxa"/>
            <w:shd w:val="clear" w:color="auto" w:fill="9CC2E5"/>
          </w:tcPr>
          <w:p w14:paraId="32617CBD"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15-64</w:t>
            </w:r>
          </w:p>
        </w:tc>
        <w:tc>
          <w:tcPr>
            <w:tcW w:w="931" w:type="dxa"/>
            <w:shd w:val="clear" w:color="auto" w:fill="9CC2E5"/>
          </w:tcPr>
          <w:p w14:paraId="60FB1B20"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w:t>
            </w:r>
          </w:p>
        </w:tc>
        <w:tc>
          <w:tcPr>
            <w:tcW w:w="931" w:type="dxa"/>
            <w:shd w:val="clear" w:color="auto" w:fill="9CC2E5"/>
          </w:tcPr>
          <w:p w14:paraId="1C4C8AD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0-14</w:t>
            </w:r>
          </w:p>
        </w:tc>
        <w:tc>
          <w:tcPr>
            <w:tcW w:w="931" w:type="dxa"/>
            <w:shd w:val="clear" w:color="auto" w:fill="9CC2E5"/>
          </w:tcPr>
          <w:p w14:paraId="3F78443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15-64</w:t>
            </w:r>
          </w:p>
        </w:tc>
        <w:tc>
          <w:tcPr>
            <w:tcW w:w="931" w:type="dxa"/>
            <w:shd w:val="clear" w:color="auto" w:fill="9CC2E5"/>
          </w:tcPr>
          <w:p w14:paraId="03DE869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w:t>
            </w:r>
          </w:p>
        </w:tc>
      </w:tr>
      <w:tr w:rsidR="00746201" w:rsidRPr="00746201" w14:paraId="6823F9FB" w14:textId="77777777" w:rsidTr="00AB76CC">
        <w:tc>
          <w:tcPr>
            <w:tcW w:w="909" w:type="dxa"/>
            <w:shd w:val="clear" w:color="auto" w:fill="auto"/>
          </w:tcPr>
          <w:p w14:paraId="2DD6D02E"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2011</w:t>
            </w:r>
          </w:p>
        </w:tc>
        <w:tc>
          <w:tcPr>
            <w:tcW w:w="931" w:type="dxa"/>
            <w:shd w:val="clear" w:color="auto" w:fill="auto"/>
            <w:vAlign w:val="bottom"/>
          </w:tcPr>
          <w:p w14:paraId="24FD503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14,62</w:t>
            </w:r>
          </w:p>
        </w:tc>
        <w:tc>
          <w:tcPr>
            <w:tcW w:w="931" w:type="dxa"/>
            <w:shd w:val="clear" w:color="auto" w:fill="auto"/>
            <w:vAlign w:val="bottom"/>
          </w:tcPr>
          <w:p w14:paraId="24FA860D"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68,02</w:t>
            </w:r>
          </w:p>
        </w:tc>
        <w:tc>
          <w:tcPr>
            <w:tcW w:w="931" w:type="dxa"/>
            <w:shd w:val="clear" w:color="auto" w:fill="auto"/>
            <w:vAlign w:val="bottom"/>
          </w:tcPr>
          <w:p w14:paraId="39F56C2D"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17,36</w:t>
            </w:r>
          </w:p>
        </w:tc>
        <w:tc>
          <w:tcPr>
            <w:tcW w:w="931" w:type="dxa"/>
            <w:shd w:val="clear" w:color="auto" w:fill="auto"/>
            <w:vAlign w:val="bottom"/>
          </w:tcPr>
          <w:p w14:paraId="1743D0D1"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15,31</w:t>
            </w:r>
          </w:p>
        </w:tc>
        <w:tc>
          <w:tcPr>
            <w:tcW w:w="931" w:type="dxa"/>
            <w:shd w:val="clear" w:color="auto" w:fill="auto"/>
            <w:vAlign w:val="bottom"/>
          </w:tcPr>
          <w:p w14:paraId="1FAEACEE"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69,28</w:t>
            </w:r>
          </w:p>
        </w:tc>
        <w:tc>
          <w:tcPr>
            <w:tcW w:w="931" w:type="dxa"/>
            <w:shd w:val="clear" w:color="auto" w:fill="auto"/>
            <w:vAlign w:val="bottom"/>
          </w:tcPr>
          <w:p w14:paraId="0B2CF97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15,41</w:t>
            </w:r>
          </w:p>
        </w:tc>
        <w:tc>
          <w:tcPr>
            <w:tcW w:w="931" w:type="dxa"/>
            <w:shd w:val="clear" w:color="auto" w:fill="auto"/>
            <w:vAlign w:val="bottom"/>
          </w:tcPr>
          <w:p w14:paraId="576BC769"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14,67</w:t>
            </w:r>
          </w:p>
        </w:tc>
        <w:tc>
          <w:tcPr>
            <w:tcW w:w="931" w:type="dxa"/>
            <w:shd w:val="clear" w:color="auto" w:fill="auto"/>
            <w:vAlign w:val="bottom"/>
          </w:tcPr>
          <w:p w14:paraId="5CCDFE47"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69,13</w:t>
            </w:r>
          </w:p>
        </w:tc>
        <w:tc>
          <w:tcPr>
            <w:tcW w:w="931" w:type="dxa"/>
            <w:shd w:val="clear" w:color="auto" w:fill="auto"/>
            <w:vAlign w:val="bottom"/>
          </w:tcPr>
          <w:p w14:paraId="65A0E2A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16,20</w:t>
            </w:r>
          </w:p>
        </w:tc>
      </w:tr>
      <w:tr w:rsidR="00746201" w:rsidRPr="00746201" w14:paraId="79865399" w14:textId="77777777" w:rsidTr="00AB76CC">
        <w:tc>
          <w:tcPr>
            <w:tcW w:w="909" w:type="dxa"/>
            <w:shd w:val="clear" w:color="auto" w:fill="auto"/>
          </w:tcPr>
          <w:p w14:paraId="4739FFCE"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2012</w:t>
            </w:r>
          </w:p>
        </w:tc>
        <w:tc>
          <w:tcPr>
            <w:tcW w:w="931" w:type="dxa"/>
            <w:shd w:val="clear" w:color="auto" w:fill="auto"/>
            <w:vAlign w:val="bottom"/>
          </w:tcPr>
          <w:p w14:paraId="171751B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14,77</w:t>
            </w:r>
          </w:p>
        </w:tc>
        <w:tc>
          <w:tcPr>
            <w:tcW w:w="931" w:type="dxa"/>
            <w:shd w:val="clear" w:color="auto" w:fill="auto"/>
            <w:vAlign w:val="bottom"/>
          </w:tcPr>
          <w:p w14:paraId="74A67EB8"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67,04</w:t>
            </w:r>
          </w:p>
        </w:tc>
        <w:tc>
          <w:tcPr>
            <w:tcW w:w="931" w:type="dxa"/>
            <w:shd w:val="clear" w:color="auto" w:fill="auto"/>
            <w:vAlign w:val="bottom"/>
          </w:tcPr>
          <w:p w14:paraId="32583D40"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18,18</w:t>
            </w:r>
          </w:p>
        </w:tc>
        <w:tc>
          <w:tcPr>
            <w:tcW w:w="931" w:type="dxa"/>
            <w:shd w:val="clear" w:color="auto" w:fill="auto"/>
            <w:vAlign w:val="bottom"/>
          </w:tcPr>
          <w:p w14:paraId="7E32830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15,44</w:t>
            </w:r>
          </w:p>
        </w:tc>
        <w:tc>
          <w:tcPr>
            <w:tcW w:w="931" w:type="dxa"/>
            <w:shd w:val="clear" w:color="auto" w:fill="auto"/>
            <w:vAlign w:val="bottom"/>
          </w:tcPr>
          <w:p w14:paraId="72D8DDD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68,33</w:t>
            </w:r>
          </w:p>
        </w:tc>
        <w:tc>
          <w:tcPr>
            <w:tcW w:w="931" w:type="dxa"/>
            <w:shd w:val="clear" w:color="auto" w:fill="auto"/>
            <w:vAlign w:val="bottom"/>
          </w:tcPr>
          <w:p w14:paraId="04C41DC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16,24</w:t>
            </w:r>
          </w:p>
        </w:tc>
        <w:tc>
          <w:tcPr>
            <w:tcW w:w="931" w:type="dxa"/>
            <w:shd w:val="clear" w:color="auto" w:fill="auto"/>
            <w:vAlign w:val="bottom"/>
          </w:tcPr>
          <w:p w14:paraId="72B67769"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14,84</w:t>
            </w:r>
          </w:p>
        </w:tc>
        <w:tc>
          <w:tcPr>
            <w:tcW w:w="931" w:type="dxa"/>
            <w:shd w:val="clear" w:color="auto" w:fill="auto"/>
            <w:vAlign w:val="bottom"/>
          </w:tcPr>
          <w:p w14:paraId="5D0FF27A"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68,35</w:t>
            </w:r>
          </w:p>
        </w:tc>
        <w:tc>
          <w:tcPr>
            <w:tcW w:w="931" w:type="dxa"/>
            <w:shd w:val="clear" w:color="auto" w:fill="auto"/>
            <w:vAlign w:val="bottom"/>
          </w:tcPr>
          <w:p w14:paraId="47D60B8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16,81</w:t>
            </w:r>
          </w:p>
        </w:tc>
      </w:tr>
      <w:tr w:rsidR="00746201" w:rsidRPr="00746201" w14:paraId="71509408" w14:textId="77777777" w:rsidTr="00AB76CC">
        <w:tc>
          <w:tcPr>
            <w:tcW w:w="909" w:type="dxa"/>
            <w:shd w:val="clear" w:color="auto" w:fill="auto"/>
          </w:tcPr>
          <w:p w14:paraId="31420EF1"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2013</w:t>
            </w:r>
          </w:p>
        </w:tc>
        <w:tc>
          <w:tcPr>
            <w:tcW w:w="931" w:type="dxa"/>
            <w:shd w:val="clear" w:color="auto" w:fill="auto"/>
            <w:vAlign w:val="bottom"/>
          </w:tcPr>
          <w:p w14:paraId="4E43FEDA"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15,01</w:t>
            </w:r>
          </w:p>
        </w:tc>
        <w:tc>
          <w:tcPr>
            <w:tcW w:w="931" w:type="dxa"/>
            <w:shd w:val="clear" w:color="auto" w:fill="auto"/>
            <w:vAlign w:val="bottom"/>
          </w:tcPr>
          <w:p w14:paraId="2194E017"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66,36</w:t>
            </w:r>
          </w:p>
        </w:tc>
        <w:tc>
          <w:tcPr>
            <w:tcW w:w="931" w:type="dxa"/>
            <w:shd w:val="clear" w:color="auto" w:fill="auto"/>
            <w:vAlign w:val="bottom"/>
          </w:tcPr>
          <w:p w14:paraId="6765A599"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18,63</w:t>
            </w:r>
          </w:p>
        </w:tc>
        <w:tc>
          <w:tcPr>
            <w:tcW w:w="931" w:type="dxa"/>
            <w:shd w:val="clear" w:color="auto" w:fill="auto"/>
            <w:vAlign w:val="bottom"/>
          </w:tcPr>
          <w:p w14:paraId="418ED738"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15,55</w:t>
            </w:r>
          </w:p>
        </w:tc>
        <w:tc>
          <w:tcPr>
            <w:tcW w:w="931" w:type="dxa"/>
            <w:shd w:val="clear" w:color="auto" w:fill="auto"/>
            <w:vAlign w:val="bottom"/>
          </w:tcPr>
          <w:p w14:paraId="1FE343C1"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67,49</w:t>
            </w:r>
          </w:p>
        </w:tc>
        <w:tc>
          <w:tcPr>
            <w:tcW w:w="931" w:type="dxa"/>
            <w:shd w:val="clear" w:color="auto" w:fill="auto"/>
            <w:vAlign w:val="bottom"/>
          </w:tcPr>
          <w:p w14:paraId="6CAB16B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16,96</w:t>
            </w:r>
          </w:p>
        </w:tc>
        <w:tc>
          <w:tcPr>
            <w:tcW w:w="931" w:type="dxa"/>
            <w:shd w:val="clear" w:color="auto" w:fill="auto"/>
            <w:vAlign w:val="bottom"/>
          </w:tcPr>
          <w:p w14:paraId="7A93F90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15,01</w:t>
            </w:r>
          </w:p>
        </w:tc>
        <w:tc>
          <w:tcPr>
            <w:tcW w:w="931" w:type="dxa"/>
            <w:shd w:val="clear" w:color="auto" w:fill="auto"/>
            <w:vAlign w:val="bottom"/>
          </w:tcPr>
          <w:p w14:paraId="19C6179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67,63</w:t>
            </w:r>
          </w:p>
        </w:tc>
        <w:tc>
          <w:tcPr>
            <w:tcW w:w="931" w:type="dxa"/>
            <w:shd w:val="clear" w:color="auto" w:fill="auto"/>
            <w:vAlign w:val="bottom"/>
          </w:tcPr>
          <w:p w14:paraId="5F844B7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17,37</w:t>
            </w:r>
          </w:p>
        </w:tc>
      </w:tr>
      <w:tr w:rsidR="00746201" w:rsidRPr="00746201" w14:paraId="178CFE12" w14:textId="77777777" w:rsidTr="00AB76CC">
        <w:tc>
          <w:tcPr>
            <w:tcW w:w="909" w:type="dxa"/>
            <w:shd w:val="clear" w:color="auto" w:fill="auto"/>
          </w:tcPr>
          <w:p w14:paraId="3B4BFBC1"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2014</w:t>
            </w:r>
          </w:p>
        </w:tc>
        <w:tc>
          <w:tcPr>
            <w:tcW w:w="931" w:type="dxa"/>
            <w:shd w:val="clear" w:color="auto" w:fill="auto"/>
            <w:vAlign w:val="bottom"/>
          </w:tcPr>
          <w:p w14:paraId="6D05F6E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15,05</w:t>
            </w:r>
          </w:p>
        </w:tc>
        <w:tc>
          <w:tcPr>
            <w:tcW w:w="931" w:type="dxa"/>
            <w:shd w:val="clear" w:color="auto" w:fill="auto"/>
            <w:vAlign w:val="bottom"/>
          </w:tcPr>
          <w:p w14:paraId="18DDC2F4"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65,87</w:t>
            </w:r>
          </w:p>
        </w:tc>
        <w:tc>
          <w:tcPr>
            <w:tcW w:w="931" w:type="dxa"/>
            <w:shd w:val="clear" w:color="auto" w:fill="auto"/>
            <w:vAlign w:val="bottom"/>
          </w:tcPr>
          <w:p w14:paraId="0E8CC59D"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19,07</w:t>
            </w:r>
          </w:p>
        </w:tc>
        <w:tc>
          <w:tcPr>
            <w:tcW w:w="931" w:type="dxa"/>
            <w:shd w:val="clear" w:color="auto" w:fill="auto"/>
            <w:vAlign w:val="bottom"/>
          </w:tcPr>
          <w:p w14:paraId="4985C9A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15,65</w:t>
            </w:r>
          </w:p>
        </w:tc>
        <w:tc>
          <w:tcPr>
            <w:tcW w:w="931" w:type="dxa"/>
            <w:shd w:val="clear" w:color="auto" w:fill="auto"/>
            <w:vAlign w:val="bottom"/>
          </w:tcPr>
          <w:p w14:paraId="2C95557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66,73</w:t>
            </w:r>
          </w:p>
        </w:tc>
        <w:tc>
          <w:tcPr>
            <w:tcW w:w="931" w:type="dxa"/>
            <w:shd w:val="clear" w:color="auto" w:fill="auto"/>
            <w:vAlign w:val="bottom"/>
          </w:tcPr>
          <w:p w14:paraId="77FDB67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17,62</w:t>
            </w:r>
          </w:p>
        </w:tc>
        <w:tc>
          <w:tcPr>
            <w:tcW w:w="931" w:type="dxa"/>
            <w:shd w:val="clear" w:color="auto" w:fill="auto"/>
            <w:vAlign w:val="bottom"/>
          </w:tcPr>
          <w:p w14:paraId="5B4DB817"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15,19</w:t>
            </w:r>
          </w:p>
        </w:tc>
        <w:tc>
          <w:tcPr>
            <w:tcW w:w="931" w:type="dxa"/>
            <w:shd w:val="clear" w:color="auto" w:fill="auto"/>
            <w:vAlign w:val="bottom"/>
          </w:tcPr>
          <w:p w14:paraId="4F9C217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66,96</w:t>
            </w:r>
          </w:p>
        </w:tc>
        <w:tc>
          <w:tcPr>
            <w:tcW w:w="931" w:type="dxa"/>
            <w:shd w:val="clear" w:color="auto" w:fill="auto"/>
            <w:vAlign w:val="bottom"/>
          </w:tcPr>
          <w:p w14:paraId="33BDE87E"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17,84</w:t>
            </w:r>
          </w:p>
        </w:tc>
      </w:tr>
      <w:tr w:rsidR="00746201" w:rsidRPr="00746201" w14:paraId="4DA38EB6" w14:textId="77777777" w:rsidTr="00AB76CC">
        <w:tc>
          <w:tcPr>
            <w:tcW w:w="909" w:type="dxa"/>
            <w:shd w:val="clear" w:color="auto" w:fill="auto"/>
          </w:tcPr>
          <w:p w14:paraId="16FBB948"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2015</w:t>
            </w:r>
          </w:p>
        </w:tc>
        <w:tc>
          <w:tcPr>
            <w:tcW w:w="931" w:type="dxa"/>
            <w:shd w:val="clear" w:color="auto" w:fill="auto"/>
            <w:vAlign w:val="bottom"/>
          </w:tcPr>
          <w:p w14:paraId="51FFB03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15,21</w:t>
            </w:r>
          </w:p>
        </w:tc>
        <w:tc>
          <w:tcPr>
            <w:tcW w:w="931" w:type="dxa"/>
            <w:shd w:val="clear" w:color="auto" w:fill="auto"/>
            <w:vAlign w:val="bottom"/>
          </w:tcPr>
          <w:p w14:paraId="5918C6A9"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65,16</w:t>
            </w:r>
          </w:p>
        </w:tc>
        <w:tc>
          <w:tcPr>
            <w:tcW w:w="931" w:type="dxa"/>
            <w:shd w:val="clear" w:color="auto" w:fill="auto"/>
            <w:vAlign w:val="bottom"/>
          </w:tcPr>
          <w:p w14:paraId="268A2B9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19,63</w:t>
            </w:r>
          </w:p>
        </w:tc>
        <w:tc>
          <w:tcPr>
            <w:tcW w:w="931" w:type="dxa"/>
            <w:shd w:val="clear" w:color="auto" w:fill="auto"/>
            <w:vAlign w:val="bottom"/>
          </w:tcPr>
          <w:p w14:paraId="1DB64247"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15,79</w:t>
            </w:r>
          </w:p>
        </w:tc>
        <w:tc>
          <w:tcPr>
            <w:tcW w:w="931" w:type="dxa"/>
            <w:shd w:val="clear" w:color="auto" w:fill="auto"/>
            <w:vAlign w:val="bottom"/>
          </w:tcPr>
          <w:p w14:paraId="7419672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65,94</w:t>
            </w:r>
          </w:p>
        </w:tc>
        <w:tc>
          <w:tcPr>
            <w:tcW w:w="931" w:type="dxa"/>
            <w:shd w:val="clear" w:color="auto" w:fill="auto"/>
            <w:vAlign w:val="bottom"/>
          </w:tcPr>
          <w:p w14:paraId="0D96EFFA"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18,27</w:t>
            </w:r>
          </w:p>
        </w:tc>
        <w:tc>
          <w:tcPr>
            <w:tcW w:w="931" w:type="dxa"/>
            <w:shd w:val="clear" w:color="auto" w:fill="auto"/>
            <w:vAlign w:val="bottom"/>
          </w:tcPr>
          <w:p w14:paraId="7281154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15,39</w:t>
            </w:r>
          </w:p>
        </w:tc>
        <w:tc>
          <w:tcPr>
            <w:tcW w:w="931" w:type="dxa"/>
            <w:shd w:val="clear" w:color="auto" w:fill="auto"/>
            <w:vAlign w:val="bottom"/>
          </w:tcPr>
          <w:p w14:paraId="5D19F4E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66,30</w:t>
            </w:r>
          </w:p>
        </w:tc>
        <w:tc>
          <w:tcPr>
            <w:tcW w:w="931" w:type="dxa"/>
            <w:shd w:val="clear" w:color="auto" w:fill="auto"/>
            <w:vAlign w:val="bottom"/>
          </w:tcPr>
          <w:p w14:paraId="47D4E6B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18,31</w:t>
            </w:r>
          </w:p>
        </w:tc>
      </w:tr>
      <w:tr w:rsidR="00746201" w:rsidRPr="00746201" w14:paraId="709D2175" w14:textId="77777777" w:rsidTr="00AB76CC">
        <w:tc>
          <w:tcPr>
            <w:tcW w:w="909" w:type="dxa"/>
            <w:shd w:val="clear" w:color="auto" w:fill="auto"/>
          </w:tcPr>
          <w:p w14:paraId="16A6B79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2016</w:t>
            </w:r>
          </w:p>
        </w:tc>
        <w:tc>
          <w:tcPr>
            <w:tcW w:w="931" w:type="dxa"/>
            <w:shd w:val="clear" w:color="auto" w:fill="auto"/>
            <w:vAlign w:val="bottom"/>
          </w:tcPr>
          <w:p w14:paraId="14DE86D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15,45</w:t>
            </w:r>
          </w:p>
        </w:tc>
        <w:tc>
          <w:tcPr>
            <w:tcW w:w="931" w:type="dxa"/>
            <w:shd w:val="clear" w:color="auto" w:fill="auto"/>
            <w:vAlign w:val="bottom"/>
          </w:tcPr>
          <w:p w14:paraId="37E764D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64,36</w:t>
            </w:r>
          </w:p>
        </w:tc>
        <w:tc>
          <w:tcPr>
            <w:tcW w:w="931" w:type="dxa"/>
            <w:shd w:val="clear" w:color="auto" w:fill="auto"/>
            <w:vAlign w:val="bottom"/>
          </w:tcPr>
          <w:p w14:paraId="431415D9"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20,19</w:t>
            </w:r>
          </w:p>
        </w:tc>
        <w:tc>
          <w:tcPr>
            <w:tcW w:w="931" w:type="dxa"/>
            <w:shd w:val="clear" w:color="auto" w:fill="auto"/>
            <w:vAlign w:val="bottom"/>
          </w:tcPr>
          <w:p w14:paraId="7496F0D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15,97</w:t>
            </w:r>
          </w:p>
        </w:tc>
        <w:tc>
          <w:tcPr>
            <w:tcW w:w="931" w:type="dxa"/>
            <w:shd w:val="clear" w:color="auto" w:fill="auto"/>
            <w:vAlign w:val="bottom"/>
          </w:tcPr>
          <w:p w14:paraId="5DA214C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65,12</w:t>
            </w:r>
          </w:p>
        </w:tc>
        <w:tc>
          <w:tcPr>
            <w:tcW w:w="931" w:type="dxa"/>
            <w:shd w:val="clear" w:color="auto" w:fill="auto"/>
            <w:vAlign w:val="bottom"/>
          </w:tcPr>
          <w:p w14:paraId="2E03609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18,91</w:t>
            </w:r>
          </w:p>
        </w:tc>
        <w:tc>
          <w:tcPr>
            <w:tcW w:w="931" w:type="dxa"/>
            <w:shd w:val="clear" w:color="auto" w:fill="auto"/>
            <w:vAlign w:val="bottom"/>
          </w:tcPr>
          <w:p w14:paraId="529C91D0"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15,57</w:t>
            </w:r>
          </w:p>
        </w:tc>
        <w:tc>
          <w:tcPr>
            <w:tcW w:w="931" w:type="dxa"/>
            <w:shd w:val="clear" w:color="auto" w:fill="auto"/>
            <w:vAlign w:val="bottom"/>
          </w:tcPr>
          <w:p w14:paraId="5B92AB0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65,63</w:t>
            </w:r>
          </w:p>
        </w:tc>
        <w:tc>
          <w:tcPr>
            <w:tcW w:w="931" w:type="dxa"/>
            <w:shd w:val="clear" w:color="auto" w:fill="auto"/>
            <w:vAlign w:val="bottom"/>
          </w:tcPr>
          <w:p w14:paraId="24B937C4"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18,80</w:t>
            </w:r>
          </w:p>
        </w:tc>
      </w:tr>
      <w:tr w:rsidR="00746201" w:rsidRPr="00746201" w14:paraId="00884C37" w14:textId="77777777" w:rsidTr="00AB76CC">
        <w:tc>
          <w:tcPr>
            <w:tcW w:w="909" w:type="dxa"/>
            <w:shd w:val="clear" w:color="auto" w:fill="auto"/>
          </w:tcPr>
          <w:p w14:paraId="57197BBD"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2017</w:t>
            </w:r>
          </w:p>
        </w:tc>
        <w:tc>
          <w:tcPr>
            <w:tcW w:w="931" w:type="dxa"/>
            <w:shd w:val="clear" w:color="auto" w:fill="auto"/>
            <w:vAlign w:val="bottom"/>
          </w:tcPr>
          <w:p w14:paraId="07ACF3C8"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15,65</w:t>
            </w:r>
          </w:p>
        </w:tc>
        <w:tc>
          <w:tcPr>
            <w:tcW w:w="931" w:type="dxa"/>
            <w:shd w:val="clear" w:color="auto" w:fill="auto"/>
            <w:vAlign w:val="bottom"/>
          </w:tcPr>
          <w:p w14:paraId="1110E54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63,64</w:t>
            </w:r>
          </w:p>
        </w:tc>
        <w:tc>
          <w:tcPr>
            <w:tcW w:w="931" w:type="dxa"/>
            <w:shd w:val="clear" w:color="auto" w:fill="auto"/>
            <w:vAlign w:val="bottom"/>
          </w:tcPr>
          <w:p w14:paraId="503868F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20,71</w:t>
            </w:r>
          </w:p>
        </w:tc>
        <w:tc>
          <w:tcPr>
            <w:tcW w:w="931" w:type="dxa"/>
            <w:shd w:val="clear" w:color="auto" w:fill="auto"/>
            <w:vAlign w:val="bottom"/>
          </w:tcPr>
          <w:p w14:paraId="1F1F06C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16,11</w:t>
            </w:r>
          </w:p>
        </w:tc>
        <w:tc>
          <w:tcPr>
            <w:tcW w:w="931" w:type="dxa"/>
            <w:shd w:val="clear" w:color="auto" w:fill="auto"/>
            <w:vAlign w:val="bottom"/>
          </w:tcPr>
          <w:p w14:paraId="045495C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64,42</w:t>
            </w:r>
          </w:p>
        </w:tc>
        <w:tc>
          <w:tcPr>
            <w:tcW w:w="931" w:type="dxa"/>
            <w:shd w:val="clear" w:color="auto" w:fill="auto"/>
            <w:vAlign w:val="bottom"/>
          </w:tcPr>
          <w:p w14:paraId="3C01D831"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19,46</w:t>
            </w:r>
          </w:p>
        </w:tc>
        <w:tc>
          <w:tcPr>
            <w:tcW w:w="931" w:type="dxa"/>
            <w:shd w:val="clear" w:color="auto" w:fill="auto"/>
            <w:vAlign w:val="bottom"/>
          </w:tcPr>
          <w:p w14:paraId="2DCFA9C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15,75</w:t>
            </w:r>
          </w:p>
        </w:tc>
        <w:tc>
          <w:tcPr>
            <w:tcW w:w="931" w:type="dxa"/>
            <w:shd w:val="clear" w:color="auto" w:fill="auto"/>
            <w:vAlign w:val="bottom"/>
          </w:tcPr>
          <w:p w14:paraId="12B189F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65,03</w:t>
            </w:r>
          </w:p>
        </w:tc>
        <w:tc>
          <w:tcPr>
            <w:tcW w:w="931" w:type="dxa"/>
            <w:shd w:val="clear" w:color="auto" w:fill="auto"/>
            <w:vAlign w:val="bottom"/>
          </w:tcPr>
          <w:p w14:paraId="4007A66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19,23</w:t>
            </w:r>
          </w:p>
        </w:tc>
      </w:tr>
      <w:tr w:rsidR="00746201" w:rsidRPr="00746201" w14:paraId="3129D365" w14:textId="77777777" w:rsidTr="00AB76CC">
        <w:tc>
          <w:tcPr>
            <w:tcW w:w="909" w:type="dxa"/>
            <w:shd w:val="clear" w:color="auto" w:fill="auto"/>
          </w:tcPr>
          <w:p w14:paraId="07E0785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2018</w:t>
            </w:r>
          </w:p>
        </w:tc>
        <w:tc>
          <w:tcPr>
            <w:tcW w:w="931" w:type="dxa"/>
            <w:shd w:val="clear" w:color="auto" w:fill="auto"/>
            <w:vAlign w:val="bottom"/>
          </w:tcPr>
          <w:p w14:paraId="4974F7A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15,88</w:t>
            </w:r>
          </w:p>
        </w:tc>
        <w:tc>
          <w:tcPr>
            <w:tcW w:w="931" w:type="dxa"/>
            <w:shd w:val="clear" w:color="auto" w:fill="auto"/>
            <w:vAlign w:val="bottom"/>
          </w:tcPr>
          <w:p w14:paraId="274D651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63,06</w:t>
            </w:r>
          </w:p>
        </w:tc>
        <w:tc>
          <w:tcPr>
            <w:tcW w:w="931" w:type="dxa"/>
            <w:shd w:val="clear" w:color="auto" w:fill="auto"/>
            <w:vAlign w:val="bottom"/>
          </w:tcPr>
          <w:p w14:paraId="5F2B49E4"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21,06</w:t>
            </w:r>
          </w:p>
        </w:tc>
        <w:tc>
          <w:tcPr>
            <w:tcW w:w="931" w:type="dxa"/>
            <w:shd w:val="clear" w:color="auto" w:fill="auto"/>
            <w:vAlign w:val="bottom"/>
          </w:tcPr>
          <w:p w14:paraId="1ABE8E51"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16,22</w:t>
            </w:r>
          </w:p>
        </w:tc>
        <w:tc>
          <w:tcPr>
            <w:tcW w:w="931" w:type="dxa"/>
            <w:shd w:val="clear" w:color="auto" w:fill="auto"/>
            <w:vAlign w:val="bottom"/>
          </w:tcPr>
          <w:p w14:paraId="1B666EC7"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63,89</w:t>
            </w:r>
          </w:p>
        </w:tc>
        <w:tc>
          <w:tcPr>
            <w:tcW w:w="931" w:type="dxa"/>
            <w:shd w:val="clear" w:color="auto" w:fill="auto"/>
            <w:vAlign w:val="bottom"/>
          </w:tcPr>
          <w:p w14:paraId="43B4885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19,89</w:t>
            </w:r>
          </w:p>
        </w:tc>
        <w:tc>
          <w:tcPr>
            <w:tcW w:w="931" w:type="dxa"/>
            <w:shd w:val="clear" w:color="auto" w:fill="auto"/>
            <w:vAlign w:val="bottom"/>
          </w:tcPr>
          <w:p w14:paraId="7FDFF08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15,90</w:t>
            </w:r>
          </w:p>
        </w:tc>
        <w:tc>
          <w:tcPr>
            <w:tcW w:w="931" w:type="dxa"/>
            <w:shd w:val="clear" w:color="auto" w:fill="auto"/>
            <w:vAlign w:val="bottom"/>
          </w:tcPr>
          <w:p w14:paraId="4D1AA92E"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64,51</w:t>
            </w:r>
          </w:p>
        </w:tc>
        <w:tc>
          <w:tcPr>
            <w:tcW w:w="931" w:type="dxa"/>
            <w:shd w:val="clear" w:color="auto" w:fill="auto"/>
            <w:vAlign w:val="bottom"/>
          </w:tcPr>
          <w:p w14:paraId="12D93097"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19,59</w:t>
            </w:r>
          </w:p>
        </w:tc>
      </w:tr>
      <w:tr w:rsidR="00746201" w:rsidRPr="00746201" w14:paraId="369DF850" w14:textId="77777777" w:rsidTr="00AB76CC">
        <w:tc>
          <w:tcPr>
            <w:tcW w:w="909" w:type="dxa"/>
            <w:shd w:val="clear" w:color="auto" w:fill="auto"/>
          </w:tcPr>
          <w:p w14:paraId="2C9F888F"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2019</w:t>
            </w:r>
          </w:p>
        </w:tc>
        <w:tc>
          <w:tcPr>
            <w:tcW w:w="931" w:type="dxa"/>
            <w:shd w:val="clear" w:color="auto" w:fill="auto"/>
            <w:vAlign w:val="bottom"/>
          </w:tcPr>
          <w:p w14:paraId="7F4698A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16,02</w:t>
            </w:r>
          </w:p>
        </w:tc>
        <w:tc>
          <w:tcPr>
            <w:tcW w:w="931" w:type="dxa"/>
            <w:shd w:val="clear" w:color="auto" w:fill="auto"/>
            <w:vAlign w:val="bottom"/>
          </w:tcPr>
          <w:p w14:paraId="525A7204"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62,76</w:t>
            </w:r>
          </w:p>
        </w:tc>
        <w:tc>
          <w:tcPr>
            <w:tcW w:w="931" w:type="dxa"/>
            <w:shd w:val="clear" w:color="auto" w:fill="auto"/>
            <w:vAlign w:val="bottom"/>
          </w:tcPr>
          <w:p w14:paraId="72D4E455"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21,22</w:t>
            </w:r>
          </w:p>
        </w:tc>
        <w:tc>
          <w:tcPr>
            <w:tcW w:w="931" w:type="dxa"/>
            <w:shd w:val="clear" w:color="auto" w:fill="auto"/>
            <w:vAlign w:val="bottom"/>
          </w:tcPr>
          <w:p w14:paraId="6C488BC2"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16,30</w:t>
            </w:r>
          </w:p>
        </w:tc>
        <w:tc>
          <w:tcPr>
            <w:tcW w:w="931" w:type="dxa"/>
            <w:shd w:val="clear" w:color="auto" w:fill="auto"/>
            <w:vAlign w:val="bottom"/>
          </w:tcPr>
          <w:p w14:paraId="36268D7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63,43</w:t>
            </w:r>
          </w:p>
        </w:tc>
        <w:tc>
          <w:tcPr>
            <w:tcW w:w="931" w:type="dxa"/>
            <w:shd w:val="clear" w:color="auto" w:fill="auto"/>
            <w:vAlign w:val="bottom"/>
          </w:tcPr>
          <w:p w14:paraId="000E9934"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20,26</w:t>
            </w:r>
          </w:p>
        </w:tc>
        <w:tc>
          <w:tcPr>
            <w:tcW w:w="931" w:type="dxa"/>
            <w:shd w:val="clear" w:color="auto" w:fill="auto"/>
            <w:vAlign w:val="bottom"/>
          </w:tcPr>
          <w:p w14:paraId="4B181A7C"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15,99</w:t>
            </w:r>
          </w:p>
        </w:tc>
        <w:tc>
          <w:tcPr>
            <w:tcW w:w="931" w:type="dxa"/>
            <w:shd w:val="clear" w:color="auto" w:fill="auto"/>
            <w:vAlign w:val="bottom"/>
          </w:tcPr>
          <w:p w14:paraId="76BCE288"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64,07</w:t>
            </w:r>
          </w:p>
        </w:tc>
        <w:tc>
          <w:tcPr>
            <w:tcW w:w="931" w:type="dxa"/>
            <w:shd w:val="clear" w:color="auto" w:fill="auto"/>
            <w:vAlign w:val="bottom"/>
          </w:tcPr>
          <w:p w14:paraId="474B80EE"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19,93</w:t>
            </w:r>
          </w:p>
        </w:tc>
      </w:tr>
      <w:tr w:rsidR="00746201" w:rsidRPr="00746201" w14:paraId="5A8246DF" w14:textId="77777777" w:rsidTr="00AB76CC">
        <w:tc>
          <w:tcPr>
            <w:tcW w:w="909" w:type="dxa"/>
            <w:shd w:val="clear" w:color="auto" w:fill="auto"/>
          </w:tcPr>
          <w:p w14:paraId="654BE45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2020</w:t>
            </w:r>
          </w:p>
        </w:tc>
        <w:tc>
          <w:tcPr>
            <w:tcW w:w="931" w:type="dxa"/>
            <w:shd w:val="clear" w:color="auto" w:fill="auto"/>
            <w:vAlign w:val="bottom"/>
          </w:tcPr>
          <w:p w14:paraId="2B8397D4"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16,27</w:t>
            </w:r>
          </w:p>
        </w:tc>
        <w:tc>
          <w:tcPr>
            <w:tcW w:w="931" w:type="dxa"/>
            <w:shd w:val="clear" w:color="auto" w:fill="auto"/>
            <w:vAlign w:val="bottom"/>
          </w:tcPr>
          <w:p w14:paraId="726458A9"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62,38</w:t>
            </w:r>
          </w:p>
        </w:tc>
        <w:tc>
          <w:tcPr>
            <w:tcW w:w="931" w:type="dxa"/>
            <w:shd w:val="clear" w:color="auto" w:fill="auto"/>
            <w:vAlign w:val="bottom"/>
          </w:tcPr>
          <w:p w14:paraId="0EAA318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21,35</w:t>
            </w:r>
          </w:p>
        </w:tc>
        <w:tc>
          <w:tcPr>
            <w:tcW w:w="931" w:type="dxa"/>
            <w:shd w:val="clear" w:color="auto" w:fill="auto"/>
            <w:vAlign w:val="bottom"/>
          </w:tcPr>
          <w:p w14:paraId="323AAB56"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16,43</w:t>
            </w:r>
          </w:p>
        </w:tc>
        <w:tc>
          <w:tcPr>
            <w:tcW w:w="931" w:type="dxa"/>
            <w:shd w:val="clear" w:color="auto" w:fill="auto"/>
            <w:vAlign w:val="bottom"/>
          </w:tcPr>
          <w:p w14:paraId="0FCBCAED"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63,05</w:t>
            </w:r>
          </w:p>
        </w:tc>
        <w:tc>
          <w:tcPr>
            <w:tcW w:w="931" w:type="dxa"/>
            <w:shd w:val="clear" w:color="auto" w:fill="auto"/>
            <w:vAlign w:val="bottom"/>
          </w:tcPr>
          <w:p w14:paraId="1834A0EB"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20,53</w:t>
            </w:r>
          </w:p>
        </w:tc>
        <w:tc>
          <w:tcPr>
            <w:tcW w:w="931" w:type="dxa"/>
            <w:shd w:val="clear" w:color="auto" w:fill="auto"/>
            <w:vAlign w:val="bottom"/>
          </w:tcPr>
          <w:p w14:paraId="360E2167"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16,07</w:t>
            </w:r>
          </w:p>
        </w:tc>
        <w:tc>
          <w:tcPr>
            <w:tcW w:w="931" w:type="dxa"/>
            <w:shd w:val="clear" w:color="auto" w:fill="auto"/>
            <w:vAlign w:val="bottom"/>
          </w:tcPr>
          <w:p w14:paraId="57243193"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63,76</w:t>
            </w:r>
          </w:p>
        </w:tc>
        <w:tc>
          <w:tcPr>
            <w:tcW w:w="931" w:type="dxa"/>
            <w:shd w:val="clear" w:color="auto" w:fill="auto"/>
            <w:vAlign w:val="bottom"/>
          </w:tcPr>
          <w:p w14:paraId="228EC758" w14:textId="77777777" w:rsidR="005B3F05" w:rsidRPr="00746201" w:rsidRDefault="005B3F05" w:rsidP="00AB76CC">
            <w:pPr>
              <w:pStyle w:val="Zpat"/>
              <w:spacing w:line="264" w:lineRule="auto"/>
              <w:jc w:val="center"/>
              <w:rPr>
                <w:rFonts w:asciiTheme="minorHAnsi" w:hAnsiTheme="minorHAnsi" w:cstheme="minorHAnsi"/>
              </w:rPr>
            </w:pPr>
            <w:r w:rsidRPr="00746201">
              <w:rPr>
                <w:rFonts w:asciiTheme="minorHAnsi" w:hAnsiTheme="minorHAnsi" w:cstheme="minorHAnsi"/>
              </w:rPr>
              <w:t>20,17</w:t>
            </w:r>
          </w:p>
        </w:tc>
      </w:tr>
    </w:tbl>
    <w:p w14:paraId="52E5B2ED" w14:textId="77777777" w:rsidR="005B3F05" w:rsidRPr="00746201" w:rsidRDefault="005B3F05" w:rsidP="005B3F05">
      <w:pPr>
        <w:pStyle w:val="Zpat"/>
        <w:spacing w:line="264" w:lineRule="auto"/>
        <w:rPr>
          <w:rFonts w:asciiTheme="minorHAnsi" w:hAnsiTheme="minorHAnsi" w:cstheme="minorHAnsi"/>
          <w:i/>
        </w:rPr>
      </w:pPr>
      <w:r w:rsidRPr="00746201">
        <w:rPr>
          <w:rFonts w:asciiTheme="minorHAnsi" w:hAnsiTheme="minorHAnsi" w:cstheme="minorHAnsi"/>
          <w:i/>
        </w:rPr>
        <w:t>Zdroj: ČSÚ, vlastní výpočty</w:t>
      </w:r>
    </w:p>
    <w:p w14:paraId="510E06BD" w14:textId="77777777" w:rsidR="005B3F05" w:rsidRPr="00746201" w:rsidRDefault="005B3F05" w:rsidP="005B3F05"/>
    <w:p w14:paraId="222555EE" w14:textId="77777777" w:rsidR="005B3F05" w:rsidRPr="00746201" w:rsidRDefault="005B3F05" w:rsidP="005B3F05">
      <w:r w:rsidRPr="00746201">
        <w:t xml:space="preserve">Ve srovnání s Libereckým krajem má SO ORP Turnov lepší vzdělanostní strukturu – větší podíl mají vysokoškoláci i obyvatelé s úplným středním vzděláním, naopak nižší je podíl osob se základním vzděláním. </w:t>
      </w:r>
    </w:p>
    <w:p w14:paraId="0D5E5A10" w14:textId="77777777" w:rsidR="005B3F05" w:rsidRPr="00746201" w:rsidRDefault="005B3F05" w:rsidP="005B3F05">
      <w:pPr>
        <w:pStyle w:val="Nzevtabulky"/>
        <w:spacing w:line="264" w:lineRule="auto"/>
        <w:rPr>
          <w:rFonts w:asciiTheme="minorHAnsi" w:hAnsiTheme="minorHAnsi" w:cstheme="minorHAnsi"/>
        </w:rPr>
      </w:pPr>
      <w:bookmarkStart w:id="11" w:name="_Toc445899823"/>
      <w:r w:rsidRPr="00746201">
        <w:rPr>
          <w:rFonts w:asciiTheme="minorHAnsi" w:hAnsiTheme="minorHAnsi" w:cstheme="minorHAnsi"/>
        </w:rPr>
        <w:t>Tabulka č. 3: Struktura obyvatel v roce 2011 podle nejvyššího dokončeného stupně vzdělání v %</w:t>
      </w:r>
      <w:bookmarkEnd w:id="11"/>
    </w:p>
    <w:tbl>
      <w:tblPr>
        <w:tblW w:w="5000" w:type="pct"/>
        <w:tblCellMar>
          <w:left w:w="70" w:type="dxa"/>
          <w:right w:w="70" w:type="dxa"/>
        </w:tblCellMar>
        <w:tblLook w:val="04A0" w:firstRow="1" w:lastRow="0" w:firstColumn="1" w:lastColumn="0" w:noHBand="0" w:noVBand="1"/>
      </w:tblPr>
      <w:tblGrid>
        <w:gridCol w:w="1164"/>
        <w:gridCol w:w="555"/>
        <w:gridCol w:w="555"/>
        <w:gridCol w:w="556"/>
        <w:gridCol w:w="556"/>
        <w:gridCol w:w="556"/>
        <w:gridCol w:w="558"/>
        <w:gridCol w:w="556"/>
        <w:gridCol w:w="556"/>
        <w:gridCol w:w="558"/>
        <w:gridCol w:w="556"/>
        <w:gridCol w:w="556"/>
        <w:gridCol w:w="505"/>
        <w:gridCol w:w="425"/>
        <w:gridCol w:w="425"/>
        <w:gridCol w:w="425"/>
      </w:tblGrid>
      <w:tr w:rsidR="00746201" w:rsidRPr="00746201" w14:paraId="1E2F14E8" w14:textId="77777777" w:rsidTr="00AB76CC">
        <w:trPr>
          <w:trHeight w:val="435"/>
        </w:trPr>
        <w:tc>
          <w:tcPr>
            <w:tcW w:w="619" w:type="pct"/>
            <w:vMerge w:val="restart"/>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7B1E00A"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Obec</w:t>
            </w:r>
          </w:p>
        </w:tc>
        <w:tc>
          <w:tcPr>
            <w:tcW w:w="939" w:type="pct"/>
            <w:gridSpan w:val="3"/>
            <w:tcBorders>
              <w:top w:val="single" w:sz="4" w:space="0" w:color="auto"/>
              <w:left w:val="nil"/>
              <w:bottom w:val="single" w:sz="4" w:space="0" w:color="auto"/>
              <w:right w:val="single" w:sz="4" w:space="0" w:color="auto"/>
            </w:tcBorders>
            <w:shd w:val="clear" w:color="auto" w:fill="9CC2E5"/>
            <w:vAlign w:val="center"/>
            <w:hideMark/>
          </w:tcPr>
          <w:p w14:paraId="7DECE3BA"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 xml:space="preserve">základní </w:t>
            </w:r>
            <w:r w:rsidRPr="00746201">
              <w:rPr>
                <w:rFonts w:eastAsia="Times New Roman" w:cs="Arial"/>
                <w:sz w:val="16"/>
                <w:szCs w:val="16"/>
              </w:rPr>
              <w:br/>
              <w:t>vč. neukončeného</w:t>
            </w:r>
          </w:p>
        </w:tc>
        <w:tc>
          <w:tcPr>
            <w:tcW w:w="940" w:type="pct"/>
            <w:gridSpan w:val="3"/>
            <w:tcBorders>
              <w:top w:val="single" w:sz="4" w:space="0" w:color="auto"/>
              <w:left w:val="nil"/>
              <w:bottom w:val="single" w:sz="4" w:space="0" w:color="auto"/>
              <w:right w:val="single" w:sz="4" w:space="0" w:color="auto"/>
            </w:tcBorders>
            <w:shd w:val="clear" w:color="auto" w:fill="9CC2E5"/>
            <w:vAlign w:val="center"/>
            <w:hideMark/>
          </w:tcPr>
          <w:p w14:paraId="03E95FC5"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 xml:space="preserve">střední vč. vyučení </w:t>
            </w:r>
            <w:r w:rsidRPr="00746201">
              <w:rPr>
                <w:rFonts w:eastAsia="Times New Roman" w:cs="Arial"/>
                <w:sz w:val="16"/>
                <w:szCs w:val="16"/>
              </w:rPr>
              <w:br/>
              <w:t>(bez maturity)</w:t>
            </w:r>
          </w:p>
        </w:tc>
        <w:tc>
          <w:tcPr>
            <w:tcW w:w="940" w:type="pct"/>
            <w:gridSpan w:val="3"/>
            <w:tcBorders>
              <w:top w:val="single" w:sz="4" w:space="0" w:color="auto"/>
              <w:left w:val="nil"/>
              <w:bottom w:val="single" w:sz="4" w:space="0" w:color="auto"/>
              <w:right w:val="single" w:sz="4" w:space="0" w:color="auto"/>
            </w:tcBorders>
            <w:shd w:val="clear" w:color="auto" w:fill="9CC2E5"/>
            <w:vAlign w:val="center"/>
            <w:hideMark/>
          </w:tcPr>
          <w:p w14:paraId="2B0BAC29"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 xml:space="preserve">úplné střední </w:t>
            </w:r>
            <w:r w:rsidRPr="00746201">
              <w:rPr>
                <w:rFonts w:eastAsia="Times New Roman" w:cs="Arial"/>
                <w:sz w:val="16"/>
                <w:szCs w:val="16"/>
              </w:rPr>
              <w:br/>
              <w:t xml:space="preserve">(s maturitou) </w:t>
            </w:r>
            <w:r w:rsidRPr="00746201">
              <w:rPr>
                <w:rFonts w:eastAsia="Times New Roman" w:cs="Arial"/>
                <w:sz w:val="16"/>
                <w:szCs w:val="16"/>
              </w:rPr>
              <w:br/>
              <w:t xml:space="preserve">a vyšší odborné </w:t>
            </w:r>
            <w:r w:rsidRPr="00746201">
              <w:rPr>
                <w:rFonts w:eastAsia="Times New Roman" w:cs="Arial"/>
                <w:sz w:val="16"/>
                <w:szCs w:val="16"/>
              </w:rPr>
              <w:br/>
              <w:t>(vč. nástavbového)</w:t>
            </w:r>
          </w:p>
        </w:tc>
        <w:tc>
          <w:tcPr>
            <w:tcW w:w="892" w:type="pct"/>
            <w:gridSpan w:val="3"/>
            <w:tcBorders>
              <w:top w:val="single" w:sz="4" w:space="0" w:color="auto"/>
              <w:left w:val="nil"/>
              <w:bottom w:val="single" w:sz="4" w:space="0" w:color="auto"/>
              <w:right w:val="single" w:sz="4" w:space="0" w:color="auto"/>
            </w:tcBorders>
            <w:shd w:val="clear" w:color="auto" w:fill="9CC2E5"/>
            <w:noWrap/>
            <w:vAlign w:val="center"/>
            <w:hideMark/>
          </w:tcPr>
          <w:p w14:paraId="79D85F15"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vysokoškolské</w:t>
            </w:r>
          </w:p>
        </w:tc>
        <w:tc>
          <w:tcPr>
            <w:tcW w:w="671" w:type="pct"/>
            <w:gridSpan w:val="3"/>
            <w:tcBorders>
              <w:top w:val="single" w:sz="4" w:space="0" w:color="auto"/>
              <w:left w:val="nil"/>
              <w:bottom w:val="single" w:sz="4" w:space="0" w:color="auto"/>
              <w:right w:val="single" w:sz="4" w:space="0" w:color="auto"/>
            </w:tcBorders>
            <w:shd w:val="clear" w:color="auto" w:fill="9CC2E5"/>
            <w:noWrap/>
            <w:vAlign w:val="center"/>
            <w:hideMark/>
          </w:tcPr>
          <w:p w14:paraId="7CC49FB0"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bez vzdělání</w:t>
            </w:r>
          </w:p>
        </w:tc>
      </w:tr>
      <w:tr w:rsidR="00746201" w:rsidRPr="00746201" w14:paraId="22BCC5CD" w14:textId="77777777" w:rsidTr="00AB76CC">
        <w:trPr>
          <w:trHeight w:val="300"/>
        </w:trPr>
        <w:tc>
          <w:tcPr>
            <w:tcW w:w="619" w:type="pct"/>
            <w:vMerge/>
            <w:tcBorders>
              <w:top w:val="single" w:sz="4" w:space="0" w:color="auto"/>
              <w:left w:val="single" w:sz="4" w:space="0" w:color="auto"/>
              <w:bottom w:val="single" w:sz="4" w:space="0" w:color="auto"/>
              <w:right w:val="single" w:sz="4" w:space="0" w:color="auto"/>
            </w:tcBorders>
            <w:shd w:val="clear" w:color="auto" w:fill="9CC2E5"/>
            <w:vAlign w:val="center"/>
            <w:hideMark/>
          </w:tcPr>
          <w:p w14:paraId="0F41C666" w14:textId="77777777" w:rsidR="005B3F05" w:rsidRPr="00746201" w:rsidRDefault="005B3F05" w:rsidP="00AB76CC">
            <w:pPr>
              <w:spacing w:after="0" w:line="264" w:lineRule="auto"/>
              <w:rPr>
                <w:rFonts w:eastAsia="Times New Roman" w:cs="Arial"/>
                <w:sz w:val="16"/>
                <w:szCs w:val="16"/>
              </w:rPr>
            </w:pPr>
          </w:p>
        </w:tc>
        <w:tc>
          <w:tcPr>
            <w:tcW w:w="313" w:type="pct"/>
            <w:tcBorders>
              <w:top w:val="nil"/>
              <w:left w:val="nil"/>
              <w:bottom w:val="single" w:sz="4" w:space="0" w:color="auto"/>
              <w:right w:val="single" w:sz="4" w:space="0" w:color="auto"/>
            </w:tcBorders>
            <w:shd w:val="clear" w:color="auto" w:fill="9CC2E5"/>
            <w:vAlign w:val="center"/>
            <w:hideMark/>
          </w:tcPr>
          <w:p w14:paraId="696500C8"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Σ</w:t>
            </w:r>
          </w:p>
        </w:tc>
        <w:tc>
          <w:tcPr>
            <w:tcW w:w="313" w:type="pct"/>
            <w:tcBorders>
              <w:top w:val="nil"/>
              <w:left w:val="nil"/>
              <w:bottom w:val="single" w:sz="4" w:space="0" w:color="auto"/>
              <w:right w:val="single" w:sz="4" w:space="0" w:color="auto"/>
            </w:tcBorders>
            <w:shd w:val="clear" w:color="auto" w:fill="9CC2E5"/>
            <w:vAlign w:val="center"/>
            <w:hideMark/>
          </w:tcPr>
          <w:p w14:paraId="62DBEEAB"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M</w:t>
            </w:r>
          </w:p>
        </w:tc>
        <w:tc>
          <w:tcPr>
            <w:tcW w:w="313" w:type="pct"/>
            <w:tcBorders>
              <w:top w:val="nil"/>
              <w:left w:val="nil"/>
              <w:bottom w:val="single" w:sz="4" w:space="0" w:color="auto"/>
              <w:right w:val="single" w:sz="4" w:space="0" w:color="auto"/>
            </w:tcBorders>
            <w:shd w:val="clear" w:color="auto" w:fill="9CC2E5"/>
            <w:vAlign w:val="center"/>
            <w:hideMark/>
          </w:tcPr>
          <w:p w14:paraId="2A5FF32F"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Ž</w:t>
            </w:r>
          </w:p>
        </w:tc>
        <w:tc>
          <w:tcPr>
            <w:tcW w:w="313" w:type="pct"/>
            <w:tcBorders>
              <w:top w:val="nil"/>
              <w:left w:val="nil"/>
              <w:bottom w:val="single" w:sz="4" w:space="0" w:color="auto"/>
              <w:right w:val="single" w:sz="4" w:space="0" w:color="auto"/>
            </w:tcBorders>
            <w:shd w:val="clear" w:color="auto" w:fill="9CC2E5"/>
            <w:vAlign w:val="center"/>
            <w:hideMark/>
          </w:tcPr>
          <w:p w14:paraId="3E011C7A"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Σ</w:t>
            </w:r>
          </w:p>
        </w:tc>
        <w:tc>
          <w:tcPr>
            <w:tcW w:w="313" w:type="pct"/>
            <w:tcBorders>
              <w:top w:val="nil"/>
              <w:left w:val="nil"/>
              <w:bottom w:val="single" w:sz="4" w:space="0" w:color="auto"/>
              <w:right w:val="single" w:sz="4" w:space="0" w:color="auto"/>
            </w:tcBorders>
            <w:shd w:val="clear" w:color="auto" w:fill="9CC2E5"/>
            <w:vAlign w:val="center"/>
            <w:hideMark/>
          </w:tcPr>
          <w:p w14:paraId="4BAE5C52"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M</w:t>
            </w:r>
          </w:p>
        </w:tc>
        <w:tc>
          <w:tcPr>
            <w:tcW w:w="313" w:type="pct"/>
            <w:tcBorders>
              <w:top w:val="nil"/>
              <w:left w:val="nil"/>
              <w:bottom w:val="single" w:sz="4" w:space="0" w:color="auto"/>
              <w:right w:val="single" w:sz="4" w:space="0" w:color="auto"/>
            </w:tcBorders>
            <w:shd w:val="clear" w:color="auto" w:fill="9CC2E5"/>
            <w:vAlign w:val="center"/>
            <w:hideMark/>
          </w:tcPr>
          <w:p w14:paraId="7B18941F"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Ž</w:t>
            </w:r>
          </w:p>
        </w:tc>
        <w:tc>
          <w:tcPr>
            <w:tcW w:w="313" w:type="pct"/>
            <w:tcBorders>
              <w:top w:val="nil"/>
              <w:left w:val="nil"/>
              <w:bottom w:val="single" w:sz="4" w:space="0" w:color="auto"/>
              <w:right w:val="single" w:sz="4" w:space="0" w:color="auto"/>
            </w:tcBorders>
            <w:shd w:val="clear" w:color="auto" w:fill="9CC2E5"/>
            <w:vAlign w:val="center"/>
            <w:hideMark/>
          </w:tcPr>
          <w:p w14:paraId="78F75D66"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Σ</w:t>
            </w:r>
          </w:p>
        </w:tc>
        <w:tc>
          <w:tcPr>
            <w:tcW w:w="313" w:type="pct"/>
            <w:tcBorders>
              <w:top w:val="nil"/>
              <w:left w:val="nil"/>
              <w:bottom w:val="single" w:sz="4" w:space="0" w:color="auto"/>
              <w:right w:val="single" w:sz="4" w:space="0" w:color="auto"/>
            </w:tcBorders>
            <w:shd w:val="clear" w:color="auto" w:fill="9CC2E5"/>
            <w:vAlign w:val="center"/>
            <w:hideMark/>
          </w:tcPr>
          <w:p w14:paraId="44C700E0"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M</w:t>
            </w:r>
          </w:p>
        </w:tc>
        <w:tc>
          <w:tcPr>
            <w:tcW w:w="313" w:type="pct"/>
            <w:tcBorders>
              <w:top w:val="nil"/>
              <w:left w:val="nil"/>
              <w:bottom w:val="single" w:sz="4" w:space="0" w:color="auto"/>
              <w:right w:val="single" w:sz="4" w:space="0" w:color="auto"/>
            </w:tcBorders>
            <w:shd w:val="clear" w:color="auto" w:fill="9CC2E5"/>
            <w:vAlign w:val="center"/>
            <w:hideMark/>
          </w:tcPr>
          <w:p w14:paraId="21795DBB"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Ž</w:t>
            </w:r>
          </w:p>
        </w:tc>
        <w:tc>
          <w:tcPr>
            <w:tcW w:w="313" w:type="pct"/>
            <w:tcBorders>
              <w:top w:val="nil"/>
              <w:left w:val="nil"/>
              <w:bottom w:val="single" w:sz="4" w:space="0" w:color="auto"/>
              <w:right w:val="single" w:sz="4" w:space="0" w:color="auto"/>
            </w:tcBorders>
            <w:shd w:val="clear" w:color="auto" w:fill="9CC2E5"/>
            <w:vAlign w:val="center"/>
            <w:hideMark/>
          </w:tcPr>
          <w:p w14:paraId="480D85EE"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Σ</w:t>
            </w:r>
          </w:p>
        </w:tc>
        <w:tc>
          <w:tcPr>
            <w:tcW w:w="313" w:type="pct"/>
            <w:tcBorders>
              <w:top w:val="nil"/>
              <w:left w:val="nil"/>
              <w:bottom w:val="single" w:sz="4" w:space="0" w:color="auto"/>
              <w:right w:val="single" w:sz="4" w:space="0" w:color="auto"/>
            </w:tcBorders>
            <w:shd w:val="clear" w:color="auto" w:fill="9CC2E5"/>
            <w:vAlign w:val="center"/>
            <w:hideMark/>
          </w:tcPr>
          <w:p w14:paraId="49D7E1BD"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M</w:t>
            </w:r>
          </w:p>
        </w:tc>
        <w:tc>
          <w:tcPr>
            <w:tcW w:w="266" w:type="pct"/>
            <w:tcBorders>
              <w:top w:val="nil"/>
              <w:left w:val="nil"/>
              <w:bottom w:val="single" w:sz="4" w:space="0" w:color="auto"/>
              <w:right w:val="single" w:sz="4" w:space="0" w:color="auto"/>
            </w:tcBorders>
            <w:shd w:val="clear" w:color="auto" w:fill="9CC2E5"/>
            <w:vAlign w:val="center"/>
            <w:hideMark/>
          </w:tcPr>
          <w:p w14:paraId="79FBE72C"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Ž</w:t>
            </w:r>
          </w:p>
        </w:tc>
        <w:tc>
          <w:tcPr>
            <w:tcW w:w="224" w:type="pct"/>
            <w:tcBorders>
              <w:top w:val="nil"/>
              <w:left w:val="nil"/>
              <w:bottom w:val="single" w:sz="4" w:space="0" w:color="auto"/>
              <w:right w:val="single" w:sz="4" w:space="0" w:color="auto"/>
            </w:tcBorders>
            <w:shd w:val="clear" w:color="auto" w:fill="9CC2E5"/>
            <w:vAlign w:val="center"/>
            <w:hideMark/>
          </w:tcPr>
          <w:p w14:paraId="4FE0892E"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Σ</w:t>
            </w:r>
          </w:p>
        </w:tc>
        <w:tc>
          <w:tcPr>
            <w:tcW w:w="224" w:type="pct"/>
            <w:tcBorders>
              <w:top w:val="nil"/>
              <w:left w:val="nil"/>
              <w:bottom w:val="single" w:sz="4" w:space="0" w:color="auto"/>
              <w:right w:val="single" w:sz="4" w:space="0" w:color="auto"/>
            </w:tcBorders>
            <w:shd w:val="clear" w:color="auto" w:fill="9CC2E5"/>
            <w:vAlign w:val="center"/>
            <w:hideMark/>
          </w:tcPr>
          <w:p w14:paraId="73FB8FD6"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M</w:t>
            </w:r>
          </w:p>
        </w:tc>
        <w:tc>
          <w:tcPr>
            <w:tcW w:w="224" w:type="pct"/>
            <w:tcBorders>
              <w:top w:val="nil"/>
              <w:left w:val="nil"/>
              <w:bottom w:val="single" w:sz="4" w:space="0" w:color="auto"/>
              <w:right w:val="single" w:sz="4" w:space="0" w:color="auto"/>
            </w:tcBorders>
            <w:shd w:val="clear" w:color="auto" w:fill="9CC2E5"/>
            <w:vAlign w:val="center"/>
            <w:hideMark/>
          </w:tcPr>
          <w:p w14:paraId="14C9F4B0" w14:textId="77777777" w:rsidR="005B3F05" w:rsidRPr="00746201" w:rsidRDefault="005B3F05" w:rsidP="00AB76CC">
            <w:pPr>
              <w:spacing w:after="0" w:line="264" w:lineRule="auto"/>
              <w:jc w:val="center"/>
              <w:rPr>
                <w:rFonts w:eastAsia="Times New Roman" w:cs="Arial"/>
                <w:sz w:val="16"/>
                <w:szCs w:val="16"/>
              </w:rPr>
            </w:pPr>
            <w:r w:rsidRPr="00746201">
              <w:rPr>
                <w:rFonts w:eastAsia="Times New Roman" w:cs="Arial"/>
                <w:sz w:val="16"/>
                <w:szCs w:val="16"/>
              </w:rPr>
              <w:t>Ž</w:t>
            </w:r>
          </w:p>
        </w:tc>
      </w:tr>
      <w:tr w:rsidR="00746201" w:rsidRPr="00746201" w14:paraId="2A6B6248" w14:textId="77777777" w:rsidTr="00AB76CC">
        <w:trPr>
          <w:trHeight w:val="30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D1659" w14:textId="762A7CD2" w:rsidR="005B3F05" w:rsidRPr="00746201" w:rsidRDefault="006E5B76" w:rsidP="00AB76CC">
            <w:pPr>
              <w:spacing w:after="0" w:line="264" w:lineRule="auto"/>
              <w:rPr>
                <w:rFonts w:eastAsia="Times New Roman" w:cs="Arial"/>
                <w:b/>
                <w:bCs/>
                <w:sz w:val="16"/>
                <w:szCs w:val="16"/>
              </w:rPr>
            </w:pPr>
            <w:r w:rsidRPr="00746201">
              <w:rPr>
                <w:rFonts w:eastAsia="Times New Roman" w:cs="Arial"/>
                <w:b/>
                <w:bCs/>
                <w:sz w:val="16"/>
                <w:szCs w:val="16"/>
              </w:rPr>
              <w:t xml:space="preserve">SO </w:t>
            </w:r>
            <w:r w:rsidR="005B3F05" w:rsidRPr="00746201">
              <w:rPr>
                <w:rFonts w:eastAsia="Times New Roman" w:cs="Arial"/>
                <w:b/>
                <w:bCs/>
                <w:sz w:val="16"/>
                <w:szCs w:val="16"/>
              </w:rPr>
              <w:t>ORP Turnov</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0E4F3C1C"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16,37</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0C1C79B"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12,03</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75133915"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20,45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7D81C82C"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36,63</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76E92F66"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43,47</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6ACC6027"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30,20</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3D919B00"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32,65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5F418F5"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29,14</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506E2D32"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35,95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2DC8A7DD"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10,29</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05DC94D1"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11,21</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7A45CCFF"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9,42</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62D63FE1"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0,30</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505D94A5"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0,29</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311C6C16" w14:textId="77777777" w:rsidR="005B3F05" w:rsidRPr="00746201" w:rsidRDefault="005B3F05" w:rsidP="00AB76CC">
            <w:pPr>
              <w:spacing w:after="0" w:line="264" w:lineRule="auto"/>
              <w:jc w:val="right"/>
              <w:rPr>
                <w:rFonts w:eastAsia="Times New Roman" w:cs="Arial"/>
                <w:b/>
                <w:sz w:val="16"/>
                <w:szCs w:val="16"/>
              </w:rPr>
            </w:pPr>
            <w:r w:rsidRPr="00746201">
              <w:rPr>
                <w:rFonts w:eastAsia="Times New Roman" w:cs="Arial"/>
                <w:b/>
                <w:sz w:val="16"/>
                <w:szCs w:val="16"/>
              </w:rPr>
              <w:t>0,31</w:t>
            </w:r>
          </w:p>
        </w:tc>
      </w:tr>
      <w:tr w:rsidR="00746201" w:rsidRPr="00746201" w14:paraId="32A941B9" w14:textId="77777777" w:rsidTr="00AB76CC">
        <w:trPr>
          <w:trHeight w:val="30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63946" w14:textId="77777777" w:rsidR="005B3F05" w:rsidRPr="00746201" w:rsidRDefault="005B3F05" w:rsidP="00AB76CC">
            <w:pPr>
              <w:spacing w:after="0" w:line="264" w:lineRule="auto"/>
              <w:rPr>
                <w:rFonts w:eastAsia="Times New Roman" w:cs="Arial"/>
                <w:sz w:val="16"/>
                <w:szCs w:val="16"/>
              </w:rPr>
            </w:pPr>
            <w:r w:rsidRPr="00746201">
              <w:rPr>
                <w:rFonts w:eastAsia="Times New Roman" w:cs="Arial"/>
                <w:sz w:val="16"/>
                <w:szCs w:val="16"/>
              </w:rPr>
              <w:t>Liberecký kraj</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27F01975"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18,62</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410D6E0D"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14,67</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3B43CCAD"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22,35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330FEE87"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35,92</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053E772E"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42,25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486ED3C9"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29,95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5EBFA913"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29,83</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79C61CAF"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26,34</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40475D29"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33,12</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0CCDC3D7"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9,64</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4CDECFB1"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10,19</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1AD2A92C"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9,13</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1EB0B7BB"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0,55</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7C8543FE"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0,51</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1F8E56EB"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0,59</w:t>
            </w:r>
          </w:p>
        </w:tc>
      </w:tr>
      <w:tr w:rsidR="00746201" w:rsidRPr="00746201" w14:paraId="3F0DCEF9" w14:textId="77777777" w:rsidTr="00AB76CC">
        <w:trPr>
          <w:trHeight w:val="30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B3392" w14:textId="77777777" w:rsidR="005B3F05" w:rsidRPr="00746201" w:rsidRDefault="005B3F05" w:rsidP="00AB76CC">
            <w:pPr>
              <w:spacing w:after="0" w:line="264" w:lineRule="auto"/>
              <w:rPr>
                <w:rFonts w:eastAsia="Times New Roman" w:cs="Arial"/>
                <w:sz w:val="16"/>
                <w:szCs w:val="16"/>
              </w:rPr>
            </w:pPr>
            <w:r w:rsidRPr="00746201">
              <w:rPr>
                <w:rFonts w:eastAsia="Times New Roman" w:cs="Arial"/>
                <w:sz w:val="16"/>
                <w:szCs w:val="16"/>
              </w:rPr>
              <w:t>Česká republika</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3A0627F4"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17,56</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9379329"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13,32</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0415455E"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21,57</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3F12E6D6"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32,99</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532E88B7"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39,19</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3B3FC0AD"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27,14</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7CF91C7"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31,18</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1184C79"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27,62</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6C3A74E1"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34,55</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9A2BB0D"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12,46</w:t>
            </w:r>
          </w:p>
        </w:tc>
        <w:tc>
          <w:tcPr>
            <w:tcW w:w="313" w:type="pct"/>
            <w:tcBorders>
              <w:top w:val="single" w:sz="4" w:space="0" w:color="auto"/>
              <w:left w:val="nil"/>
              <w:bottom w:val="single" w:sz="4" w:space="0" w:color="auto"/>
              <w:right w:val="single" w:sz="4" w:space="0" w:color="auto"/>
            </w:tcBorders>
            <w:shd w:val="clear" w:color="auto" w:fill="auto"/>
            <w:noWrap/>
            <w:vAlign w:val="bottom"/>
            <w:hideMark/>
          </w:tcPr>
          <w:p w14:paraId="12EE9700"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13,29</w:t>
            </w:r>
          </w:p>
        </w:tc>
        <w:tc>
          <w:tcPr>
            <w:tcW w:w="266" w:type="pct"/>
            <w:tcBorders>
              <w:top w:val="single" w:sz="4" w:space="0" w:color="auto"/>
              <w:left w:val="nil"/>
              <w:bottom w:val="single" w:sz="4" w:space="0" w:color="auto"/>
              <w:right w:val="single" w:sz="4" w:space="0" w:color="auto"/>
            </w:tcBorders>
            <w:shd w:val="clear" w:color="auto" w:fill="auto"/>
            <w:noWrap/>
            <w:vAlign w:val="bottom"/>
            <w:hideMark/>
          </w:tcPr>
          <w:p w14:paraId="66239418"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11,67</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7DF5464A"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0,47</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45968276"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0,45</w:t>
            </w:r>
          </w:p>
        </w:tc>
        <w:tc>
          <w:tcPr>
            <w:tcW w:w="224" w:type="pct"/>
            <w:tcBorders>
              <w:top w:val="single" w:sz="4" w:space="0" w:color="auto"/>
              <w:left w:val="nil"/>
              <w:bottom w:val="single" w:sz="4" w:space="0" w:color="auto"/>
              <w:right w:val="single" w:sz="4" w:space="0" w:color="auto"/>
            </w:tcBorders>
            <w:shd w:val="clear" w:color="auto" w:fill="auto"/>
            <w:noWrap/>
            <w:vAlign w:val="bottom"/>
            <w:hideMark/>
          </w:tcPr>
          <w:p w14:paraId="3A17D331" w14:textId="77777777" w:rsidR="005B3F05" w:rsidRPr="00746201" w:rsidRDefault="005B3F05" w:rsidP="00AB76CC">
            <w:pPr>
              <w:spacing w:after="0" w:line="264" w:lineRule="auto"/>
              <w:jc w:val="right"/>
              <w:rPr>
                <w:rFonts w:eastAsia="Times New Roman" w:cs="Arial"/>
                <w:sz w:val="16"/>
                <w:szCs w:val="16"/>
              </w:rPr>
            </w:pPr>
            <w:r w:rsidRPr="00746201">
              <w:rPr>
                <w:rFonts w:eastAsia="Times New Roman" w:cs="Arial"/>
                <w:sz w:val="16"/>
                <w:szCs w:val="16"/>
              </w:rPr>
              <w:t>0,49</w:t>
            </w:r>
          </w:p>
        </w:tc>
      </w:tr>
    </w:tbl>
    <w:p w14:paraId="0FCA0DF0" w14:textId="77777777" w:rsidR="005B3F05" w:rsidRPr="00746201" w:rsidRDefault="005B3F05" w:rsidP="005B3F05">
      <w:pPr>
        <w:spacing w:after="0" w:line="264" w:lineRule="auto"/>
        <w:rPr>
          <w:rFonts w:cs="Arial"/>
          <w:i/>
        </w:rPr>
      </w:pPr>
      <w:r w:rsidRPr="00746201">
        <w:rPr>
          <w:rFonts w:cs="Arial"/>
          <w:i/>
        </w:rPr>
        <w:t>Vysvětlivky: Σ – celkem, M – muži, Ž – ženy</w:t>
      </w:r>
    </w:p>
    <w:p w14:paraId="55855DBE" w14:textId="77777777" w:rsidR="005B3F05" w:rsidRPr="00746201" w:rsidRDefault="005B3F05" w:rsidP="005B3F05">
      <w:pPr>
        <w:spacing w:after="0" w:line="264" w:lineRule="auto"/>
        <w:rPr>
          <w:rFonts w:cs="Arial"/>
          <w:i/>
        </w:rPr>
      </w:pPr>
      <w:r w:rsidRPr="00746201">
        <w:rPr>
          <w:rFonts w:cs="Arial"/>
          <w:i/>
        </w:rPr>
        <w:t>Zdroj: ČSÚ, vlastní výpočty</w:t>
      </w:r>
    </w:p>
    <w:p w14:paraId="786A2CA5" w14:textId="77777777" w:rsidR="005B3F05" w:rsidRPr="00746201" w:rsidRDefault="005B3F05" w:rsidP="005B3F05"/>
    <w:p w14:paraId="1C3FA1FE" w14:textId="77777777" w:rsidR="005B3F05" w:rsidRPr="00746201" w:rsidRDefault="005B3F05" w:rsidP="005B3F05">
      <w:r w:rsidRPr="00746201">
        <w:t>Míra ekonomické aktivity v SO ORP Turnov v roce 2011 (49,3 ekonomicky aktivních na 100 obyvatel) je vyšší než průměr za Liberecký kraj (48,2 %) i ČR (48,7 %). Podle počtu zaměstnaných osob byl zdaleka nejdůležitějším odvětvím v území v roce 2011 průmysl (35,7 % zaměstnaných), s velkým odstupem následovaný velkoobchodem a maloobchodem a opravami motorových vozidel (9,2 %).</w:t>
      </w:r>
    </w:p>
    <w:p w14:paraId="50363E0D" w14:textId="77777777" w:rsidR="005B3F05" w:rsidRPr="00746201" w:rsidRDefault="005B3F05" w:rsidP="005B3F05">
      <w:r w:rsidRPr="00746201">
        <w:t xml:space="preserve">Míra nezaměstnanosti (ukazatel podíl nezaměstnaných osob) dosahuje v SO ORP Turnov nejnižších hodnot v rámci Libereckého kraje (společně s Českolipskem) a je tedy znatelně nižší než průměr za Liberecký kraj i Českou republiku. </w:t>
      </w:r>
    </w:p>
    <w:p w14:paraId="4BF75C14" w14:textId="58C13FA9" w:rsidR="005B3F05" w:rsidRPr="00746201" w:rsidRDefault="005B3F05" w:rsidP="005B3F05">
      <w:pPr>
        <w:pStyle w:val="Nzevtabulky"/>
        <w:spacing w:line="264" w:lineRule="auto"/>
        <w:rPr>
          <w:rFonts w:asciiTheme="minorHAnsi" w:hAnsiTheme="minorHAnsi" w:cstheme="minorHAnsi"/>
        </w:rPr>
      </w:pPr>
      <w:r w:rsidRPr="00746201">
        <w:rPr>
          <w:rFonts w:asciiTheme="minorHAnsi" w:hAnsiTheme="minorHAnsi" w:cstheme="minorHAnsi"/>
        </w:rPr>
        <w:t>Tabulka č. 4: Podíl nezaměstnaných osob v 2.</w:t>
      </w:r>
      <w:r w:rsidR="00511A15" w:rsidRPr="00746201">
        <w:rPr>
          <w:rFonts w:asciiTheme="minorHAnsi" w:hAnsiTheme="minorHAnsi" w:cstheme="minorHAnsi"/>
        </w:rPr>
        <w:t xml:space="preserve"> </w:t>
      </w:r>
      <w:r w:rsidRPr="00746201">
        <w:rPr>
          <w:rFonts w:asciiTheme="minorHAnsi" w:hAnsiTheme="minorHAnsi" w:cstheme="minorHAnsi"/>
        </w:rPr>
        <w:t>polovině roku 2021</w:t>
      </w:r>
    </w:p>
    <w:tbl>
      <w:tblPr>
        <w:tblW w:w="9569" w:type="dxa"/>
        <w:jc w:val="center"/>
        <w:tblCellMar>
          <w:left w:w="70" w:type="dxa"/>
          <w:right w:w="70" w:type="dxa"/>
        </w:tblCellMar>
        <w:tblLook w:val="04A0" w:firstRow="1" w:lastRow="0" w:firstColumn="1" w:lastColumn="0" w:noHBand="0" w:noVBand="1"/>
      </w:tblPr>
      <w:tblGrid>
        <w:gridCol w:w="1640"/>
        <w:gridCol w:w="1549"/>
        <w:gridCol w:w="1280"/>
        <w:gridCol w:w="1082"/>
        <w:gridCol w:w="1134"/>
        <w:gridCol w:w="1375"/>
        <w:gridCol w:w="1509"/>
      </w:tblGrid>
      <w:tr w:rsidR="00746201" w:rsidRPr="00746201" w14:paraId="22FDD1B8" w14:textId="77777777" w:rsidTr="00AB76CC">
        <w:trPr>
          <w:trHeight w:val="288"/>
          <w:jc w:val="center"/>
        </w:trPr>
        <w:tc>
          <w:tcPr>
            <w:tcW w:w="1640" w:type="dxa"/>
            <w:tcBorders>
              <w:top w:val="single" w:sz="4" w:space="0" w:color="auto"/>
              <w:left w:val="single" w:sz="4" w:space="0" w:color="auto"/>
              <w:bottom w:val="single" w:sz="4" w:space="0" w:color="auto"/>
              <w:right w:val="single" w:sz="4" w:space="0" w:color="auto"/>
            </w:tcBorders>
            <w:shd w:val="clear" w:color="000000" w:fill="95B3D7"/>
            <w:noWrap/>
            <w:vAlign w:val="bottom"/>
            <w:hideMark/>
          </w:tcPr>
          <w:p w14:paraId="6B943F8F"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území</w:t>
            </w:r>
          </w:p>
        </w:tc>
        <w:tc>
          <w:tcPr>
            <w:tcW w:w="1549" w:type="dxa"/>
            <w:tcBorders>
              <w:top w:val="single" w:sz="4" w:space="0" w:color="auto"/>
              <w:left w:val="nil"/>
              <w:bottom w:val="single" w:sz="4" w:space="0" w:color="auto"/>
              <w:right w:val="single" w:sz="4" w:space="0" w:color="auto"/>
            </w:tcBorders>
            <w:shd w:val="clear" w:color="000000" w:fill="95B3D7"/>
            <w:noWrap/>
            <w:vAlign w:val="bottom"/>
            <w:hideMark/>
          </w:tcPr>
          <w:p w14:paraId="3157380D"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červenec 2021</w:t>
            </w:r>
          </w:p>
        </w:tc>
        <w:tc>
          <w:tcPr>
            <w:tcW w:w="1280" w:type="dxa"/>
            <w:tcBorders>
              <w:top w:val="single" w:sz="4" w:space="0" w:color="auto"/>
              <w:left w:val="nil"/>
              <w:bottom w:val="single" w:sz="4" w:space="0" w:color="auto"/>
              <w:right w:val="single" w:sz="4" w:space="0" w:color="auto"/>
            </w:tcBorders>
            <w:shd w:val="clear" w:color="000000" w:fill="95B3D7"/>
            <w:noWrap/>
            <w:vAlign w:val="bottom"/>
            <w:hideMark/>
          </w:tcPr>
          <w:p w14:paraId="7A0E2229"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srpen 2021</w:t>
            </w:r>
          </w:p>
        </w:tc>
        <w:tc>
          <w:tcPr>
            <w:tcW w:w="1082" w:type="dxa"/>
            <w:tcBorders>
              <w:top w:val="single" w:sz="4" w:space="0" w:color="auto"/>
              <w:left w:val="nil"/>
              <w:bottom w:val="single" w:sz="4" w:space="0" w:color="auto"/>
              <w:right w:val="single" w:sz="4" w:space="0" w:color="auto"/>
            </w:tcBorders>
            <w:shd w:val="clear" w:color="000000" w:fill="95B3D7"/>
            <w:noWrap/>
            <w:vAlign w:val="bottom"/>
            <w:hideMark/>
          </w:tcPr>
          <w:p w14:paraId="0B417E20"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září 2021</w:t>
            </w:r>
          </w:p>
        </w:tc>
        <w:tc>
          <w:tcPr>
            <w:tcW w:w="1134" w:type="dxa"/>
            <w:tcBorders>
              <w:top w:val="single" w:sz="4" w:space="0" w:color="auto"/>
              <w:left w:val="nil"/>
              <w:bottom w:val="single" w:sz="4" w:space="0" w:color="auto"/>
              <w:right w:val="single" w:sz="4" w:space="0" w:color="auto"/>
            </w:tcBorders>
            <w:shd w:val="clear" w:color="000000" w:fill="95B3D7"/>
            <w:noWrap/>
            <w:vAlign w:val="bottom"/>
            <w:hideMark/>
          </w:tcPr>
          <w:p w14:paraId="6A905595"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říjen 2021</w:t>
            </w:r>
          </w:p>
        </w:tc>
        <w:tc>
          <w:tcPr>
            <w:tcW w:w="1375" w:type="dxa"/>
            <w:tcBorders>
              <w:top w:val="single" w:sz="4" w:space="0" w:color="auto"/>
              <w:left w:val="nil"/>
              <w:bottom w:val="single" w:sz="4" w:space="0" w:color="auto"/>
              <w:right w:val="single" w:sz="4" w:space="0" w:color="auto"/>
            </w:tcBorders>
            <w:shd w:val="clear" w:color="000000" w:fill="95B3D7"/>
            <w:noWrap/>
            <w:vAlign w:val="bottom"/>
            <w:hideMark/>
          </w:tcPr>
          <w:p w14:paraId="3E302BAA"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listopad 2021</w:t>
            </w:r>
          </w:p>
        </w:tc>
        <w:tc>
          <w:tcPr>
            <w:tcW w:w="1509" w:type="dxa"/>
            <w:tcBorders>
              <w:top w:val="single" w:sz="4" w:space="0" w:color="auto"/>
              <w:left w:val="nil"/>
              <w:bottom w:val="single" w:sz="4" w:space="0" w:color="auto"/>
              <w:right w:val="single" w:sz="4" w:space="0" w:color="auto"/>
            </w:tcBorders>
            <w:shd w:val="clear" w:color="000000" w:fill="95B3D7"/>
            <w:noWrap/>
            <w:vAlign w:val="bottom"/>
            <w:hideMark/>
          </w:tcPr>
          <w:p w14:paraId="5908003C"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prosinec 2021</w:t>
            </w:r>
          </w:p>
        </w:tc>
      </w:tr>
      <w:tr w:rsidR="00746201" w:rsidRPr="00746201" w14:paraId="5E6D85B8" w14:textId="77777777" w:rsidTr="00AB76CC">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E63441A"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SO ORP Turnov</w:t>
            </w:r>
          </w:p>
        </w:tc>
        <w:tc>
          <w:tcPr>
            <w:tcW w:w="1549" w:type="dxa"/>
            <w:tcBorders>
              <w:top w:val="nil"/>
              <w:left w:val="nil"/>
              <w:bottom w:val="single" w:sz="4" w:space="0" w:color="auto"/>
              <w:right w:val="single" w:sz="4" w:space="0" w:color="auto"/>
            </w:tcBorders>
            <w:shd w:val="clear" w:color="auto" w:fill="auto"/>
            <w:noWrap/>
            <w:vAlign w:val="bottom"/>
            <w:hideMark/>
          </w:tcPr>
          <w:p w14:paraId="4138857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w:t>
            </w:r>
          </w:p>
        </w:tc>
        <w:tc>
          <w:tcPr>
            <w:tcW w:w="1280" w:type="dxa"/>
            <w:tcBorders>
              <w:top w:val="nil"/>
              <w:left w:val="nil"/>
              <w:bottom w:val="single" w:sz="4" w:space="0" w:color="auto"/>
              <w:right w:val="single" w:sz="4" w:space="0" w:color="auto"/>
            </w:tcBorders>
            <w:shd w:val="clear" w:color="auto" w:fill="auto"/>
            <w:noWrap/>
            <w:vAlign w:val="bottom"/>
            <w:hideMark/>
          </w:tcPr>
          <w:p w14:paraId="306609EB"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2,9</w:t>
            </w:r>
          </w:p>
        </w:tc>
        <w:tc>
          <w:tcPr>
            <w:tcW w:w="1082" w:type="dxa"/>
            <w:tcBorders>
              <w:top w:val="nil"/>
              <w:left w:val="nil"/>
              <w:bottom w:val="single" w:sz="4" w:space="0" w:color="auto"/>
              <w:right w:val="single" w:sz="4" w:space="0" w:color="auto"/>
            </w:tcBorders>
            <w:shd w:val="clear" w:color="auto" w:fill="auto"/>
            <w:noWrap/>
            <w:vAlign w:val="bottom"/>
            <w:hideMark/>
          </w:tcPr>
          <w:p w14:paraId="5597395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2,7</w:t>
            </w:r>
          </w:p>
        </w:tc>
        <w:tc>
          <w:tcPr>
            <w:tcW w:w="1134" w:type="dxa"/>
            <w:tcBorders>
              <w:top w:val="nil"/>
              <w:left w:val="nil"/>
              <w:bottom w:val="single" w:sz="4" w:space="0" w:color="auto"/>
              <w:right w:val="single" w:sz="4" w:space="0" w:color="auto"/>
            </w:tcBorders>
            <w:shd w:val="clear" w:color="auto" w:fill="auto"/>
            <w:noWrap/>
            <w:vAlign w:val="bottom"/>
            <w:hideMark/>
          </w:tcPr>
          <w:p w14:paraId="2580791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2,6</w:t>
            </w:r>
          </w:p>
        </w:tc>
        <w:tc>
          <w:tcPr>
            <w:tcW w:w="1375" w:type="dxa"/>
            <w:tcBorders>
              <w:top w:val="nil"/>
              <w:left w:val="nil"/>
              <w:bottom w:val="single" w:sz="4" w:space="0" w:color="auto"/>
              <w:right w:val="single" w:sz="4" w:space="0" w:color="auto"/>
            </w:tcBorders>
            <w:shd w:val="clear" w:color="auto" w:fill="auto"/>
            <w:noWrap/>
            <w:vAlign w:val="bottom"/>
            <w:hideMark/>
          </w:tcPr>
          <w:p w14:paraId="4CB1DB5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2,8</w:t>
            </w:r>
          </w:p>
        </w:tc>
        <w:tc>
          <w:tcPr>
            <w:tcW w:w="1509" w:type="dxa"/>
            <w:tcBorders>
              <w:top w:val="nil"/>
              <w:left w:val="nil"/>
              <w:bottom w:val="single" w:sz="4" w:space="0" w:color="auto"/>
              <w:right w:val="single" w:sz="4" w:space="0" w:color="auto"/>
            </w:tcBorders>
            <w:shd w:val="clear" w:color="auto" w:fill="auto"/>
            <w:noWrap/>
            <w:vAlign w:val="bottom"/>
            <w:hideMark/>
          </w:tcPr>
          <w:p w14:paraId="5E397C97"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3,0</w:t>
            </w:r>
          </w:p>
        </w:tc>
      </w:tr>
      <w:tr w:rsidR="00746201" w:rsidRPr="00746201" w14:paraId="66559F7A" w14:textId="77777777" w:rsidTr="00AB76CC">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2AAFCE05"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Liberecký kraj</w:t>
            </w:r>
          </w:p>
        </w:tc>
        <w:tc>
          <w:tcPr>
            <w:tcW w:w="1549" w:type="dxa"/>
            <w:tcBorders>
              <w:top w:val="nil"/>
              <w:left w:val="nil"/>
              <w:bottom w:val="single" w:sz="4" w:space="0" w:color="auto"/>
              <w:right w:val="single" w:sz="4" w:space="0" w:color="auto"/>
            </w:tcBorders>
            <w:shd w:val="clear" w:color="auto" w:fill="auto"/>
            <w:noWrap/>
            <w:vAlign w:val="bottom"/>
            <w:hideMark/>
          </w:tcPr>
          <w:p w14:paraId="357F580E"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4,0</w:t>
            </w:r>
          </w:p>
        </w:tc>
        <w:tc>
          <w:tcPr>
            <w:tcW w:w="1280" w:type="dxa"/>
            <w:tcBorders>
              <w:top w:val="nil"/>
              <w:left w:val="nil"/>
              <w:bottom w:val="single" w:sz="4" w:space="0" w:color="auto"/>
              <w:right w:val="single" w:sz="4" w:space="0" w:color="auto"/>
            </w:tcBorders>
            <w:shd w:val="clear" w:color="auto" w:fill="auto"/>
            <w:noWrap/>
            <w:vAlign w:val="bottom"/>
            <w:hideMark/>
          </w:tcPr>
          <w:p w14:paraId="7161DA7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3,9</w:t>
            </w:r>
          </w:p>
        </w:tc>
        <w:tc>
          <w:tcPr>
            <w:tcW w:w="1082" w:type="dxa"/>
            <w:tcBorders>
              <w:top w:val="nil"/>
              <w:left w:val="nil"/>
              <w:bottom w:val="single" w:sz="4" w:space="0" w:color="auto"/>
              <w:right w:val="single" w:sz="4" w:space="0" w:color="auto"/>
            </w:tcBorders>
            <w:shd w:val="clear" w:color="auto" w:fill="auto"/>
            <w:noWrap/>
            <w:vAlign w:val="bottom"/>
            <w:hideMark/>
          </w:tcPr>
          <w:p w14:paraId="5205F43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3,8</w:t>
            </w:r>
          </w:p>
        </w:tc>
        <w:tc>
          <w:tcPr>
            <w:tcW w:w="1134" w:type="dxa"/>
            <w:tcBorders>
              <w:top w:val="nil"/>
              <w:left w:val="nil"/>
              <w:bottom w:val="single" w:sz="4" w:space="0" w:color="auto"/>
              <w:right w:val="single" w:sz="4" w:space="0" w:color="auto"/>
            </w:tcBorders>
            <w:shd w:val="clear" w:color="auto" w:fill="auto"/>
            <w:noWrap/>
            <w:vAlign w:val="bottom"/>
            <w:hideMark/>
          </w:tcPr>
          <w:p w14:paraId="4976FA29"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3,7</w:t>
            </w:r>
          </w:p>
        </w:tc>
        <w:tc>
          <w:tcPr>
            <w:tcW w:w="1375" w:type="dxa"/>
            <w:tcBorders>
              <w:top w:val="nil"/>
              <w:left w:val="nil"/>
              <w:bottom w:val="single" w:sz="4" w:space="0" w:color="auto"/>
              <w:right w:val="single" w:sz="4" w:space="0" w:color="auto"/>
            </w:tcBorders>
            <w:shd w:val="clear" w:color="auto" w:fill="auto"/>
            <w:noWrap/>
            <w:vAlign w:val="bottom"/>
            <w:hideMark/>
          </w:tcPr>
          <w:p w14:paraId="7467CD5C"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3,5</w:t>
            </w:r>
          </w:p>
        </w:tc>
        <w:tc>
          <w:tcPr>
            <w:tcW w:w="1509" w:type="dxa"/>
            <w:tcBorders>
              <w:top w:val="nil"/>
              <w:left w:val="nil"/>
              <w:bottom w:val="single" w:sz="4" w:space="0" w:color="auto"/>
              <w:right w:val="single" w:sz="4" w:space="0" w:color="auto"/>
            </w:tcBorders>
            <w:shd w:val="clear" w:color="auto" w:fill="auto"/>
            <w:noWrap/>
            <w:vAlign w:val="bottom"/>
            <w:hideMark/>
          </w:tcPr>
          <w:p w14:paraId="4D3E33C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3,7</w:t>
            </w:r>
          </w:p>
        </w:tc>
      </w:tr>
      <w:tr w:rsidR="00746201" w:rsidRPr="00746201" w14:paraId="76B6DF5F" w14:textId="77777777" w:rsidTr="00AB76CC">
        <w:trPr>
          <w:trHeight w:val="288"/>
          <w:jc w:val="center"/>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7DD3F604" w14:textId="77777777" w:rsidR="005B3F05" w:rsidRPr="00746201" w:rsidRDefault="005B3F05" w:rsidP="00AB76CC">
            <w:pPr>
              <w:spacing w:after="0" w:line="240" w:lineRule="auto"/>
              <w:jc w:val="left"/>
              <w:rPr>
                <w:rFonts w:ascii="Calibri" w:eastAsia="Times New Roman" w:hAnsi="Calibri" w:cs="Calibri"/>
              </w:rPr>
            </w:pPr>
            <w:r w:rsidRPr="00746201">
              <w:rPr>
                <w:rFonts w:ascii="Calibri" w:eastAsia="Times New Roman" w:hAnsi="Calibri" w:cs="Calibri"/>
              </w:rPr>
              <w:t>Česká republika</w:t>
            </w:r>
          </w:p>
        </w:tc>
        <w:tc>
          <w:tcPr>
            <w:tcW w:w="1549" w:type="dxa"/>
            <w:tcBorders>
              <w:top w:val="nil"/>
              <w:left w:val="nil"/>
              <w:bottom w:val="single" w:sz="4" w:space="0" w:color="auto"/>
              <w:right w:val="single" w:sz="4" w:space="0" w:color="auto"/>
            </w:tcBorders>
            <w:shd w:val="clear" w:color="auto" w:fill="auto"/>
            <w:noWrap/>
            <w:vAlign w:val="bottom"/>
            <w:hideMark/>
          </w:tcPr>
          <w:p w14:paraId="4791EA78"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3,7</w:t>
            </w:r>
          </w:p>
        </w:tc>
        <w:tc>
          <w:tcPr>
            <w:tcW w:w="1280" w:type="dxa"/>
            <w:tcBorders>
              <w:top w:val="nil"/>
              <w:left w:val="nil"/>
              <w:bottom w:val="single" w:sz="4" w:space="0" w:color="auto"/>
              <w:right w:val="single" w:sz="4" w:space="0" w:color="auto"/>
            </w:tcBorders>
            <w:shd w:val="clear" w:color="auto" w:fill="auto"/>
            <w:noWrap/>
            <w:vAlign w:val="bottom"/>
            <w:hideMark/>
          </w:tcPr>
          <w:p w14:paraId="43DCD08A"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3,6</w:t>
            </w:r>
          </w:p>
        </w:tc>
        <w:tc>
          <w:tcPr>
            <w:tcW w:w="1082" w:type="dxa"/>
            <w:tcBorders>
              <w:top w:val="nil"/>
              <w:left w:val="nil"/>
              <w:bottom w:val="single" w:sz="4" w:space="0" w:color="auto"/>
              <w:right w:val="single" w:sz="4" w:space="0" w:color="auto"/>
            </w:tcBorders>
            <w:shd w:val="clear" w:color="auto" w:fill="auto"/>
            <w:noWrap/>
            <w:vAlign w:val="bottom"/>
            <w:hideMark/>
          </w:tcPr>
          <w:p w14:paraId="09391AE6"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3,5</w:t>
            </w:r>
          </w:p>
        </w:tc>
        <w:tc>
          <w:tcPr>
            <w:tcW w:w="1134" w:type="dxa"/>
            <w:tcBorders>
              <w:top w:val="nil"/>
              <w:left w:val="nil"/>
              <w:bottom w:val="single" w:sz="4" w:space="0" w:color="auto"/>
              <w:right w:val="single" w:sz="4" w:space="0" w:color="auto"/>
            </w:tcBorders>
            <w:shd w:val="clear" w:color="auto" w:fill="auto"/>
            <w:noWrap/>
            <w:vAlign w:val="bottom"/>
            <w:hideMark/>
          </w:tcPr>
          <w:p w14:paraId="6EC99815"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3,4</w:t>
            </w:r>
          </w:p>
        </w:tc>
        <w:tc>
          <w:tcPr>
            <w:tcW w:w="1375" w:type="dxa"/>
            <w:tcBorders>
              <w:top w:val="nil"/>
              <w:left w:val="nil"/>
              <w:bottom w:val="single" w:sz="4" w:space="0" w:color="auto"/>
              <w:right w:val="single" w:sz="4" w:space="0" w:color="auto"/>
            </w:tcBorders>
            <w:shd w:val="clear" w:color="auto" w:fill="auto"/>
            <w:noWrap/>
            <w:vAlign w:val="bottom"/>
            <w:hideMark/>
          </w:tcPr>
          <w:p w14:paraId="46DC561D"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3,3</w:t>
            </w:r>
          </w:p>
        </w:tc>
        <w:tc>
          <w:tcPr>
            <w:tcW w:w="1509" w:type="dxa"/>
            <w:tcBorders>
              <w:top w:val="nil"/>
              <w:left w:val="nil"/>
              <w:bottom w:val="single" w:sz="4" w:space="0" w:color="auto"/>
              <w:right w:val="single" w:sz="4" w:space="0" w:color="auto"/>
            </w:tcBorders>
            <w:shd w:val="clear" w:color="auto" w:fill="auto"/>
            <w:noWrap/>
            <w:vAlign w:val="bottom"/>
            <w:hideMark/>
          </w:tcPr>
          <w:p w14:paraId="0DE07360" w14:textId="77777777" w:rsidR="005B3F05" w:rsidRPr="00746201" w:rsidRDefault="005B3F05" w:rsidP="00AB76CC">
            <w:pPr>
              <w:spacing w:after="0" w:line="240" w:lineRule="auto"/>
              <w:jc w:val="right"/>
              <w:rPr>
                <w:rFonts w:ascii="Calibri" w:eastAsia="Times New Roman" w:hAnsi="Calibri" w:cs="Calibri"/>
              </w:rPr>
            </w:pPr>
            <w:r w:rsidRPr="00746201">
              <w:rPr>
                <w:rFonts w:ascii="Calibri" w:eastAsia="Times New Roman" w:hAnsi="Calibri" w:cs="Calibri"/>
              </w:rPr>
              <w:t>3,5</w:t>
            </w:r>
          </w:p>
        </w:tc>
      </w:tr>
    </w:tbl>
    <w:p w14:paraId="60A433E0" w14:textId="77777777" w:rsidR="005B3F05" w:rsidRPr="00746201" w:rsidRDefault="005B3F05" w:rsidP="005B3F05">
      <w:pPr>
        <w:pStyle w:val="Zpat"/>
        <w:spacing w:line="264" w:lineRule="auto"/>
        <w:rPr>
          <w:rStyle w:val="Hypertextovodkaz"/>
          <w:rFonts w:asciiTheme="minorHAnsi" w:hAnsiTheme="minorHAnsi" w:cstheme="minorHAnsi"/>
          <w:i/>
          <w:color w:val="auto"/>
        </w:rPr>
      </w:pPr>
      <w:r w:rsidRPr="00746201">
        <w:rPr>
          <w:rFonts w:asciiTheme="minorHAnsi" w:hAnsiTheme="minorHAnsi" w:cstheme="minorHAnsi"/>
          <w:i/>
        </w:rPr>
        <w:t xml:space="preserve">Zdroj: </w:t>
      </w:r>
      <w:hyperlink r:id="rId12" w:history="1">
        <w:r w:rsidRPr="00746201">
          <w:rPr>
            <w:rStyle w:val="Hypertextovodkaz"/>
            <w:rFonts w:asciiTheme="minorHAnsi" w:hAnsiTheme="minorHAnsi" w:cstheme="minorHAnsi"/>
            <w:i/>
            <w:color w:val="auto"/>
          </w:rPr>
          <w:t>http://portal.mpsv.cz/</w:t>
        </w:r>
      </w:hyperlink>
    </w:p>
    <w:p w14:paraId="1666F5AA" w14:textId="77777777" w:rsidR="005B3F05" w:rsidRPr="00746201" w:rsidRDefault="005B3F05" w:rsidP="005B3F05">
      <w:pPr>
        <w:pStyle w:val="Zpat"/>
        <w:spacing w:line="264" w:lineRule="auto"/>
        <w:rPr>
          <w:rFonts w:asciiTheme="minorHAnsi" w:hAnsiTheme="minorHAnsi" w:cstheme="minorHAnsi"/>
          <w:i/>
          <w:sz w:val="20"/>
          <w:szCs w:val="20"/>
        </w:rPr>
      </w:pPr>
    </w:p>
    <w:p w14:paraId="06EB33B5" w14:textId="77777777" w:rsidR="005B3F05" w:rsidRPr="00FD1D75" w:rsidRDefault="005B3F05" w:rsidP="005B3F05">
      <w:pPr>
        <w:pStyle w:val="Nadpis3"/>
      </w:pPr>
      <w:bookmarkStart w:id="12" w:name="_Toc38532734"/>
      <w:bookmarkStart w:id="13" w:name="_Toc94876766"/>
      <w:r>
        <w:t>A</w:t>
      </w:r>
      <w:r w:rsidRPr="00FD1D75">
        <w:t>nalýza existujících strategických záměrů a dokumentů v území majících souvislost s oblastí vzdělávání</w:t>
      </w:r>
      <w:bookmarkEnd w:id="12"/>
      <w:bookmarkEnd w:id="13"/>
    </w:p>
    <w:p w14:paraId="082B5C08" w14:textId="21C4CAB6" w:rsidR="005B3F05" w:rsidRPr="00DC3785" w:rsidRDefault="005B3F05" w:rsidP="005B3F05">
      <w:r w:rsidRPr="00DC3785">
        <w:t xml:space="preserve">V metaanalýze jsme sledovali záměr postihnout souvislost problémů a priorit na národní a na regionální úrovni. Níže uvádíme tabulku souladu zpracovaného MAP s významnými strategickými dokumenty v povinných tématech MAP. MAP přímo vychází z dokumentu Strategie rozvoje základního vzdělávání </w:t>
      </w:r>
      <w:r w:rsidR="005A39F2">
        <w:t xml:space="preserve">SO </w:t>
      </w:r>
      <w:r w:rsidRPr="00DC3785">
        <w:t>ORP Turnov, soulad cílů je zde tedy zajištěn.</w:t>
      </w:r>
    </w:p>
    <w:p w14:paraId="02765801" w14:textId="77777777" w:rsidR="005B3F05" w:rsidRPr="00DC3785" w:rsidRDefault="005B3F05" w:rsidP="005B3F05">
      <w:pPr>
        <w:pStyle w:val="Nzevtabulky"/>
      </w:pPr>
      <w:r w:rsidRPr="00DC3785">
        <w:t>Tabulka č. 5: Soulad MAP s nejdůležitějšími dokumenty</w:t>
      </w:r>
    </w:p>
    <w:tbl>
      <w:tblPr>
        <w:tblStyle w:val="Mkatabulky"/>
        <w:tblW w:w="0" w:type="auto"/>
        <w:tblLook w:val="04A0" w:firstRow="1" w:lastRow="0" w:firstColumn="1" w:lastColumn="0" w:noHBand="0" w:noVBand="1"/>
      </w:tblPr>
      <w:tblGrid>
        <w:gridCol w:w="3308"/>
        <w:gridCol w:w="4589"/>
        <w:gridCol w:w="1165"/>
      </w:tblGrid>
      <w:tr w:rsidR="005B3F05" w:rsidRPr="00DC3785" w14:paraId="48FAFDB9" w14:textId="77777777" w:rsidTr="00AB76CC">
        <w:trPr>
          <w:tblHeader/>
        </w:trPr>
        <w:tc>
          <w:tcPr>
            <w:tcW w:w="3369" w:type="dxa"/>
            <w:vMerge w:val="restart"/>
            <w:shd w:val="clear" w:color="auto" w:fill="95B3D7" w:themeFill="accent1" w:themeFillTint="99"/>
            <w:vAlign w:val="center"/>
          </w:tcPr>
          <w:p w14:paraId="111AE194" w14:textId="77777777" w:rsidR="005B3F05" w:rsidRPr="00DC3785" w:rsidRDefault="005B3F05" w:rsidP="00AB76CC">
            <w:pPr>
              <w:pStyle w:val="Zpat"/>
              <w:spacing w:line="264" w:lineRule="auto"/>
              <w:jc w:val="center"/>
              <w:rPr>
                <w:rFonts w:asciiTheme="minorHAnsi" w:hAnsiTheme="minorHAnsi" w:cstheme="minorHAnsi"/>
              </w:rPr>
            </w:pPr>
            <w:r w:rsidRPr="00DC3785">
              <w:rPr>
                <w:rFonts w:asciiTheme="minorHAnsi" w:hAnsiTheme="minorHAnsi" w:cstheme="minorHAnsi"/>
              </w:rPr>
              <w:t>Dokument</w:t>
            </w:r>
          </w:p>
        </w:tc>
        <w:tc>
          <w:tcPr>
            <w:tcW w:w="5843" w:type="dxa"/>
            <w:gridSpan w:val="2"/>
            <w:shd w:val="clear" w:color="auto" w:fill="95B3D7" w:themeFill="accent1" w:themeFillTint="99"/>
            <w:vAlign w:val="center"/>
          </w:tcPr>
          <w:p w14:paraId="4F4C9B9F" w14:textId="77777777" w:rsidR="005B3F05" w:rsidRPr="00DC3785" w:rsidRDefault="005B3F05" w:rsidP="00AB76CC">
            <w:pPr>
              <w:pStyle w:val="Zpat"/>
              <w:spacing w:line="264" w:lineRule="auto"/>
              <w:jc w:val="center"/>
              <w:rPr>
                <w:rFonts w:asciiTheme="minorHAnsi" w:hAnsiTheme="minorHAnsi" w:cstheme="minorHAnsi"/>
              </w:rPr>
            </w:pPr>
            <w:r w:rsidRPr="00DC3785">
              <w:rPr>
                <w:rFonts w:asciiTheme="minorHAnsi" w:hAnsiTheme="minorHAnsi" w:cstheme="minorHAnsi"/>
              </w:rPr>
              <w:t>Soulad</w:t>
            </w:r>
          </w:p>
        </w:tc>
      </w:tr>
      <w:tr w:rsidR="005B3F05" w:rsidRPr="00DC3785" w14:paraId="648B1CF5" w14:textId="77777777" w:rsidTr="00AB76CC">
        <w:trPr>
          <w:tblHeader/>
        </w:trPr>
        <w:tc>
          <w:tcPr>
            <w:tcW w:w="3369" w:type="dxa"/>
            <w:vMerge/>
            <w:shd w:val="clear" w:color="auto" w:fill="95B3D7" w:themeFill="accent1" w:themeFillTint="99"/>
            <w:vAlign w:val="center"/>
          </w:tcPr>
          <w:p w14:paraId="5FE48FAD" w14:textId="77777777" w:rsidR="005B3F05" w:rsidRPr="00DC3785" w:rsidRDefault="005B3F05" w:rsidP="00AB76CC">
            <w:pPr>
              <w:pStyle w:val="Zpat"/>
              <w:spacing w:line="264" w:lineRule="auto"/>
              <w:jc w:val="center"/>
              <w:rPr>
                <w:rFonts w:asciiTheme="minorHAnsi" w:hAnsiTheme="minorHAnsi" w:cstheme="minorHAnsi"/>
              </w:rPr>
            </w:pPr>
          </w:p>
        </w:tc>
        <w:tc>
          <w:tcPr>
            <w:tcW w:w="4677" w:type="dxa"/>
            <w:shd w:val="clear" w:color="auto" w:fill="95B3D7" w:themeFill="accent1" w:themeFillTint="99"/>
            <w:vAlign w:val="center"/>
          </w:tcPr>
          <w:p w14:paraId="5E68C825" w14:textId="77777777" w:rsidR="005B3F05" w:rsidRPr="00DC3785" w:rsidRDefault="005B3F05" w:rsidP="00AB76CC">
            <w:pPr>
              <w:pStyle w:val="Zpat"/>
              <w:spacing w:line="264" w:lineRule="auto"/>
              <w:jc w:val="center"/>
              <w:rPr>
                <w:rFonts w:asciiTheme="minorHAnsi" w:hAnsiTheme="minorHAnsi" w:cstheme="minorHAnsi"/>
              </w:rPr>
            </w:pPr>
            <w:r w:rsidRPr="00DC3785">
              <w:rPr>
                <w:rFonts w:asciiTheme="minorHAnsi" w:hAnsiTheme="minorHAnsi" w:cstheme="minorHAnsi"/>
              </w:rPr>
              <w:t>Opatření, cíle</w:t>
            </w:r>
          </w:p>
        </w:tc>
        <w:tc>
          <w:tcPr>
            <w:tcW w:w="1166" w:type="dxa"/>
            <w:shd w:val="clear" w:color="auto" w:fill="95B3D7" w:themeFill="accent1" w:themeFillTint="99"/>
            <w:vAlign w:val="center"/>
          </w:tcPr>
          <w:p w14:paraId="74D32DA6" w14:textId="77777777" w:rsidR="005B3F05" w:rsidRPr="00DC3785" w:rsidRDefault="005B3F05" w:rsidP="00AB76CC">
            <w:pPr>
              <w:pStyle w:val="Zpat"/>
              <w:spacing w:line="264" w:lineRule="auto"/>
              <w:jc w:val="center"/>
              <w:rPr>
                <w:rFonts w:asciiTheme="minorHAnsi" w:hAnsiTheme="minorHAnsi" w:cstheme="minorHAnsi"/>
              </w:rPr>
            </w:pPr>
            <w:r w:rsidRPr="00DC3785">
              <w:rPr>
                <w:rFonts w:asciiTheme="minorHAnsi" w:hAnsiTheme="minorHAnsi" w:cstheme="minorHAnsi"/>
              </w:rPr>
              <w:t>Cíle MAP</w:t>
            </w:r>
          </w:p>
        </w:tc>
      </w:tr>
      <w:tr w:rsidR="005B3F05" w:rsidRPr="00DC3785" w14:paraId="0499A8A7" w14:textId="77777777" w:rsidTr="00AB76CC">
        <w:trPr>
          <w:trHeight w:val="270"/>
        </w:trPr>
        <w:tc>
          <w:tcPr>
            <w:tcW w:w="3369" w:type="dxa"/>
            <w:vMerge w:val="restart"/>
            <w:vAlign w:val="center"/>
          </w:tcPr>
          <w:p w14:paraId="47E2D352" w14:textId="77777777" w:rsidR="005B3F05" w:rsidRPr="00DC3785" w:rsidRDefault="005B3F05" w:rsidP="00AB76CC">
            <w:pPr>
              <w:pStyle w:val="Zpat"/>
              <w:spacing w:line="264" w:lineRule="auto"/>
              <w:jc w:val="left"/>
              <w:rPr>
                <w:rFonts w:asciiTheme="minorHAnsi" w:hAnsiTheme="minorHAnsi" w:cstheme="minorHAnsi"/>
              </w:rPr>
            </w:pPr>
            <w:r w:rsidRPr="00DC3785">
              <w:rPr>
                <w:rFonts w:asciiTheme="minorHAnsi" w:hAnsiTheme="minorHAnsi" w:cstheme="minorHAnsi"/>
              </w:rPr>
              <w:t>Strategie vzdělávací politiky České republiky do roku 2020</w:t>
            </w:r>
          </w:p>
        </w:tc>
        <w:tc>
          <w:tcPr>
            <w:tcW w:w="4677" w:type="dxa"/>
            <w:vAlign w:val="center"/>
          </w:tcPr>
          <w:p w14:paraId="63D1D557" w14:textId="77777777" w:rsidR="005B3F05" w:rsidRPr="00DC3785" w:rsidRDefault="005B3F05" w:rsidP="00AB76CC">
            <w:pPr>
              <w:pStyle w:val="Zpat"/>
              <w:spacing w:line="264" w:lineRule="auto"/>
              <w:jc w:val="left"/>
              <w:rPr>
                <w:rFonts w:asciiTheme="minorHAnsi" w:hAnsiTheme="minorHAnsi" w:cstheme="minorHAnsi"/>
              </w:rPr>
            </w:pPr>
            <w:r w:rsidRPr="00DC3785">
              <w:rPr>
                <w:rFonts w:asciiTheme="minorHAnsi" w:hAnsiTheme="minorHAnsi" w:cstheme="minorHAnsi"/>
              </w:rPr>
              <w:t>Priorita „Snižovat nerovnosti ve vzdělávání“</w:t>
            </w:r>
          </w:p>
        </w:tc>
        <w:tc>
          <w:tcPr>
            <w:tcW w:w="1166" w:type="dxa"/>
            <w:vAlign w:val="center"/>
          </w:tcPr>
          <w:p w14:paraId="03F261AC" w14:textId="77777777" w:rsidR="005B3F05" w:rsidRPr="00DC3785" w:rsidRDefault="005B3F05" w:rsidP="00AB76CC">
            <w:pPr>
              <w:pStyle w:val="Zpat"/>
              <w:spacing w:line="264" w:lineRule="auto"/>
              <w:jc w:val="center"/>
              <w:rPr>
                <w:rFonts w:asciiTheme="minorHAnsi" w:hAnsiTheme="minorHAnsi" w:cstheme="minorHAnsi"/>
              </w:rPr>
            </w:pPr>
            <w:r w:rsidRPr="00DC3785">
              <w:rPr>
                <w:rFonts w:asciiTheme="minorHAnsi" w:hAnsiTheme="minorHAnsi" w:cstheme="minorHAnsi"/>
              </w:rPr>
              <w:t>4</w:t>
            </w:r>
          </w:p>
        </w:tc>
      </w:tr>
      <w:tr w:rsidR="005B3F05" w:rsidRPr="00DC3785" w14:paraId="322EF822" w14:textId="77777777" w:rsidTr="00AB76CC">
        <w:trPr>
          <w:trHeight w:val="270"/>
        </w:trPr>
        <w:tc>
          <w:tcPr>
            <w:tcW w:w="3369" w:type="dxa"/>
            <w:vMerge/>
            <w:vAlign w:val="center"/>
          </w:tcPr>
          <w:p w14:paraId="15E7C5BE" w14:textId="77777777" w:rsidR="005B3F05" w:rsidRPr="00DC3785" w:rsidRDefault="005B3F05" w:rsidP="00AB76CC">
            <w:pPr>
              <w:pStyle w:val="Zpat"/>
              <w:spacing w:line="264" w:lineRule="auto"/>
              <w:jc w:val="left"/>
              <w:rPr>
                <w:rFonts w:asciiTheme="minorHAnsi" w:hAnsiTheme="minorHAnsi" w:cstheme="minorHAnsi"/>
              </w:rPr>
            </w:pPr>
          </w:p>
        </w:tc>
        <w:tc>
          <w:tcPr>
            <w:tcW w:w="4677" w:type="dxa"/>
            <w:vAlign w:val="center"/>
          </w:tcPr>
          <w:p w14:paraId="7799D0E7" w14:textId="77777777" w:rsidR="005B3F05" w:rsidRPr="00DC3785" w:rsidRDefault="005B3F05" w:rsidP="00AB76CC">
            <w:pPr>
              <w:pStyle w:val="Zpat"/>
              <w:spacing w:line="264" w:lineRule="auto"/>
              <w:jc w:val="left"/>
              <w:rPr>
                <w:rFonts w:asciiTheme="minorHAnsi" w:hAnsiTheme="minorHAnsi" w:cstheme="minorHAnsi"/>
              </w:rPr>
            </w:pPr>
            <w:r w:rsidRPr="00DC3785">
              <w:rPr>
                <w:rFonts w:asciiTheme="minorHAnsi" w:hAnsiTheme="minorHAnsi" w:cstheme="minorHAnsi"/>
              </w:rPr>
              <w:t>Priorita „Podporovat kvalitní výuku a učitele jako její klíčový předpoklad“</w:t>
            </w:r>
          </w:p>
        </w:tc>
        <w:tc>
          <w:tcPr>
            <w:tcW w:w="1166" w:type="dxa"/>
            <w:vAlign w:val="center"/>
          </w:tcPr>
          <w:p w14:paraId="62F027AD" w14:textId="77777777" w:rsidR="005B3F05" w:rsidRPr="00DC3785" w:rsidRDefault="005B3F05" w:rsidP="00AB76CC">
            <w:pPr>
              <w:pStyle w:val="Zpat"/>
              <w:spacing w:line="264" w:lineRule="auto"/>
              <w:jc w:val="center"/>
              <w:rPr>
                <w:rFonts w:asciiTheme="minorHAnsi" w:hAnsiTheme="minorHAnsi" w:cstheme="minorHAnsi"/>
              </w:rPr>
            </w:pPr>
            <w:r w:rsidRPr="00DC3785">
              <w:rPr>
                <w:rFonts w:asciiTheme="minorHAnsi" w:hAnsiTheme="minorHAnsi" w:cstheme="minorHAnsi"/>
              </w:rPr>
              <w:t>2</w:t>
            </w:r>
          </w:p>
        </w:tc>
      </w:tr>
      <w:tr w:rsidR="00746201" w:rsidRPr="00746201" w14:paraId="43EDC91E" w14:textId="77777777" w:rsidTr="00AB76CC">
        <w:trPr>
          <w:trHeight w:val="294"/>
        </w:trPr>
        <w:tc>
          <w:tcPr>
            <w:tcW w:w="3369" w:type="dxa"/>
            <w:vMerge w:val="restart"/>
            <w:vAlign w:val="center"/>
          </w:tcPr>
          <w:p w14:paraId="4EF1F37D" w14:textId="561894B5" w:rsidR="00807E5E" w:rsidRPr="00746201" w:rsidRDefault="00807E5E" w:rsidP="00AB76CC">
            <w:pPr>
              <w:pStyle w:val="Zpat"/>
              <w:spacing w:line="264" w:lineRule="auto"/>
              <w:jc w:val="left"/>
              <w:rPr>
                <w:rFonts w:asciiTheme="minorHAnsi" w:hAnsiTheme="minorHAnsi" w:cstheme="minorHAnsi"/>
              </w:rPr>
            </w:pPr>
            <w:r w:rsidRPr="00746201">
              <w:rPr>
                <w:rFonts w:asciiTheme="minorHAnsi" w:hAnsiTheme="minorHAnsi" w:cstheme="minorHAnsi"/>
              </w:rPr>
              <w:t>Strategie vzdělávací politiky České republiky do roku 2030+</w:t>
            </w:r>
          </w:p>
        </w:tc>
        <w:tc>
          <w:tcPr>
            <w:tcW w:w="4677" w:type="dxa"/>
            <w:vAlign w:val="center"/>
          </w:tcPr>
          <w:p w14:paraId="3316D2A9" w14:textId="7C8598CA" w:rsidR="00807E5E" w:rsidRPr="00746201" w:rsidRDefault="00807E5E" w:rsidP="00AB76CC">
            <w:pPr>
              <w:pStyle w:val="Zpat"/>
              <w:spacing w:line="264" w:lineRule="auto"/>
              <w:jc w:val="left"/>
              <w:rPr>
                <w:rFonts w:asciiTheme="minorHAnsi" w:hAnsiTheme="minorHAnsi" w:cstheme="minorHAnsi"/>
              </w:rPr>
            </w:pPr>
            <w:r w:rsidRPr="00746201">
              <w:rPr>
                <w:rFonts w:asciiTheme="minorHAnsi" w:hAnsiTheme="minorHAnsi" w:cstheme="minorHAnsi"/>
              </w:rPr>
              <w:t xml:space="preserve">Strategická linie 1: Proměna obsahu, způsobů </w:t>
            </w:r>
            <w:r w:rsidR="001B2A82" w:rsidRPr="00746201">
              <w:rPr>
                <w:rFonts w:asciiTheme="minorHAnsi" w:hAnsiTheme="minorHAnsi" w:cstheme="minorHAnsi"/>
              </w:rPr>
              <w:t xml:space="preserve">        </w:t>
            </w:r>
            <w:r w:rsidRPr="00746201">
              <w:rPr>
                <w:rFonts w:asciiTheme="minorHAnsi" w:hAnsiTheme="minorHAnsi" w:cstheme="minorHAnsi"/>
              </w:rPr>
              <w:t>a hodnocení vzdělávání</w:t>
            </w:r>
          </w:p>
        </w:tc>
        <w:tc>
          <w:tcPr>
            <w:tcW w:w="1166" w:type="dxa"/>
            <w:vAlign w:val="center"/>
          </w:tcPr>
          <w:p w14:paraId="0D9C657B" w14:textId="77777777" w:rsidR="00807E5E" w:rsidRPr="00746201" w:rsidRDefault="00807E5E" w:rsidP="00AB76CC">
            <w:pPr>
              <w:pStyle w:val="Zpat"/>
              <w:spacing w:line="264" w:lineRule="auto"/>
              <w:jc w:val="center"/>
              <w:rPr>
                <w:rFonts w:asciiTheme="minorHAnsi" w:hAnsiTheme="minorHAnsi" w:cstheme="minorHAnsi"/>
              </w:rPr>
            </w:pPr>
            <w:r w:rsidRPr="00746201">
              <w:rPr>
                <w:rFonts w:asciiTheme="minorHAnsi" w:hAnsiTheme="minorHAnsi" w:cstheme="minorHAnsi"/>
              </w:rPr>
              <w:t>3</w:t>
            </w:r>
          </w:p>
        </w:tc>
      </w:tr>
      <w:tr w:rsidR="00746201" w:rsidRPr="00746201" w14:paraId="70F1887F" w14:textId="77777777" w:rsidTr="00AB76CC">
        <w:trPr>
          <w:trHeight w:val="294"/>
        </w:trPr>
        <w:tc>
          <w:tcPr>
            <w:tcW w:w="3369" w:type="dxa"/>
            <w:vMerge/>
            <w:vAlign w:val="center"/>
          </w:tcPr>
          <w:p w14:paraId="14496EE6" w14:textId="77777777" w:rsidR="00807E5E" w:rsidRPr="00746201" w:rsidRDefault="00807E5E" w:rsidP="00807E5E">
            <w:pPr>
              <w:pStyle w:val="Zpat"/>
              <w:spacing w:line="264" w:lineRule="auto"/>
              <w:jc w:val="left"/>
              <w:rPr>
                <w:rFonts w:asciiTheme="minorHAnsi" w:hAnsiTheme="minorHAnsi" w:cstheme="minorHAnsi"/>
              </w:rPr>
            </w:pPr>
          </w:p>
        </w:tc>
        <w:tc>
          <w:tcPr>
            <w:tcW w:w="4677" w:type="dxa"/>
            <w:vAlign w:val="center"/>
          </w:tcPr>
          <w:p w14:paraId="33A3683B" w14:textId="0A7340BE" w:rsidR="00807E5E" w:rsidRPr="00746201" w:rsidRDefault="00807E5E" w:rsidP="00807E5E">
            <w:pPr>
              <w:pStyle w:val="Zpat"/>
              <w:spacing w:line="264" w:lineRule="auto"/>
              <w:jc w:val="left"/>
              <w:rPr>
                <w:rFonts w:asciiTheme="minorHAnsi" w:hAnsiTheme="minorHAnsi" w:cstheme="minorHAnsi"/>
              </w:rPr>
            </w:pPr>
            <w:r w:rsidRPr="00746201">
              <w:rPr>
                <w:rFonts w:asciiTheme="minorHAnsi" w:hAnsiTheme="minorHAnsi" w:cstheme="minorHAnsi"/>
              </w:rPr>
              <w:t>Strategická linie 2: Rovný přístup ke kvalitnímu vzdělávání</w:t>
            </w:r>
          </w:p>
        </w:tc>
        <w:tc>
          <w:tcPr>
            <w:tcW w:w="1166" w:type="dxa"/>
            <w:vAlign w:val="center"/>
          </w:tcPr>
          <w:p w14:paraId="1EE276BA" w14:textId="77777777" w:rsidR="00807E5E" w:rsidRPr="00746201" w:rsidRDefault="00807E5E" w:rsidP="00807E5E">
            <w:pPr>
              <w:pStyle w:val="Zpat"/>
              <w:spacing w:line="264" w:lineRule="auto"/>
              <w:jc w:val="center"/>
              <w:rPr>
                <w:rFonts w:asciiTheme="minorHAnsi" w:hAnsiTheme="minorHAnsi" w:cstheme="minorHAnsi"/>
              </w:rPr>
            </w:pPr>
            <w:r w:rsidRPr="00746201">
              <w:rPr>
                <w:rFonts w:asciiTheme="minorHAnsi" w:hAnsiTheme="minorHAnsi" w:cstheme="minorHAnsi"/>
              </w:rPr>
              <w:t>4</w:t>
            </w:r>
          </w:p>
        </w:tc>
      </w:tr>
      <w:tr w:rsidR="00746201" w:rsidRPr="00746201" w14:paraId="71D7E542" w14:textId="77777777" w:rsidTr="00AB76CC">
        <w:trPr>
          <w:trHeight w:val="360"/>
        </w:trPr>
        <w:tc>
          <w:tcPr>
            <w:tcW w:w="3369" w:type="dxa"/>
            <w:vMerge/>
            <w:vAlign w:val="center"/>
          </w:tcPr>
          <w:p w14:paraId="55370A39" w14:textId="77777777" w:rsidR="00807E5E" w:rsidRPr="00746201" w:rsidRDefault="00807E5E" w:rsidP="00807E5E">
            <w:pPr>
              <w:pStyle w:val="Zpat"/>
              <w:spacing w:line="264" w:lineRule="auto"/>
              <w:jc w:val="left"/>
              <w:rPr>
                <w:rFonts w:asciiTheme="minorHAnsi" w:hAnsiTheme="minorHAnsi" w:cstheme="minorHAnsi"/>
              </w:rPr>
            </w:pPr>
          </w:p>
        </w:tc>
        <w:tc>
          <w:tcPr>
            <w:tcW w:w="4677" w:type="dxa"/>
            <w:vAlign w:val="center"/>
          </w:tcPr>
          <w:p w14:paraId="3B8FFE01" w14:textId="213E8AFD" w:rsidR="00807E5E" w:rsidRPr="00746201" w:rsidRDefault="00807E5E" w:rsidP="00807E5E">
            <w:pPr>
              <w:pStyle w:val="Zpat"/>
              <w:spacing w:line="264" w:lineRule="auto"/>
              <w:jc w:val="left"/>
              <w:rPr>
                <w:rFonts w:asciiTheme="minorHAnsi" w:hAnsiTheme="minorHAnsi" w:cstheme="minorHAnsi"/>
              </w:rPr>
            </w:pPr>
            <w:r w:rsidRPr="00746201">
              <w:rPr>
                <w:rFonts w:asciiTheme="minorHAnsi" w:hAnsiTheme="minorHAnsi" w:cstheme="minorHAnsi"/>
              </w:rPr>
              <w:t>Strategická linie 3: Podpora pedagogických pracovníků</w:t>
            </w:r>
          </w:p>
        </w:tc>
        <w:tc>
          <w:tcPr>
            <w:tcW w:w="1166" w:type="dxa"/>
            <w:vAlign w:val="center"/>
          </w:tcPr>
          <w:p w14:paraId="1E104947" w14:textId="02CF14A0" w:rsidR="00807E5E" w:rsidRPr="00746201" w:rsidRDefault="00807E5E" w:rsidP="00807E5E">
            <w:pPr>
              <w:pStyle w:val="Zpat"/>
              <w:spacing w:line="264" w:lineRule="auto"/>
              <w:jc w:val="center"/>
              <w:rPr>
                <w:rFonts w:asciiTheme="minorHAnsi" w:hAnsiTheme="minorHAnsi" w:cstheme="minorHAnsi"/>
              </w:rPr>
            </w:pPr>
            <w:r w:rsidRPr="00746201">
              <w:rPr>
                <w:rFonts w:asciiTheme="minorHAnsi" w:hAnsiTheme="minorHAnsi" w:cstheme="minorHAnsi"/>
              </w:rPr>
              <w:t>2</w:t>
            </w:r>
          </w:p>
        </w:tc>
      </w:tr>
      <w:tr w:rsidR="00746201" w:rsidRPr="00746201" w14:paraId="2CF14068" w14:textId="77777777" w:rsidTr="00AB76CC">
        <w:trPr>
          <w:trHeight w:val="360"/>
        </w:trPr>
        <w:tc>
          <w:tcPr>
            <w:tcW w:w="3369" w:type="dxa"/>
            <w:vMerge/>
            <w:vAlign w:val="center"/>
          </w:tcPr>
          <w:p w14:paraId="72E51C5D" w14:textId="77777777" w:rsidR="00807E5E" w:rsidRPr="00746201" w:rsidRDefault="00807E5E" w:rsidP="00807E5E">
            <w:pPr>
              <w:pStyle w:val="Zpat"/>
              <w:spacing w:line="264" w:lineRule="auto"/>
              <w:jc w:val="left"/>
              <w:rPr>
                <w:rFonts w:asciiTheme="minorHAnsi" w:hAnsiTheme="minorHAnsi" w:cstheme="minorHAnsi"/>
              </w:rPr>
            </w:pPr>
          </w:p>
        </w:tc>
        <w:tc>
          <w:tcPr>
            <w:tcW w:w="4677" w:type="dxa"/>
            <w:vAlign w:val="center"/>
          </w:tcPr>
          <w:p w14:paraId="5A7E1744" w14:textId="34E4A8DC" w:rsidR="00807E5E" w:rsidRPr="00746201" w:rsidRDefault="00807E5E" w:rsidP="00807E5E">
            <w:pPr>
              <w:pStyle w:val="Zpat"/>
              <w:spacing w:line="264" w:lineRule="auto"/>
              <w:jc w:val="left"/>
              <w:rPr>
                <w:rFonts w:asciiTheme="minorHAnsi" w:hAnsiTheme="minorHAnsi" w:cstheme="minorHAnsi"/>
              </w:rPr>
            </w:pPr>
            <w:r w:rsidRPr="00746201">
              <w:rPr>
                <w:rFonts w:asciiTheme="minorHAnsi" w:hAnsiTheme="minorHAnsi" w:cstheme="minorHAnsi"/>
              </w:rPr>
              <w:t>Strategická linie 4: Zvýšení odborných kapacit, důvěry a vzájemné spolupráce</w:t>
            </w:r>
          </w:p>
        </w:tc>
        <w:tc>
          <w:tcPr>
            <w:tcW w:w="1166" w:type="dxa"/>
            <w:vAlign w:val="center"/>
          </w:tcPr>
          <w:p w14:paraId="324F72BB" w14:textId="5D56EA7B" w:rsidR="00807E5E" w:rsidRPr="00746201" w:rsidRDefault="00807E5E" w:rsidP="00807E5E">
            <w:pPr>
              <w:pStyle w:val="Zpat"/>
              <w:spacing w:line="264" w:lineRule="auto"/>
              <w:jc w:val="center"/>
              <w:rPr>
                <w:rFonts w:asciiTheme="minorHAnsi" w:hAnsiTheme="minorHAnsi" w:cstheme="minorHAnsi"/>
              </w:rPr>
            </w:pPr>
            <w:r w:rsidRPr="00746201">
              <w:rPr>
                <w:rFonts w:asciiTheme="minorHAnsi" w:hAnsiTheme="minorHAnsi" w:cstheme="minorHAnsi"/>
              </w:rPr>
              <w:t>2</w:t>
            </w:r>
          </w:p>
        </w:tc>
      </w:tr>
      <w:tr w:rsidR="00746201" w:rsidRPr="00746201" w14:paraId="68094313" w14:textId="77777777" w:rsidTr="00AB76CC">
        <w:trPr>
          <w:trHeight w:val="360"/>
        </w:trPr>
        <w:tc>
          <w:tcPr>
            <w:tcW w:w="3369" w:type="dxa"/>
            <w:vMerge/>
            <w:vAlign w:val="center"/>
          </w:tcPr>
          <w:p w14:paraId="34F837C1" w14:textId="77777777" w:rsidR="00807E5E" w:rsidRPr="00746201" w:rsidRDefault="00807E5E" w:rsidP="00807E5E">
            <w:pPr>
              <w:pStyle w:val="Zpat"/>
              <w:spacing w:line="264" w:lineRule="auto"/>
              <w:jc w:val="left"/>
              <w:rPr>
                <w:rFonts w:asciiTheme="minorHAnsi" w:hAnsiTheme="minorHAnsi" w:cstheme="minorHAnsi"/>
              </w:rPr>
            </w:pPr>
          </w:p>
        </w:tc>
        <w:tc>
          <w:tcPr>
            <w:tcW w:w="4677" w:type="dxa"/>
            <w:vAlign w:val="center"/>
          </w:tcPr>
          <w:p w14:paraId="317FBF28" w14:textId="210C5A0C" w:rsidR="00807E5E" w:rsidRPr="00746201" w:rsidRDefault="00807E5E" w:rsidP="00807E5E">
            <w:pPr>
              <w:pStyle w:val="Zpat"/>
              <w:spacing w:line="264" w:lineRule="auto"/>
              <w:jc w:val="left"/>
              <w:rPr>
                <w:rFonts w:asciiTheme="minorHAnsi" w:hAnsiTheme="minorHAnsi" w:cstheme="minorHAnsi"/>
              </w:rPr>
            </w:pPr>
            <w:r w:rsidRPr="00746201">
              <w:rPr>
                <w:rFonts w:asciiTheme="minorHAnsi" w:hAnsiTheme="minorHAnsi" w:cstheme="minorHAnsi"/>
              </w:rPr>
              <w:t>Strategická linie 5: Zvýšení financování a zajištění jeho stability</w:t>
            </w:r>
          </w:p>
        </w:tc>
        <w:tc>
          <w:tcPr>
            <w:tcW w:w="1166" w:type="dxa"/>
            <w:vAlign w:val="center"/>
          </w:tcPr>
          <w:p w14:paraId="0CD5256B" w14:textId="6A6E5EE7" w:rsidR="00807E5E" w:rsidRPr="00746201" w:rsidRDefault="00807E5E" w:rsidP="00807E5E">
            <w:pPr>
              <w:pStyle w:val="Zpat"/>
              <w:spacing w:line="264" w:lineRule="auto"/>
              <w:jc w:val="center"/>
              <w:rPr>
                <w:rFonts w:asciiTheme="minorHAnsi" w:hAnsiTheme="minorHAnsi" w:cstheme="minorHAnsi"/>
              </w:rPr>
            </w:pPr>
            <w:r w:rsidRPr="00746201">
              <w:rPr>
                <w:rFonts w:asciiTheme="minorHAnsi" w:hAnsiTheme="minorHAnsi" w:cstheme="minorHAnsi"/>
              </w:rPr>
              <w:t>1</w:t>
            </w:r>
          </w:p>
        </w:tc>
      </w:tr>
      <w:tr w:rsidR="00807E5E" w:rsidRPr="00DC3785" w14:paraId="4A5E09C0" w14:textId="77777777" w:rsidTr="00AB76CC">
        <w:trPr>
          <w:trHeight w:val="360"/>
        </w:trPr>
        <w:tc>
          <w:tcPr>
            <w:tcW w:w="3369" w:type="dxa"/>
            <w:vMerge w:val="restart"/>
            <w:vAlign w:val="center"/>
          </w:tcPr>
          <w:p w14:paraId="7D0E628C"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Dlouhodobý záměr vzdělávání a rozvoje vzdělávací soustavy Libereckého kraje na období 2016-2020</w:t>
            </w:r>
          </w:p>
        </w:tc>
        <w:tc>
          <w:tcPr>
            <w:tcW w:w="4677" w:type="dxa"/>
            <w:vAlign w:val="center"/>
          </w:tcPr>
          <w:p w14:paraId="2BE7A326"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Strategický směr „Předškolní vzdělávání“</w:t>
            </w:r>
          </w:p>
        </w:tc>
        <w:tc>
          <w:tcPr>
            <w:tcW w:w="1166" w:type="dxa"/>
            <w:vAlign w:val="center"/>
          </w:tcPr>
          <w:p w14:paraId="706AC03E"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Průřezově</w:t>
            </w:r>
          </w:p>
        </w:tc>
      </w:tr>
      <w:tr w:rsidR="00807E5E" w:rsidRPr="00DC3785" w14:paraId="02199729" w14:textId="77777777" w:rsidTr="00AB76CC">
        <w:trPr>
          <w:trHeight w:val="360"/>
        </w:trPr>
        <w:tc>
          <w:tcPr>
            <w:tcW w:w="3369" w:type="dxa"/>
            <w:vMerge/>
            <w:vAlign w:val="center"/>
          </w:tcPr>
          <w:p w14:paraId="14A8F514"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30CEAA14"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Strategický směr „Základní vzdělávání“</w:t>
            </w:r>
          </w:p>
        </w:tc>
        <w:tc>
          <w:tcPr>
            <w:tcW w:w="1166" w:type="dxa"/>
            <w:vAlign w:val="center"/>
          </w:tcPr>
          <w:p w14:paraId="035F8262"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Průřezově</w:t>
            </w:r>
          </w:p>
        </w:tc>
      </w:tr>
      <w:tr w:rsidR="00807E5E" w:rsidRPr="00DC3785" w14:paraId="29C09A2D" w14:textId="77777777" w:rsidTr="00AB76CC">
        <w:trPr>
          <w:trHeight w:val="360"/>
        </w:trPr>
        <w:tc>
          <w:tcPr>
            <w:tcW w:w="3369" w:type="dxa"/>
            <w:vMerge/>
            <w:vAlign w:val="center"/>
          </w:tcPr>
          <w:p w14:paraId="2AC8C428"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7319F837" w14:textId="0BE73AF1"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Strategický směr „Vzdělávání dětí, žáků a</w:t>
            </w:r>
            <w:r w:rsidR="001B2A82">
              <w:rPr>
                <w:rFonts w:asciiTheme="minorHAnsi" w:hAnsiTheme="minorHAnsi" w:cstheme="minorHAnsi"/>
              </w:rPr>
              <w:t> </w:t>
            </w:r>
            <w:r w:rsidRPr="00DC3785">
              <w:rPr>
                <w:rFonts w:asciiTheme="minorHAnsi" w:hAnsiTheme="minorHAnsi" w:cstheme="minorHAnsi"/>
              </w:rPr>
              <w:t>studentů se speciálními vzdělávacími potřebami“</w:t>
            </w:r>
          </w:p>
        </w:tc>
        <w:tc>
          <w:tcPr>
            <w:tcW w:w="1166" w:type="dxa"/>
            <w:vAlign w:val="center"/>
          </w:tcPr>
          <w:p w14:paraId="465443FA"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4</w:t>
            </w:r>
          </w:p>
        </w:tc>
      </w:tr>
      <w:tr w:rsidR="00807E5E" w:rsidRPr="00DC3785" w14:paraId="329AC041" w14:textId="77777777" w:rsidTr="00AB76CC">
        <w:trPr>
          <w:trHeight w:val="392"/>
        </w:trPr>
        <w:tc>
          <w:tcPr>
            <w:tcW w:w="3369" w:type="dxa"/>
            <w:vMerge w:val="restart"/>
            <w:vAlign w:val="center"/>
          </w:tcPr>
          <w:p w14:paraId="5CE76758" w14:textId="40806FCD"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 xml:space="preserve">Dlouhodobý záměr vzdělávání a rozvoje vzdělávací soustavy Libereckého kraje na období 2020-2024 </w:t>
            </w:r>
          </w:p>
        </w:tc>
        <w:tc>
          <w:tcPr>
            <w:tcW w:w="4677" w:type="dxa"/>
            <w:vAlign w:val="center"/>
          </w:tcPr>
          <w:p w14:paraId="3474813F"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Strategický směr „Předškolní vzdělávání“</w:t>
            </w:r>
          </w:p>
        </w:tc>
        <w:tc>
          <w:tcPr>
            <w:tcW w:w="1166" w:type="dxa"/>
            <w:vAlign w:val="center"/>
          </w:tcPr>
          <w:p w14:paraId="748F2566"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Průřezově</w:t>
            </w:r>
          </w:p>
        </w:tc>
      </w:tr>
      <w:tr w:rsidR="00807E5E" w:rsidRPr="00DC3785" w14:paraId="606C4A0B" w14:textId="77777777" w:rsidTr="00AB76CC">
        <w:trPr>
          <w:trHeight w:val="392"/>
        </w:trPr>
        <w:tc>
          <w:tcPr>
            <w:tcW w:w="3369" w:type="dxa"/>
            <w:vMerge/>
            <w:vAlign w:val="center"/>
          </w:tcPr>
          <w:p w14:paraId="75CE3D60"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04157BD2"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Strategický směr „Základní vzdělávání“</w:t>
            </w:r>
          </w:p>
        </w:tc>
        <w:tc>
          <w:tcPr>
            <w:tcW w:w="1166" w:type="dxa"/>
            <w:vAlign w:val="center"/>
          </w:tcPr>
          <w:p w14:paraId="473BE927"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Průřezově</w:t>
            </w:r>
          </w:p>
        </w:tc>
      </w:tr>
      <w:tr w:rsidR="00807E5E" w:rsidRPr="00DC3785" w14:paraId="06579A93" w14:textId="77777777" w:rsidTr="00AB76CC">
        <w:trPr>
          <w:trHeight w:val="392"/>
        </w:trPr>
        <w:tc>
          <w:tcPr>
            <w:tcW w:w="3369" w:type="dxa"/>
            <w:vMerge/>
            <w:vAlign w:val="center"/>
          </w:tcPr>
          <w:p w14:paraId="35616FC6"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7609C85B" w14:textId="76F1607A"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Strategický směr „Vzdělávání dětí, žáků a</w:t>
            </w:r>
            <w:r w:rsidR="001B2A82">
              <w:rPr>
                <w:rFonts w:asciiTheme="minorHAnsi" w:hAnsiTheme="minorHAnsi" w:cstheme="minorHAnsi"/>
              </w:rPr>
              <w:t> </w:t>
            </w:r>
            <w:r w:rsidRPr="00DC3785">
              <w:rPr>
                <w:rFonts w:asciiTheme="minorHAnsi" w:hAnsiTheme="minorHAnsi" w:cstheme="minorHAnsi"/>
              </w:rPr>
              <w:t>studentů se speciálními vzdělávacími potřebami“</w:t>
            </w:r>
          </w:p>
        </w:tc>
        <w:tc>
          <w:tcPr>
            <w:tcW w:w="1166" w:type="dxa"/>
            <w:vAlign w:val="center"/>
          </w:tcPr>
          <w:p w14:paraId="70584B8F"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4</w:t>
            </w:r>
          </w:p>
        </w:tc>
      </w:tr>
      <w:tr w:rsidR="00807E5E" w:rsidRPr="00DC3785" w14:paraId="1AC1ECAF" w14:textId="77777777" w:rsidTr="00AB76CC">
        <w:trPr>
          <w:trHeight w:val="196"/>
        </w:trPr>
        <w:tc>
          <w:tcPr>
            <w:tcW w:w="3369" w:type="dxa"/>
            <w:vMerge w:val="restart"/>
            <w:vAlign w:val="center"/>
          </w:tcPr>
          <w:p w14:paraId="69D1A2FC"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Krajský akční plán vzdělávání Libereckého kraje (KAP LK)</w:t>
            </w:r>
          </w:p>
        </w:tc>
        <w:tc>
          <w:tcPr>
            <w:tcW w:w="4677" w:type="dxa"/>
            <w:vAlign w:val="center"/>
          </w:tcPr>
          <w:p w14:paraId="2A66967C"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Klíčové téma „Podpora polytechnického</w:t>
            </w:r>
          </w:p>
          <w:p w14:paraId="3CA7CCF8"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Vzdělávání“</w:t>
            </w:r>
          </w:p>
        </w:tc>
        <w:tc>
          <w:tcPr>
            <w:tcW w:w="1166" w:type="dxa"/>
            <w:vAlign w:val="center"/>
          </w:tcPr>
          <w:p w14:paraId="0C6F093C"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3</w:t>
            </w:r>
          </w:p>
        </w:tc>
      </w:tr>
      <w:tr w:rsidR="00807E5E" w:rsidRPr="00DC3785" w14:paraId="2E18D89E" w14:textId="77777777" w:rsidTr="00AB76CC">
        <w:trPr>
          <w:trHeight w:val="196"/>
        </w:trPr>
        <w:tc>
          <w:tcPr>
            <w:tcW w:w="3369" w:type="dxa"/>
            <w:vMerge/>
            <w:vAlign w:val="center"/>
          </w:tcPr>
          <w:p w14:paraId="1CA1BDA8"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03F5A5D5"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Klíčové téma „Rozvoj kariérového poradenství“</w:t>
            </w:r>
          </w:p>
        </w:tc>
        <w:tc>
          <w:tcPr>
            <w:tcW w:w="1166" w:type="dxa"/>
            <w:vAlign w:val="center"/>
          </w:tcPr>
          <w:p w14:paraId="01E7A104"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3</w:t>
            </w:r>
          </w:p>
        </w:tc>
      </w:tr>
      <w:tr w:rsidR="00807E5E" w:rsidRPr="00DC3785" w14:paraId="1225CCC3" w14:textId="77777777" w:rsidTr="00AB76CC">
        <w:trPr>
          <w:trHeight w:val="196"/>
        </w:trPr>
        <w:tc>
          <w:tcPr>
            <w:tcW w:w="3369" w:type="dxa"/>
            <w:vMerge/>
            <w:vAlign w:val="center"/>
          </w:tcPr>
          <w:p w14:paraId="0A3AE7CA"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10DAF851" w14:textId="0663655F"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Klíčové téma „Podpora kompetencí k</w:t>
            </w:r>
            <w:r w:rsidR="001B2A82">
              <w:rPr>
                <w:rFonts w:asciiTheme="minorHAnsi" w:hAnsiTheme="minorHAnsi" w:cstheme="minorHAnsi"/>
              </w:rPr>
              <w:t> </w:t>
            </w:r>
            <w:r w:rsidRPr="00DC3785">
              <w:rPr>
                <w:rFonts w:asciiTheme="minorHAnsi" w:hAnsiTheme="minorHAnsi" w:cstheme="minorHAnsi"/>
              </w:rPr>
              <w:t>podnikavosti, kreativitě a iniciativě“</w:t>
            </w:r>
          </w:p>
        </w:tc>
        <w:tc>
          <w:tcPr>
            <w:tcW w:w="1166" w:type="dxa"/>
            <w:vAlign w:val="center"/>
          </w:tcPr>
          <w:p w14:paraId="3B74FD4A"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3</w:t>
            </w:r>
          </w:p>
        </w:tc>
      </w:tr>
      <w:tr w:rsidR="00807E5E" w:rsidRPr="00DC3785" w14:paraId="7DED2A75" w14:textId="77777777" w:rsidTr="00AB76CC">
        <w:trPr>
          <w:trHeight w:val="196"/>
        </w:trPr>
        <w:tc>
          <w:tcPr>
            <w:tcW w:w="3369" w:type="dxa"/>
            <w:vMerge w:val="restart"/>
            <w:vAlign w:val="center"/>
          </w:tcPr>
          <w:p w14:paraId="4F2D1640"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Krajský akční plán vzdělávání Libereckého kraje (KAP LK) II.</w:t>
            </w:r>
          </w:p>
        </w:tc>
        <w:tc>
          <w:tcPr>
            <w:tcW w:w="4677" w:type="dxa"/>
            <w:vAlign w:val="center"/>
          </w:tcPr>
          <w:p w14:paraId="0FBB850C"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Klíčové téma „Podpora polytechnického</w:t>
            </w:r>
          </w:p>
          <w:p w14:paraId="27EBD123"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Vzdělávání“</w:t>
            </w:r>
          </w:p>
        </w:tc>
        <w:tc>
          <w:tcPr>
            <w:tcW w:w="1166" w:type="dxa"/>
            <w:vAlign w:val="center"/>
          </w:tcPr>
          <w:p w14:paraId="1CC2F2E6"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3</w:t>
            </w:r>
          </w:p>
        </w:tc>
      </w:tr>
      <w:tr w:rsidR="00807E5E" w:rsidRPr="00DC3785" w14:paraId="1F094DC4" w14:textId="77777777" w:rsidTr="00AB76CC">
        <w:trPr>
          <w:trHeight w:val="196"/>
        </w:trPr>
        <w:tc>
          <w:tcPr>
            <w:tcW w:w="3369" w:type="dxa"/>
            <w:vMerge/>
            <w:vAlign w:val="center"/>
          </w:tcPr>
          <w:p w14:paraId="0E82C098"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492344E2"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Klíčové téma „Rozvoj kariérového poradenství“</w:t>
            </w:r>
          </w:p>
        </w:tc>
        <w:tc>
          <w:tcPr>
            <w:tcW w:w="1166" w:type="dxa"/>
            <w:vAlign w:val="center"/>
          </w:tcPr>
          <w:p w14:paraId="69167EBF"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3</w:t>
            </w:r>
          </w:p>
        </w:tc>
      </w:tr>
      <w:tr w:rsidR="00807E5E" w:rsidRPr="00DC3785" w14:paraId="297478A3" w14:textId="77777777" w:rsidTr="00AB76CC">
        <w:trPr>
          <w:trHeight w:val="196"/>
        </w:trPr>
        <w:tc>
          <w:tcPr>
            <w:tcW w:w="3369" w:type="dxa"/>
            <w:vMerge/>
            <w:vAlign w:val="center"/>
          </w:tcPr>
          <w:p w14:paraId="42F90CA7"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67674233" w14:textId="1615ED0A"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Klíčové téma „Podpora kompetencí k</w:t>
            </w:r>
            <w:r w:rsidR="001B2A82">
              <w:rPr>
                <w:rFonts w:asciiTheme="minorHAnsi" w:hAnsiTheme="minorHAnsi" w:cstheme="minorHAnsi"/>
              </w:rPr>
              <w:t> </w:t>
            </w:r>
            <w:r w:rsidRPr="00DC3785">
              <w:rPr>
                <w:rFonts w:asciiTheme="minorHAnsi" w:hAnsiTheme="minorHAnsi" w:cstheme="minorHAnsi"/>
              </w:rPr>
              <w:t>podnikavosti, iniciativě a kreativitě“</w:t>
            </w:r>
          </w:p>
        </w:tc>
        <w:tc>
          <w:tcPr>
            <w:tcW w:w="1166" w:type="dxa"/>
            <w:vAlign w:val="center"/>
          </w:tcPr>
          <w:p w14:paraId="7F638F11"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3</w:t>
            </w:r>
          </w:p>
        </w:tc>
      </w:tr>
      <w:tr w:rsidR="00807E5E" w:rsidRPr="00DC3785" w14:paraId="3B10ECE2" w14:textId="77777777" w:rsidTr="00AB76CC">
        <w:trPr>
          <w:trHeight w:val="90"/>
        </w:trPr>
        <w:tc>
          <w:tcPr>
            <w:tcW w:w="3369" w:type="dxa"/>
            <w:vMerge w:val="restart"/>
            <w:vAlign w:val="center"/>
          </w:tcPr>
          <w:p w14:paraId="7444C99F"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Strategie rozvoje základního vzdělávání ORP Turnov</w:t>
            </w:r>
          </w:p>
        </w:tc>
        <w:tc>
          <w:tcPr>
            <w:tcW w:w="4677" w:type="dxa"/>
            <w:vAlign w:val="center"/>
          </w:tcPr>
          <w:p w14:paraId="0DF7D2C0"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1. Zlepšování materiálních podmínek</w:t>
            </w:r>
          </w:p>
        </w:tc>
        <w:tc>
          <w:tcPr>
            <w:tcW w:w="1166" w:type="dxa"/>
            <w:vAlign w:val="center"/>
          </w:tcPr>
          <w:p w14:paraId="775CB822"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1</w:t>
            </w:r>
          </w:p>
        </w:tc>
      </w:tr>
      <w:tr w:rsidR="00807E5E" w:rsidRPr="00DC3785" w14:paraId="14813BF5" w14:textId="77777777" w:rsidTr="00AB76CC">
        <w:trPr>
          <w:trHeight w:val="90"/>
        </w:trPr>
        <w:tc>
          <w:tcPr>
            <w:tcW w:w="3369" w:type="dxa"/>
            <w:vMerge/>
            <w:vAlign w:val="center"/>
          </w:tcPr>
          <w:p w14:paraId="135C6FBF" w14:textId="77777777" w:rsidR="00807E5E" w:rsidRPr="00DC3785" w:rsidRDefault="00807E5E" w:rsidP="00807E5E">
            <w:pPr>
              <w:pStyle w:val="Zpat"/>
              <w:spacing w:line="264" w:lineRule="auto"/>
              <w:jc w:val="left"/>
              <w:rPr>
                <w:rFonts w:asciiTheme="minorHAnsi" w:hAnsiTheme="minorHAnsi" w:cstheme="minorHAnsi"/>
              </w:rPr>
            </w:pPr>
          </w:p>
        </w:tc>
        <w:tc>
          <w:tcPr>
            <w:tcW w:w="4677" w:type="dxa"/>
            <w:vAlign w:val="center"/>
          </w:tcPr>
          <w:p w14:paraId="5C37BD77"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2. Rozvíjení kompetencí pedagogických pracovníků</w:t>
            </w:r>
          </w:p>
        </w:tc>
        <w:tc>
          <w:tcPr>
            <w:tcW w:w="1166" w:type="dxa"/>
            <w:vAlign w:val="center"/>
          </w:tcPr>
          <w:p w14:paraId="616C5838"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2</w:t>
            </w:r>
          </w:p>
        </w:tc>
      </w:tr>
      <w:tr w:rsidR="00807E5E" w:rsidRPr="00DC3785" w14:paraId="1E5F3B7C" w14:textId="77777777" w:rsidTr="00AB76CC">
        <w:trPr>
          <w:trHeight w:val="90"/>
        </w:trPr>
        <w:tc>
          <w:tcPr>
            <w:tcW w:w="3369" w:type="dxa"/>
            <w:vMerge/>
            <w:vAlign w:val="center"/>
          </w:tcPr>
          <w:p w14:paraId="3CE5D0CA" w14:textId="77777777" w:rsidR="00807E5E" w:rsidRPr="00DC3785" w:rsidRDefault="00807E5E" w:rsidP="00807E5E">
            <w:pPr>
              <w:pStyle w:val="Zpat"/>
              <w:spacing w:line="264" w:lineRule="auto"/>
              <w:jc w:val="center"/>
              <w:rPr>
                <w:rFonts w:asciiTheme="minorHAnsi" w:hAnsiTheme="minorHAnsi" w:cstheme="minorHAnsi"/>
              </w:rPr>
            </w:pPr>
          </w:p>
        </w:tc>
        <w:tc>
          <w:tcPr>
            <w:tcW w:w="4677" w:type="dxa"/>
            <w:vAlign w:val="center"/>
          </w:tcPr>
          <w:p w14:paraId="5787A45B"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3. Zvyšování kvality vzdělávání</w:t>
            </w:r>
          </w:p>
        </w:tc>
        <w:tc>
          <w:tcPr>
            <w:tcW w:w="1166" w:type="dxa"/>
            <w:vAlign w:val="center"/>
          </w:tcPr>
          <w:p w14:paraId="09B92222"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3</w:t>
            </w:r>
          </w:p>
        </w:tc>
      </w:tr>
      <w:tr w:rsidR="00807E5E" w:rsidRPr="00DC3785" w14:paraId="344D9E6B" w14:textId="77777777" w:rsidTr="00AB76CC">
        <w:trPr>
          <w:trHeight w:val="90"/>
        </w:trPr>
        <w:tc>
          <w:tcPr>
            <w:tcW w:w="3369" w:type="dxa"/>
            <w:vMerge/>
            <w:vAlign w:val="center"/>
          </w:tcPr>
          <w:p w14:paraId="4679C250" w14:textId="77777777" w:rsidR="00807E5E" w:rsidRPr="00DC3785" w:rsidRDefault="00807E5E" w:rsidP="00807E5E">
            <w:pPr>
              <w:pStyle w:val="Zpat"/>
              <w:spacing w:line="264" w:lineRule="auto"/>
              <w:jc w:val="center"/>
              <w:rPr>
                <w:rFonts w:asciiTheme="minorHAnsi" w:hAnsiTheme="minorHAnsi" w:cstheme="minorHAnsi"/>
              </w:rPr>
            </w:pPr>
          </w:p>
        </w:tc>
        <w:tc>
          <w:tcPr>
            <w:tcW w:w="4677" w:type="dxa"/>
            <w:vAlign w:val="center"/>
          </w:tcPr>
          <w:p w14:paraId="48204EBA"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4. Vytváření podmínek pro vzdělávání většiny žáků v hlavním vzdělávacím proudu</w:t>
            </w:r>
          </w:p>
        </w:tc>
        <w:tc>
          <w:tcPr>
            <w:tcW w:w="1166" w:type="dxa"/>
            <w:vAlign w:val="center"/>
          </w:tcPr>
          <w:p w14:paraId="1A792358"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4</w:t>
            </w:r>
          </w:p>
        </w:tc>
      </w:tr>
      <w:tr w:rsidR="00807E5E" w:rsidRPr="00DC3785" w14:paraId="235FDA67" w14:textId="77777777" w:rsidTr="00AB76CC">
        <w:trPr>
          <w:trHeight w:val="90"/>
        </w:trPr>
        <w:tc>
          <w:tcPr>
            <w:tcW w:w="3369" w:type="dxa"/>
            <w:vMerge/>
            <w:vAlign w:val="center"/>
          </w:tcPr>
          <w:p w14:paraId="20C3323C" w14:textId="77777777" w:rsidR="00807E5E" w:rsidRPr="00DC3785" w:rsidRDefault="00807E5E" w:rsidP="00807E5E">
            <w:pPr>
              <w:pStyle w:val="Zpat"/>
              <w:spacing w:line="264" w:lineRule="auto"/>
              <w:jc w:val="center"/>
              <w:rPr>
                <w:rFonts w:asciiTheme="minorHAnsi" w:hAnsiTheme="minorHAnsi" w:cstheme="minorHAnsi"/>
              </w:rPr>
            </w:pPr>
          </w:p>
        </w:tc>
        <w:tc>
          <w:tcPr>
            <w:tcW w:w="4677" w:type="dxa"/>
            <w:vAlign w:val="center"/>
          </w:tcPr>
          <w:p w14:paraId="7B6AE695"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5. Prohlubování spolupráce školy a rodiny</w:t>
            </w:r>
          </w:p>
        </w:tc>
        <w:tc>
          <w:tcPr>
            <w:tcW w:w="1166" w:type="dxa"/>
            <w:vAlign w:val="center"/>
          </w:tcPr>
          <w:p w14:paraId="4F1CEA93"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5</w:t>
            </w:r>
          </w:p>
        </w:tc>
      </w:tr>
      <w:tr w:rsidR="00807E5E" w:rsidRPr="00DC3785" w14:paraId="5EA780C6" w14:textId="77777777" w:rsidTr="00AB76CC">
        <w:trPr>
          <w:trHeight w:val="90"/>
        </w:trPr>
        <w:tc>
          <w:tcPr>
            <w:tcW w:w="3369" w:type="dxa"/>
            <w:vMerge/>
            <w:vAlign w:val="center"/>
          </w:tcPr>
          <w:p w14:paraId="2F4A6275" w14:textId="77777777" w:rsidR="00807E5E" w:rsidRPr="00DC3785" w:rsidRDefault="00807E5E" w:rsidP="00807E5E">
            <w:pPr>
              <w:pStyle w:val="Zpat"/>
              <w:spacing w:line="264" w:lineRule="auto"/>
              <w:jc w:val="center"/>
              <w:rPr>
                <w:rFonts w:asciiTheme="minorHAnsi" w:hAnsiTheme="minorHAnsi" w:cstheme="minorHAnsi"/>
              </w:rPr>
            </w:pPr>
          </w:p>
        </w:tc>
        <w:tc>
          <w:tcPr>
            <w:tcW w:w="4677" w:type="dxa"/>
            <w:vAlign w:val="center"/>
          </w:tcPr>
          <w:p w14:paraId="53AFEF74" w14:textId="77777777" w:rsidR="00807E5E" w:rsidRPr="00DC3785" w:rsidRDefault="00807E5E" w:rsidP="00807E5E">
            <w:pPr>
              <w:pStyle w:val="Zpat"/>
              <w:spacing w:line="264" w:lineRule="auto"/>
              <w:jc w:val="left"/>
              <w:rPr>
                <w:rFonts w:asciiTheme="minorHAnsi" w:hAnsiTheme="minorHAnsi" w:cstheme="minorHAnsi"/>
              </w:rPr>
            </w:pPr>
            <w:r w:rsidRPr="00DC3785">
              <w:rPr>
                <w:rFonts w:asciiTheme="minorHAnsi" w:hAnsiTheme="minorHAnsi" w:cstheme="minorHAnsi"/>
              </w:rPr>
              <w:t>6. Ostatní</w:t>
            </w:r>
          </w:p>
        </w:tc>
        <w:tc>
          <w:tcPr>
            <w:tcW w:w="1166" w:type="dxa"/>
            <w:vAlign w:val="center"/>
          </w:tcPr>
          <w:p w14:paraId="1F8223E3" w14:textId="77777777" w:rsidR="00807E5E" w:rsidRPr="00DC3785" w:rsidRDefault="00807E5E" w:rsidP="00807E5E">
            <w:pPr>
              <w:pStyle w:val="Zpat"/>
              <w:spacing w:line="264" w:lineRule="auto"/>
              <w:jc w:val="center"/>
              <w:rPr>
                <w:rFonts w:asciiTheme="minorHAnsi" w:hAnsiTheme="minorHAnsi" w:cstheme="minorHAnsi"/>
              </w:rPr>
            </w:pPr>
            <w:r w:rsidRPr="00DC3785">
              <w:rPr>
                <w:rFonts w:asciiTheme="minorHAnsi" w:hAnsiTheme="minorHAnsi" w:cstheme="minorHAnsi"/>
              </w:rPr>
              <w:t>5, 6</w:t>
            </w:r>
          </w:p>
        </w:tc>
      </w:tr>
    </w:tbl>
    <w:p w14:paraId="6E029109" w14:textId="77777777" w:rsidR="00F865C1" w:rsidRDefault="00F865C1" w:rsidP="005B3F05">
      <w:r>
        <w:t>Pozn.: Cíle MAP jsou uvedeny na str.4.</w:t>
      </w:r>
    </w:p>
    <w:p w14:paraId="5B040671" w14:textId="4ACE78F1" w:rsidR="005B3F05" w:rsidRDefault="005B3F05" w:rsidP="005B3F05">
      <w:r w:rsidRPr="007064A6">
        <w:t>Velmi podrobný rozbor souladu dokumentu MAP s širokou škálou dokumentů na mezinárodní, národní, krajské i místní úrovni je uveden v </w:t>
      </w:r>
      <w:r w:rsidRPr="007064A6">
        <w:rPr>
          <w:i/>
          <w:u w:val="single"/>
        </w:rPr>
        <w:t>příloze č.</w:t>
      </w:r>
      <w:r w:rsidR="009758CC">
        <w:rPr>
          <w:i/>
          <w:u w:val="single"/>
        </w:rPr>
        <w:t xml:space="preserve"> </w:t>
      </w:r>
      <w:r w:rsidRPr="007064A6">
        <w:rPr>
          <w:i/>
          <w:u w:val="single"/>
        </w:rPr>
        <w:t>1</w:t>
      </w:r>
      <w:r w:rsidRPr="007064A6">
        <w:t xml:space="preserve">. </w:t>
      </w:r>
    </w:p>
    <w:p w14:paraId="4BB43E91" w14:textId="77777777" w:rsidR="005B3F05" w:rsidRPr="006E338D" w:rsidRDefault="005B3F05" w:rsidP="005B3F05">
      <w:pPr>
        <w:pStyle w:val="Nadpis3"/>
      </w:pPr>
      <w:bookmarkStart w:id="14" w:name="_Toc38532735"/>
      <w:bookmarkStart w:id="15" w:name="_Toc94876767"/>
      <w:r w:rsidRPr="006E338D">
        <w:t>Vyhodnocení dotazníkového šetření</w:t>
      </w:r>
      <w:r>
        <w:t xml:space="preserve"> MŠMT</w:t>
      </w:r>
      <w:bookmarkEnd w:id="14"/>
      <w:bookmarkEnd w:id="15"/>
    </w:p>
    <w:p w14:paraId="5CD11245" w14:textId="1A3AFFF7" w:rsidR="005B3F05" w:rsidRPr="00746201" w:rsidRDefault="005B3F05" w:rsidP="005B3F05">
      <w:r w:rsidRPr="00746201">
        <w:t>Ministerstvo školství, mládeže a tělovýchovy organiz</w:t>
      </w:r>
      <w:r w:rsidR="001D09A7" w:rsidRPr="00746201">
        <w:t>uje</w:t>
      </w:r>
      <w:r w:rsidRPr="00746201">
        <w:t xml:space="preserve"> v rámci projektů Šablony I</w:t>
      </w:r>
      <w:r w:rsidR="001D09A7" w:rsidRPr="00746201">
        <w:t>,</w:t>
      </w:r>
      <w:r w:rsidRPr="00746201">
        <w:t xml:space="preserve"> Šablony II</w:t>
      </w:r>
      <w:r w:rsidR="001D09A7" w:rsidRPr="00746201">
        <w:t xml:space="preserve"> a</w:t>
      </w:r>
      <w:r w:rsidR="009D4531" w:rsidRPr="00746201">
        <w:t> </w:t>
      </w:r>
      <w:r w:rsidR="001D09A7" w:rsidRPr="00746201">
        <w:t>Šablony III</w:t>
      </w:r>
      <w:r w:rsidRPr="00746201">
        <w:t xml:space="preserve"> dotazníková šetření </w:t>
      </w:r>
      <w:r w:rsidR="006F11F4" w:rsidRPr="00746201">
        <w:t>v</w:t>
      </w:r>
      <w:r w:rsidRPr="00746201">
        <w:t xml:space="preserve"> mateřských i základních školách zaměřen</w:t>
      </w:r>
      <w:r w:rsidR="006F11F4" w:rsidRPr="00746201">
        <w:t>á</w:t>
      </w:r>
      <w:r w:rsidRPr="00746201">
        <w:t xml:space="preserve"> na oblasti rozvoje podporované z Operačních programů. Výsledky dotazníkových šetření ukazují agregované údaje o</w:t>
      </w:r>
      <w:r w:rsidR="001D09A7" w:rsidRPr="00746201">
        <w:t> </w:t>
      </w:r>
      <w:r w:rsidRPr="00746201">
        <w:t>hodnocení těchto oblastí rozvoje za všechny mateřské a základní školy v</w:t>
      </w:r>
      <w:r w:rsidR="00DA451D" w:rsidRPr="00746201">
        <w:t xml:space="preserve"> SO </w:t>
      </w:r>
      <w:r w:rsidRPr="00746201">
        <w:t>ORP dohromady. Podrobné výsledky o šetření na úrovni mateřských škol jsou uvedeny v </w:t>
      </w:r>
      <w:r w:rsidRPr="00746201">
        <w:rPr>
          <w:i/>
          <w:u w:val="single"/>
        </w:rPr>
        <w:t>příloze č. 2</w:t>
      </w:r>
      <w:r w:rsidRPr="00746201">
        <w:t xml:space="preserve"> a na úrovni základních škol v </w:t>
      </w:r>
      <w:r w:rsidRPr="00746201">
        <w:rPr>
          <w:i/>
          <w:u w:val="single"/>
        </w:rPr>
        <w:t>příloze č. 3</w:t>
      </w:r>
      <w:r w:rsidRPr="00746201">
        <w:t>.</w:t>
      </w:r>
    </w:p>
    <w:p w14:paraId="5BB6D9D9" w14:textId="77777777" w:rsidR="005B3F05" w:rsidRPr="00746201" w:rsidRDefault="005B3F05" w:rsidP="005B3F05"/>
    <w:p w14:paraId="10D0528B" w14:textId="77777777" w:rsidR="005B3F05" w:rsidRPr="00FD1D75" w:rsidRDefault="005B3F05" w:rsidP="005B3F05">
      <w:pPr>
        <w:pStyle w:val="Nadpis3"/>
      </w:pPr>
      <w:bookmarkStart w:id="16" w:name="_Toc38532736"/>
      <w:bookmarkStart w:id="17" w:name="_Toc94876768"/>
      <w:r w:rsidRPr="00FD1D75">
        <w:t>Charakteristika školství v řešeném území</w:t>
      </w:r>
      <w:bookmarkEnd w:id="16"/>
      <w:bookmarkEnd w:id="17"/>
    </w:p>
    <w:p w14:paraId="22FB69E0" w14:textId="2104531F" w:rsidR="005B3F05" w:rsidRPr="00746201" w:rsidRDefault="005B3F05" w:rsidP="005B3F05">
      <w:r w:rsidRPr="00746201">
        <w:t xml:space="preserve">Síť mateřských a základních škol v území je stabilní. </w:t>
      </w:r>
    </w:p>
    <w:p w14:paraId="221985E0" w14:textId="77777777" w:rsidR="005B3F05" w:rsidRPr="00746201" w:rsidRDefault="005B3F05" w:rsidP="005B3F05">
      <w:pPr>
        <w:pStyle w:val="Nzevtabulky"/>
      </w:pPr>
      <w:bookmarkStart w:id="18" w:name="_Toc416904531"/>
      <w:r w:rsidRPr="00746201">
        <w:t>Tabulka č. 6: Počty škol/školských zařízení v jednotlivých obcích SO ORP Turnov – školní rok 2021/20</w:t>
      </w:r>
      <w:bookmarkEnd w:id="18"/>
      <w:r w:rsidRPr="00746201">
        <w:t>22</w:t>
      </w:r>
    </w:p>
    <w:tbl>
      <w:tblPr>
        <w:tblW w:w="5000" w:type="pct"/>
        <w:jc w:val="center"/>
        <w:tblLayout w:type="fixed"/>
        <w:tblCellMar>
          <w:left w:w="57" w:type="dxa"/>
          <w:right w:w="28" w:type="dxa"/>
        </w:tblCellMar>
        <w:tblLook w:val="00A0" w:firstRow="1" w:lastRow="0" w:firstColumn="1" w:lastColumn="0" w:noHBand="0" w:noVBand="0"/>
      </w:tblPr>
      <w:tblGrid>
        <w:gridCol w:w="2382"/>
        <w:gridCol w:w="1120"/>
        <w:gridCol w:w="526"/>
        <w:gridCol w:w="527"/>
        <w:gridCol w:w="526"/>
        <w:gridCol w:w="527"/>
        <w:gridCol w:w="1303"/>
        <w:gridCol w:w="1399"/>
        <w:gridCol w:w="742"/>
      </w:tblGrid>
      <w:tr w:rsidR="00746201" w:rsidRPr="00746201" w14:paraId="2A30CAD6" w14:textId="77777777" w:rsidTr="00AB76CC">
        <w:trPr>
          <w:trHeight w:val="57"/>
          <w:tblHeader/>
          <w:jc w:val="center"/>
        </w:trPr>
        <w:tc>
          <w:tcPr>
            <w:tcW w:w="2412" w:type="dxa"/>
            <w:vMerge w:val="restart"/>
            <w:tcBorders>
              <w:top w:val="single" w:sz="8" w:space="0" w:color="auto"/>
              <w:left w:val="single" w:sz="8" w:space="0" w:color="auto"/>
              <w:right w:val="single" w:sz="4" w:space="0" w:color="auto"/>
            </w:tcBorders>
            <w:shd w:val="clear" w:color="auto" w:fill="95B3D7" w:themeFill="accent1" w:themeFillTint="99"/>
            <w:vAlign w:val="center"/>
          </w:tcPr>
          <w:p w14:paraId="4831B180"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Název obce</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95B3D7" w:themeFill="accent1" w:themeFillTint="99"/>
            <w:vAlign w:val="center"/>
          </w:tcPr>
          <w:p w14:paraId="35734E26"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celkem</w:t>
            </w:r>
            <w:r w:rsidRPr="00746201">
              <w:rPr>
                <w:rFonts w:cs="Arial"/>
                <w:b/>
                <w:i/>
                <w:sz w:val="20"/>
                <w:szCs w:val="20"/>
              </w:rPr>
              <w:br/>
              <w:t>ředitelství</w:t>
            </w:r>
          </w:p>
          <w:p w14:paraId="2389C8B2"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(bez SŠ)</w:t>
            </w:r>
          </w:p>
        </w:tc>
        <w:tc>
          <w:tcPr>
            <w:tcW w:w="5611" w:type="dxa"/>
            <w:gridSpan w:val="7"/>
            <w:tcBorders>
              <w:top w:val="single" w:sz="8" w:space="0" w:color="auto"/>
              <w:left w:val="nil"/>
              <w:bottom w:val="single" w:sz="4" w:space="0" w:color="auto"/>
              <w:right w:val="single" w:sz="8" w:space="0" w:color="000000"/>
            </w:tcBorders>
            <w:shd w:val="clear" w:color="auto" w:fill="95B3D7" w:themeFill="accent1" w:themeFillTint="99"/>
            <w:vAlign w:val="center"/>
          </w:tcPr>
          <w:p w14:paraId="77E513AD"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z toho</w:t>
            </w:r>
          </w:p>
        </w:tc>
      </w:tr>
      <w:tr w:rsidR="00746201" w:rsidRPr="00746201" w14:paraId="5F65A783" w14:textId="77777777" w:rsidTr="00AB76CC">
        <w:trPr>
          <w:trHeight w:val="546"/>
          <w:tblHeader/>
          <w:jc w:val="center"/>
        </w:trPr>
        <w:tc>
          <w:tcPr>
            <w:tcW w:w="2412" w:type="dxa"/>
            <w:vMerge/>
            <w:tcBorders>
              <w:left w:val="single" w:sz="8" w:space="0" w:color="auto"/>
              <w:bottom w:val="single" w:sz="8" w:space="0" w:color="auto"/>
              <w:right w:val="single" w:sz="4" w:space="0" w:color="auto"/>
            </w:tcBorders>
            <w:shd w:val="clear" w:color="auto" w:fill="95B3D7" w:themeFill="accent1" w:themeFillTint="99"/>
            <w:vAlign w:val="center"/>
          </w:tcPr>
          <w:p w14:paraId="2CE2384E" w14:textId="77777777" w:rsidR="005B3F05" w:rsidRPr="00746201" w:rsidRDefault="005B3F05" w:rsidP="00AB76CC">
            <w:pPr>
              <w:spacing w:after="60" w:line="264" w:lineRule="auto"/>
              <w:jc w:val="center"/>
              <w:rPr>
                <w:rFonts w:cs="Arial"/>
                <w:b/>
                <w:sz w:val="20"/>
                <w:szCs w:val="20"/>
              </w:rPr>
            </w:pPr>
          </w:p>
        </w:tc>
        <w:tc>
          <w:tcPr>
            <w:tcW w:w="1134" w:type="dxa"/>
            <w:vMerge/>
            <w:tcBorders>
              <w:top w:val="single" w:sz="4" w:space="0" w:color="auto"/>
              <w:left w:val="single" w:sz="4" w:space="0" w:color="auto"/>
              <w:bottom w:val="single" w:sz="8" w:space="0" w:color="000000"/>
              <w:right w:val="single" w:sz="4" w:space="0" w:color="auto"/>
            </w:tcBorders>
            <w:shd w:val="clear" w:color="auto" w:fill="95B3D7" w:themeFill="accent1" w:themeFillTint="99"/>
            <w:vAlign w:val="center"/>
          </w:tcPr>
          <w:p w14:paraId="7D96C387" w14:textId="77777777" w:rsidR="005B3F05" w:rsidRPr="00746201" w:rsidRDefault="005B3F05" w:rsidP="00AB76CC">
            <w:pPr>
              <w:spacing w:after="60" w:line="264" w:lineRule="auto"/>
              <w:jc w:val="center"/>
              <w:rPr>
                <w:rFonts w:cs="Arial"/>
                <w:b/>
                <w:i/>
                <w:sz w:val="20"/>
                <w:szCs w:val="20"/>
              </w:rPr>
            </w:pPr>
          </w:p>
        </w:tc>
        <w:tc>
          <w:tcPr>
            <w:tcW w:w="531"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1BD7FEEB"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MŠ</w:t>
            </w:r>
          </w:p>
        </w:tc>
        <w:tc>
          <w:tcPr>
            <w:tcW w:w="532"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485B2E00"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ZŠ</w:t>
            </w:r>
          </w:p>
        </w:tc>
        <w:tc>
          <w:tcPr>
            <w:tcW w:w="531"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6D008B6A"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ZUŠ</w:t>
            </w:r>
          </w:p>
        </w:tc>
        <w:tc>
          <w:tcPr>
            <w:tcW w:w="532"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48F16468"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SVČ</w:t>
            </w:r>
          </w:p>
        </w:tc>
        <w:tc>
          <w:tcPr>
            <w:tcW w:w="1319"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6FA5D035"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ZŠ speciální se speciálními třídami</w:t>
            </w:r>
          </w:p>
        </w:tc>
        <w:tc>
          <w:tcPr>
            <w:tcW w:w="1416" w:type="dxa"/>
            <w:tcBorders>
              <w:top w:val="single" w:sz="4" w:space="0" w:color="auto"/>
              <w:left w:val="nil"/>
              <w:bottom w:val="single" w:sz="8" w:space="0" w:color="auto"/>
              <w:right w:val="single" w:sz="4" w:space="0" w:color="auto"/>
            </w:tcBorders>
            <w:shd w:val="clear" w:color="auto" w:fill="95B3D7" w:themeFill="accent1" w:themeFillTint="99"/>
            <w:vAlign w:val="center"/>
          </w:tcPr>
          <w:p w14:paraId="473166B5"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MŠ speciální se speciálními třídami</w:t>
            </w:r>
          </w:p>
        </w:tc>
        <w:tc>
          <w:tcPr>
            <w:tcW w:w="750" w:type="dxa"/>
            <w:tcBorders>
              <w:top w:val="single" w:sz="4" w:space="0" w:color="auto"/>
              <w:left w:val="nil"/>
              <w:bottom w:val="single" w:sz="8" w:space="0" w:color="auto"/>
              <w:right w:val="single" w:sz="8" w:space="0" w:color="auto"/>
            </w:tcBorders>
            <w:shd w:val="clear" w:color="auto" w:fill="95B3D7" w:themeFill="accent1" w:themeFillTint="99"/>
            <w:vAlign w:val="center"/>
          </w:tcPr>
          <w:p w14:paraId="4D3E057F" w14:textId="77777777" w:rsidR="005B3F05" w:rsidRPr="00746201" w:rsidRDefault="005B3F05" w:rsidP="00AB76CC">
            <w:pPr>
              <w:spacing w:after="60" w:line="264" w:lineRule="auto"/>
              <w:jc w:val="center"/>
              <w:rPr>
                <w:rFonts w:cs="Arial"/>
                <w:b/>
                <w:sz w:val="20"/>
                <w:szCs w:val="20"/>
              </w:rPr>
            </w:pPr>
            <w:r w:rsidRPr="00746201">
              <w:rPr>
                <w:rFonts w:cs="Arial"/>
                <w:b/>
                <w:sz w:val="20"/>
                <w:szCs w:val="20"/>
              </w:rPr>
              <w:t>Střední školy</w:t>
            </w:r>
          </w:p>
        </w:tc>
      </w:tr>
      <w:tr w:rsidR="00746201" w:rsidRPr="00746201" w14:paraId="12FCCF70" w14:textId="77777777" w:rsidTr="00AB76CC">
        <w:trPr>
          <w:trHeight w:val="57"/>
          <w:jc w:val="center"/>
        </w:trPr>
        <w:tc>
          <w:tcPr>
            <w:tcW w:w="2412" w:type="dxa"/>
            <w:tcBorders>
              <w:top w:val="single" w:sz="4" w:space="0" w:color="auto"/>
              <w:left w:val="single" w:sz="8" w:space="0" w:color="auto"/>
              <w:bottom w:val="single" w:sz="8" w:space="0" w:color="auto"/>
              <w:right w:val="single" w:sz="4" w:space="0" w:color="auto"/>
            </w:tcBorders>
            <w:vAlign w:val="center"/>
          </w:tcPr>
          <w:p w14:paraId="59D82647" w14:textId="77777777" w:rsidR="005B3F05" w:rsidRPr="00746201" w:rsidRDefault="005B3F05" w:rsidP="00AB76CC">
            <w:pPr>
              <w:spacing w:after="60" w:line="264" w:lineRule="auto"/>
              <w:jc w:val="left"/>
              <w:rPr>
                <w:rFonts w:cs="Arial"/>
                <w:b/>
                <w:i/>
                <w:sz w:val="20"/>
                <w:szCs w:val="20"/>
              </w:rPr>
            </w:pPr>
            <w:r w:rsidRPr="00746201">
              <w:rPr>
                <w:rFonts w:cs="Arial"/>
                <w:b/>
                <w:i/>
                <w:sz w:val="20"/>
                <w:szCs w:val="20"/>
              </w:rPr>
              <w:t>celkem škol</w:t>
            </w:r>
          </w:p>
        </w:tc>
        <w:tc>
          <w:tcPr>
            <w:tcW w:w="1134" w:type="dxa"/>
            <w:tcBorders>
              <w:top w:val="single" w:sz="4" w:space="0" w:color="auto"/>
              <w:left w:val="nil"/>
              <w:bottom w:val="single" w:sz="8" w:space="0" w:color="auto"/>
              <w:right w:val="single" w:sz="4" w:space="0" w:color="auto"/>
            </w:tcBorders>
            <w:vAlign w:val="center"/>
          </w:tcPr>
          <w:p w14:paraId="54415BE4"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39</w:t>
            </w:r>
          </w:p>
        </w:tc>
        <w:tc>
          <w:tcPr>
            <w:tcW w:w="531" w:type="dxa"/>
            <w:tcBorders>
              <w:top w:val="single" w:sz="4" w:space="0" w:color="auto"/>
              <w:left w:val="nil"/>
              <w:bottom w:val="single" w:sz="8" w:space="0" w:color="auto"/>
              <w:right w:val="single" w:sz="4" w:space="0" w:color="auto"/>
            </w:tcBorders>
            <w:vAlign w:val="center"/>
          </w:tcPr>
          <w:p w14:paraId="6A6F1B75"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23</w:t>
            </w:r>
          </w:p>
        </w:tc>
        <w:tc>
          <w:tcPr>
            <w:tcW w:w="532" w:type="dxa"/>
            <w:tcBorders>
              <w:top w:val="single" w:sz="4" w:space="0" w:color="auto"/>
              <w:left w:val="nil"/>
              <w:bottom w:val="single" w:sz="8" w:space="0" w:color="auto"/>
              <w:right w:val="single" w:sz="4" w:space="0" w:color="auto"/>
            </w:tcBorders>
            <w:vAlign w:val="center"/>
          </w:tcPr>
          <w:p w14:paraId="437D4B58"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20</w:t>
            </w:r>
          </w:p>
        </w:tc>
        <w:tc>
          <w:tcPr>
            <w:tcW w:w="531" w:type="dxa"/>
            <w:tcBorders>
              <w:top w:val="single" w:sz="4" w:space="0" w:color="auto"/>
              <w:left w:val="nil"/>
              <w:bottom w:val="single" w:sz="8" w:space="0" w:color="auto"/>
              <w:right w:val="single" w:sz="4" w:space="0" w:color="auto"/>
            </w:tcBorders>
            <w:vAlign w:val="center"/>
          </w:tcPr>
          <w:p w14:paraId="38C041C4"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5</w:t>
            </w:r>
          </w:p>
        </w:tc>
        <w:tc>
          <w:tcPr>
            <w:tcW w:w="532" w:type="dxa"/>
            <w:tcBorders>
              <w:top w:val="single" w:sz="4" w:space="0" w:color="auto"/>
              <w:left w:val="nil"/>
              <w:bottom w:val="single" w:sz="8" w:space="0" w:color="auto"/>
              <w:right w:val="single" w:sz="4" w:space="0" w:color="auto"/>
            </w:tcBorders>
            <w:vAlign w:val="center"/>
          </w:tcPr>
          <w:p w14:paraId="42A7CB07"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1</w:t>
            </w:r>
          </w:p>
        </w:tc>
        <w:tc>
          <w:tcPr>
            <w:tcW w:w="1319" w:type="dxa"/>
            <w:tcBorders>
              <w:top w:val="single" w:sz="4" w:space="0" w:color="auto"/>
              <w:left w:val="nil"/>
              <w:bottom w:val="single" w:sz="8" w:space="0" w:color="auto"/>
              <w:right w:val="single" w:sz="4" w:space="0" w:color="auto"/>
            </w:tcBorders>
            <w:vAlign w:val="center"/>
          </w:tcPr>
          <w:p w14:paraId="3A24A8AE"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2</w:t>
            </w:r>
          </w:p>
        </w:tc>
        <w:tc>
          <w:tcPr>
            <w:tcW w:w="1416" w:type="dxa"/>
            <w:tcBorders>
              <w:top w:val="single" w:sz="4" w:space="0" w:color="auto"/>
              <w:left w:val="nil"/>
              <w:bottom w:val="single" w:sz="8" w:space="0" w:color="auto"/>
              <w:right w:val="single" w:sz="4" w:space="0" w:color="auto"/>
            </w:tcBorders>
            <w:vAlign w:val="center"/>
          </w:tcPr>
          <w:p w14:paraId="2B67EC96"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2</w:t>
            </w:r>
          </w:p>
        </w:tc>
        <w:tc>
          <w:tcPr>
            <w:tcW w:w="750" w:type="dxa"/>
            <w:tcBorders>
              <w:top w:val="single" w:sz="4" w:space="0" w:color="auto"/>
              <w:left w:val="nil"/>
              <w:bottom w:val="single" w:sz="8" w:space="0" w:color="auto"/>
              <w:right w:val="single" w:sz="8" w:space="0" w:color="auto"/>
            </w:tcBorders>
            <w:vAlign w:val="center"/>
          </w:tcPr>
          <w:p w14:paraId="4CEBF402"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4</w:t>
            </w:r>
          </w:p>
        </w:tc>
      </w:tr>
      <w:tr w:rsidR="00746201" w:rsidRPr="00746201" w14:paraId="709D86DF"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07AEC5F2" w14:textId="77777777" w:rsidR="005B3F05" w:rsidRPr="00746201" w:rsidRDefault="005B3F05" w:rsidP="00AB76CC">
            <w:pPr>
              <w:spacing w:after="60" w:line="264" w:lineRule="auto"/>
              <w:jc w:val="left"/>
              <w:rPr>
                <w:rFonts w:cs="Arial"/>
                <w:sz w:val="20"/>
                <w:szCs w:val="20"/>
              </w:rPr>
            </w:pPr>
            <w:r w:rsidRPr="00746201">
              <w:rPr>
                <w:rFonts w:cs="Arial"/>
                <w:sz w:val="20"/>
                <w:szCs w:val="20"/>
              </w:rPr>
              <w:t>Čtveřín</w:t>
            </w:r>
          </w:p>
        </w:tc>
        <w:tc>
          <w:tcPr>
            <w:tcW w:w="1134" w:type="dxa"/>
            <w:tcBorders>
              <w:top w:val="nil"/>
              <w:left w:val="nil"/>
              <w:bottom w:val="single" w:sz="4" w:space="0" w:color="auto"/>
              <w:right w:val="single" w:sz="4" w:space="0" w:color="auto"/>
            </w:tcBorders>
            <w:vAlign w:val="center"/>
          </w:tcPr>
          <w:p w14:paraId="56EC889D"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vAlign w:val="center"/>
          </w:tcPr>
          <w:p w14:paraId="4B41D59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37ACB51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vAlign w:val="center"/>
          </w:tcPr>
          <w:p w14:paraId="77AAF62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74B26A7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vAlign w:val="center"/>
          </w:tcPr>
          <w:p w14:paraId="7BAA727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vAlign w:val="center"/>
          </w:tcPr>
          <w:p w14:paraId="54F59A4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6D2CF41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31220A73"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664C1BE9" w14:textId="77777777" w:rsidR="005B3F05" w:rsidRPr="00746201" w:rsidRDefault="005B3F05" w:rsidP="00AB76CC">
            <w:pPr>
              <w:spacing w:after="60" w:line="264" w:lineRule="auto"/>
              <w:jc w:val="left"/>
              <w:rPr>
                <w:rFonts w:cs="Arial"/>
                <w:sz w:val="20"/>
                <w:szCs w:val="20"/>
              </w:rPr>
            </w:pPr>
            <w:r w:rsidRPr="00746201">
              <w:rPr>
                <w:rFonts w:cs="Arial"/>
                <w:sz w:val="20"/>
                <w:szCs w:val="20"/>
              </w:rPr>
              <w:t>Frýdštejn</w:t>
            </w:r>
          </w:p>
        </w:tc>
        <w:tc>
          <w:tcPr>
            <w:tcW w:w="1134" w:type="dxa"/>
            <w:tcBorders>
              <w:top w:val="nil"/>
              <w:left w:val="nil"/>
              <w:bottom w:val="single" w:sz="4" w:space="0" w:color="auto"/>
              <w:right w:val="single" w:sz="4" w:space="0" w:color="auto"/>
            </w:tcBorders>
            <w:vAlign w:val="center"/>
          </w:tcPr>
          <w:p w14:paraId="10D7A013"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vAlign w:val="center"/>
          </w:tcPr>
          <w:p w14:paraId="3B24B7F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0AB362D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vAlign w:val="center"/>
          </w:tcPr>
          <w:p w14:paraId="1EE49F1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43B7F0E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vAlign w:val="center"/>
          </w:tcPr>
          <w:p w14:paraId="02A2771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vAlign w:val="center"/>
          </w:tcPr>
          <w:p w14:paraId="2DBF494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1E6C05A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3267F112"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01F7A065" w14:textId="77777777" w:rsidR="005B3F05" w:rsidRPr="00746201" w:rsidRDefault="005B3F05" w:rsidP="00AB76CC">
            <w:pPr>
              <w:spacing w:after="60" w:line="264" w:lineRule="auto"/>
              <w:jc w:val="left"/>
              <w:rPr>
                <w:rFonts w:cs="Arial"/>
                <w:sz w:val="20"/>
                <w:szCs w:val="20"/>
              </w:rPr>
            </w:pPr>
            <w:r w:rsidRPr="00746201">
              <w:rPr>
                <w:rFonts w:cs="Arial"/>
                <w:sz w:val="20"/>
                <w:szCs w:val="20"/>
              </w:rPr>
              <w:t>Holenice</w:t>
            </w:r>
          </w:p>
        </w:tc>
        <w:tc>
          <w:tcPr>
            <w:tcW w:w="1134" w:type="dxa"/>
            <w:tcBorders>
              <w:top w:val="nil"/>
              <w:left w:val="nil"/>
              <w:bottom w:val="single" w:sz="4" w:space="0" w:color="auto"/>
              <w:right w:val="single" w:sz="4" w:space="0" w:color="auto"/>
            </w:tcBorders>
            <w:vAlign w:val="center"/>
          </w:tcPr>
          <w:p w14:paraId="13D0E22A"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vAlign w:val="center"/>
          </w:tcPr>
          <w:p w14:paraId="4F8123D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284839D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vAlign w:val="center"/>
          </w:tcPr>
          <w:p w14:paraId="75DF749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1888F1B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vAlign w:val="center"/>
          </w:tcPr>
          <w:p w14:paraId="58ADD51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vAlign w:val="center"/>
          </w:tcPr>
          <w:p w14:paraId="1FD5BF5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661AEFA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11AA1639"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5898037F"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Hrubá Skála</w:t>
            </w:r>
          </w:p>
        </w:tc>
        <w:tc>
          <w:tcPr>
            <w:tcW w:w="1134" w:type="dxa"/>
            <w:tcBorders>
              <w:top w:val="nil"/>
              <w:left w:val="nil"/>
              <w:bottom w:val="single" w:sz="4" w:space="0" w:color="auto"/>
              <w:right w:val="single" w:sz="4" w:space="0" w:color="auto"/>
            </w:tcBorders>
            <w:vAlign w:val="center"/>
          </w:tcPr>
          <w:p w14:paraId="5ACB15AC"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3C0B4EF6"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18E1074A"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0BE1662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61185F1F"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7F06259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9DDF3D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42DF757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36A3E541"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452340D4"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Jenišovice</w:t>
            </w:r>
          </w:p>
        </w:tc>
        <w:tc>
          <w:tcPr>
            <w:tcW w:w="1134" w:type="dxa"/>
            <w:tcBorders>
              <w:top w:val="nil"/>
              <w:left w:val="nil"/>
              <w:bottom w:val="single" w:sz="4" w:space="0" w:color="auto"/>
              <w:right w:val="single" w:sz="4" w:space="0" w:color="auto"/>
            </w:tcBorders>
            <w:vAlign w:val="center"/>
          </w:tcPr>
          <w:p w14:paraId="747AE0BA"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2</w:t>
            </w:r>
          </w:p>
        </w:tc>
        <w:tc>
          <w:tcPr>
            <w:tcW w:w="531" w:type="dxa"/>
            <w:tcBorders>
              <w:top w:val="nil"/>
              <w:left w:val="nil"/>
              <w:bottom w:val="single" w:sz="4" w:space="0" w:color="auto"/>
              <w:right w:val="single" w:sz="4" w:space="0" w:color="auto"/>
            </w:tcBorders>
            <w:shd w:val="clear" w:color="auto" w:fill="auto"/>
            <w:vAlign w:val="center"/>
          </w:tcPr>
          <w:p w14:paraId="290C2600"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521A8D2A" w14:textId="77777777" w:rsidR="005B3F05" w:rsidRPr="00746201" w:rsidRDefault="005B3F05" w:rsidP="00AB76CC">
            <w:pPr>
              <w:spacing w:after="60" w:line="264" w:lineRule="auto"/>
              <w:jc w:val="center"/>
              <w:rPr>
                <w:rFonts w:cs="Arial"/>
                <w:sz w:val="20"/>
                <w:szCs w:val="20"/>
                <w:u w:val="single"/>
              </w:rPr>
            </w:pPr>
            <w:r w:rsidRPr="00746201">
              <w:rPr>
                <w:rFonts w:cs="Arial"/>
                <w:sz w:val="20"/>
                <w:szCs w:val="20"/>
                <w:u w:val="single"/>
              </w:rPr>
              <w:t>1</w:t>
            </w:r>
          </w:p>
        </w:tc>
        <w:tc>
          <w:tcPr>
            <w:tcW w:w="531" w:type="dxa"/>
            <w:tcBorders>
              <w:top w:val="nil"/>
              <w:left w:val="nil"/>
              <w:bottom w:val="single" w:sz="4" w:space="0" w:color="auto"/>
              <w:right w:val="single" w:sz="4" w:space="0" w:color="auto"/>
            </w:tcBorders>
            <w:shd w:val="clear" w:color="auto" w:fill="auto"/>
            <w:vAlign w:val="center"/>
          </w:tcPr>
          <w:p w14:paraId="5FA662D1"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0D29CE9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17E7F29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385356D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7038305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77B41D05"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489ED27E" w14:textId="77777777" w:rsidR="005B3F05" w:rsidRPr="00746201" w:rsidRDefault="005B3F05" w:rsidP="00AB76CC">
            <w:pPr>
              <w:spacing w:after="60" w:line="264" w:lineRule="auto"/>
              <w:jc w:val="left"/>
              <w:rPr>
                <w:rFonts w:cs="Arial"/>
                <w:sz w:val="20"/>
                <w:szCs w:val="20"/>
              </w:rPr>
            </w:pPr>
            <w:r w:rsidRPr="00746201">
              <w:rPr>
                <w:rFonts w:cs="Arial"/>
                <w:sz w:val="20"/>
                <w:szCs w:val="20"/>
              </w:rPr>
              <w:t>Kacanovy</w:t>
            </w:r>
          </w:p>
        </w:tc>
        <w:tc>
          <w:tcPr>
            <w:tcW w:w="1134" w:type="dxa"/>
            <w:tcBorders>
              <w:top w:val="nil"/>
              <w:left w:val="nil"/>
              <w:bottom w:val="single" w:sz="4" w:space="0" w:color="auto"/>
              <w:right w:val="single" w:sz="4" w:space="0" w:color="auto"/>
            </w:tcBorders>
            <w:vAlign w:val="center"/>
          </w:tcPr>
          <w:p w14:paraId="0FFE0A7C"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1FE5014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F6FC10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6D4D5CD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BEFBDD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4753704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6706EE9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FFCFE4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54EADC47"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53CA353D" w14:textId="77777777" w:rsidR="005B3F05" w:rsidRPr="00746201" w:rsidRDefault="005B3F05" w:rsidP="00AB76CC">
            <w:pPr>
              <w:spacing w:after="60" w:line="264" w:lineRule="auto"/>
              <w:jc w:val="left"/>
              <w:rPr>
                <w:rFonts w:cs="Arial"/>
                <w:b/>
                <w:bCs/>
                <w:sz w:val="20"/>
                <w:szCs w:val="20"/>
              </w:rPr>
            </w:pPr>
            <w:r w:rsidRPr="00746201">
              <w:rPr>
                <w:rFonts w:cs="Arial"/>
                <w:b/>
                <w:bCs/>
                <w:sz w:val="20"/>
                <w:szCs w:val="20"/>
              </w:rPr>
              <w:t>Karlovice</w:t>
            </w:r>
          </w:p>
        </w:tc>
        <w:tc>
          <w:tcPr>
            <w:tcW w:w="1134" w:type="dxa"/>
            <w:tcBorders>
              <w:top w:val="nil"/>
              <w:left w:val="nil"/>
              <w:bottom w:val="single" w:sz="4" w:space="0" w:color="auto"/>
              <w:right w:val="single" w:sz="4" w:space="0" w:color="auto"/>
            </w:tcBorders>
            <w:vAlign w:val="center"/>
          </w:tcPr>
          <w:p w14:paraId="0F6938B5" w14:textId="77777777" w:rsidR="005B3F05" w:rsidRPr="00746201" w:rsidRDefault="005B3F05" w:rsidP="00AB76CC">
            <w:pPr>
              <w:spacing w:after="60" w:line="264" w:lineRule="auto"/>
              <w:jc w:val="center"/>
              <w:rPr>
                <w:rFonts w:cs="Arial"/>
                <w:b/>
                <w:bCs/>
                <w:i/>
                <w:sz w:val="20"/>
                <w:szCs w:val="20"/>
              </w:rPr>
            </w:pPr>
            <w:r w:rsidRPr="00746201">
              <w:rPr>
                <w:rFonts w:cs="Arial"/>
                <w:b/>
                <w:bCs/>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52B13F89"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74DF450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3469259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0D312B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7C8153D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087B224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76DE9AF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6FCD18C6"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511169A2" w14:textId="77777777" w:rsidR="005B3F05" w:rsidRPr="00746201" w:rsidRDefault="005B3F05" w:rsidP="00AB76CC">
            <w:pPr>
              <w:spacing w:after="60" w:line="264" w:lineRule="auto"/>
              <w:jc w:val="left"/>
              <w:rPr>
                <w:rFonts w:cs="Arial"/>
                <w:sz w:val="20"/>
                <w:szCs w:val="20"/>
              </w:rPr>
            </w:pPr>
            <w:r w:rsidRPr="00746201">
              <w:rPr>
                <w:rFonts w:cs="Arial"/>
                <w:sz w:val="20"/>
                <w:szCs w:val="20"/>
              </w:rPr>
              <w:t>Klokočí</w:t>
            </w:r>
          </w:p>
        </w:tc>
        <w:tc>
          <w:tcPr>
            <w:tcW w:w="1134" w:type="dxa"/>
            <w:tcBorders>
              <w:top w:val="nil"/>
              <w:left w:val="nil"/>
              <w:bottom w:val="single" w:sz="4" w:space="0" w:color="auto"/>
              <w:right w:val="single" w:sz="4" w:space="0" w:color="auto"/>
            </w:tcBorders>
            <w:vAlign w:val="center"/>
          </w:tcPr>
          <w:p w14:paraId="240E3D87"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515B171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E90DBC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064BB9F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229B7F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3583F91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2F6D5B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7270E34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49D180FA"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2A3C646F"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Kobyly</w:t>
            </w:r>
          </w:p>
        </w:tc>
        <w:tc>
          <w:tcPr>
            <w:tcW w:w="1134" w:type="dxa"/>
            <w:tcBorders>
              <w:top w:val="nil"/>
              <w:left w:val="nil"/>
              <w:bottom w:val="single" w:sz="4" w:space="0" w:color="auto"/>
              <w:right w:val="single" w:sz="4" w:space="0" w:color="auto"/>
            </w:tcBorders>
            <w:vAlign w:val="center"/>
          </w:tcPr>
          <w:p w14:paraId="69E5BD94"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2DA6CD0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73136AF7" w14:textId="77777777" w:rsidR="005B3F05" w:rsidRPr="00746201" w:rsidRDefault="005B3F05" w:rsidP="00AB76CC">
            <w:pPr>
              <w:spacing w:after="60" w:line="264" w:lineRule="auto"/>
              <w:jc w:val="center"/>
              <w:rPr>
                <w:rFonts w:cs="Arial"/>
                <w:sz w:val="20"/>
                <w:szCs w:val="20"/>
                <w:u w:val="single"/>
              </w:rPr>
            </w:pPr>
            <w:r w:rsidRPr="00746201">
              <w:rPr>
                <w:rFonts w:cs="Arial"/>
                <w:sz w:val="20"/>
                <w:szCs w:val="20"/>
                <w:u w:val="single"/>
              </w:rPr>
              <w:t>1</w:t>
            </w:r>
          </w:p>
        </w:tc>
        <w:tc>
          <w:tcPr>
            <w:tcW w:w="531" w:type="dxa"/>
            <w:tcBorders>
              <w:top w:val="nil"/>
              <w:left w:val="nil"/>
              <w:bottom w:val="single" w:sz="4" w:space="0" w:color="auto"/>
              <w:right w:val="single" w:sz="4" w:space="0" w:color="auto"/>
            </w:tcBorders>
            <w:shd w:val="clear" w:color="auto" w:fill="auto"/>
            <w:vAlign w:val="center"/>
          </w:tcPr>
          <w:p w14:paraId="4AFB6A2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A23837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F77B31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1E1E560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CD7B1E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69F3CA1D"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054DD349" w14:textId="77777777" w:rsidR="005B3F05" w:rsidRPr="00746201" w:rsidRDefault="005B3F05" w:rsidP="00AB76CC">
            <w:pPr>
              <w:spacing w:after="60" w:line="264" w:lineRule="auto"/>
              <w:jc w:val="left"/>
              <w:rPr>
                <w:rFonts w:cs="Arial"/>
                <w:sz w:val="20"/>
                <w:szCs w:val="20"/>
              </w:rPr>
            </w:pPr>
            <w:r w:rsidRPr="00746201">
              <w:rPr>
                <w:rFonts w:cs="Arial"/>
                <w:sz w:val="20"/>
                <w:szCs w:val="20"/>
              </w:rPr>
              <w:t>Ktová</w:t>
            </w:r>
          </w:p>
        </w:tc>
        <w:tc>
          <w:tcPr>
            <w:tcW w:w="1134" w:type="dxa"/>
            <w:tcBorders>
              <w:top w:val="nil"/>
              <w:left w:val="nil"/>
              <w:bottom w:val="single" w:sz="4" w:space="0" w:color="auto"/>
              <w:right w:val="single" w:sz="4" w:space="0" w:color="auto"/>
            </w:tcBorders>
            <w:vAlign w:val="center"/>
          </w:tcPr>
          <w:p w14:paraId="15AF508B"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01B1A0B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16704E0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6D6D199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0D7B7A3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550B767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33CC130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37022FE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3A3CC0E4"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489DB2A5" w14:textId="77777777" w:rsidR="005B3F05" w:rsidRPr="00746201" w:rsidRDefault="005B3F05" w:rsidP="00AB76CC">
            <w:pPr>
              <w:spacing w:after="60" w:line="264" w:lineRule="auto"/>
              <w:jc w:val="left"/>
              <w:rPr>
                <w:rFonts w:cs="Arial"/>
                <w:sz w:val="20"/>
                <w:szCs w:val="20"/>
              </w:rPr>
            </w:pPr>
            <w:r w:rsidRPr="00746201">
              <w:rPr>
                <w:rFonts w:cs="Arial"/>
                <w:sz w:val="20"/>
                <w:szCs w:val="20"/>
              </w:rPr>
              <w:t>Lažany</w:t>
            </w:r>
          </w:p>
        </w:tc>
        <w:tc>
          <w:tcPr>
            <w:tcW w:w="1134" w:type="dxa"/>
            <w:tcBorders>
              <w:top w:val="nil"/>
              <w:left w:val="nil"/>
              <w:bottom w:val="single" w:sz="4" w:space="0" w:color="auto"/>
              <w:right w:val="single" w:sz="4" w:space="0" w:color="auto"/>
            </w:tcBorders>
            <w:vAlign w:val="center"/>
          </w:tcPr>
          <w:p w14:paraId="64DB444C"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4AD8081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5CBAB36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0180F22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AD6681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1E63C40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7463E9A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3808875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0DB3E9DD"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47C0ABB7" w14:textId="77777777" w:rsidR="005B3F05" w:rsidRPr="00746201" w:rsidRDefault="005B3F05" w:rsidP="00AB76CC">
            <w:pPr>
              <w:spacing w:after="60" w:line="264" w:lineRule="auto"/>
              <w:jc w:val="left"/>
              <w:rPr>
                <w:rFonts w:cs="Arial"/>
                <w:sz w:val="20"/>
                <w:szCs w:val="20"/>
              </w:rPr>
            </w:pPr>
            <w:r w:rsidRPr="00746201">
              <w:rPr>
                <w:rFonts w:cs="Arial"/>
                <w:sz w:val="20"/>
                <w:szCs w:val="20"/>
              </w:rPr>
              <w:t>Loučky</w:t>
            </w:r>
          </w:p>
        </w:tc>
        <w:tc>
          <w:tcPr>
            <w:tcW w:w="1134" w:type="dxa"/>
            <w:tcBorders>
              <w:top w:val="nil"/>
              <w:left w:val="nil"/>
              <w:bottom w:val="single" w:sz="4" w:space="0" w:color="auto"/>
              <w:right w:val="single" w:sz="4" w:space="0" w:color="auto"/>
            </w:tcBorders>
            <w:vAlign w:val="center"/>
          </w:tcPr>
          <w:p w14:paraId="458870DC"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1E5E788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943576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177D856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574937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44A398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4E8D250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17D2D14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6A390994"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4A1F7EEE"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Malá Skála</w:t>
            </w:r>
          </w:p>
        </w:tc>
        <w:tc>
          <w:tcPr>
            <w:tcW w:w="1134" w:type="dxa"/>
            <w:tcBorders>
              <w:top w:val="nil"/>
              <w:left w:val="nil"/>
              <w:bottom w:val="single" w:sz="4" w:space="0" w:color="auto"/>
              <w:right w:val="single" w:sz="4" w:space="0" w:color="auto"/>
            </w:tcBorders>
            <w:vAlign w:val="center"/>
          </w:tcPr>
          <w:p w14:paraId="35553A6B"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21AED910"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4BCA0B83" w14:textId="77777777" w:rsidR="005B3F05" w:rsidRPr="00746201" w:rsidRDefault="005B3F05" w:rsidP="00AB76CC">
            <w:pPr>
              <w:spacing w:after="60" w:line="264" w:lineRule="auto"/>
              <w:jc w:val="center"/>
              <w:rPr>
                <w:rFonts w:cs="Arial"/>
                <w:sz w:val="20"/>
                <w:szCs w:val="20"/>
                <w:u w:val="single"/>
              </w:rPr>
            </w:pPr>
            <w:r w:rsidRPr="00746201">
              <w:rPr>
                <w:rFonts w:cs="Arial"/>
                <w:sz w:val="20"/>
                <w:szCs w:val="20"/>
                <w:u w:val="single"/>
              </w:rPr>
              <w:t>1</w:t>
            </w:r>
          </w:p>
        </w:tc>
        <w:tc>
          <w:tcPr>
            <w:tcW w:w="531" w:type="dxa"/>
            <w:tcBorders>
              <w:top w:val="nil"/>
              <w:left w:val="nil"/>
              <w:bottom w:val="single" w:sz="4" w:space="0" w:color="auto"/>
              <w:right w:val="single" w:sz="4" w:space="0" w:color="auto"/>
            </w:tcBorders>
            <w:shd w:val="clear" w:color="auto" w:fill="auto"/>
            <w:vAlign w:val="center"/>
          </w:tcPr>
          <w:p w14:paraId="21286C1F"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26C8985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7888E21F"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3657B90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5E61D51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1418F95F"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29316961" w14:textId="77777777" w:rsidR="005B3F05" w:rsidRPr="00746201" w:rsidRDefault="005B3F05" w:rsidP="00AB76CC">
            <w:pPr>
              <w:spacing w:after="60" w:line="264" w:lineRule="auto"/>
              <w:ind w:right="72"/>
              <w:jc w:val="left"/>
              <w:rPr>
                <w:rFonts w:cs="Arial"/>
                <w:b/>
                <w:sz w:val="20"/>
                <w:szCs w:val="20"/>
              </w:rPr>
            </w:pPr>
            <w:r w:rsidRPr="00746201">
              <w:rPr>
                <w:rFonts w:cs="Arial"/>
                <w:b/>
                <w:sz w:val="20"/>
                <w:szCs w:val="20"/>
              </w:rPr>
              <w:t>Mírová pod Kozákovem</w:t>
            </w:r>
          </w:p>
        </w:tc>
        <w:tc>
          <w:tcPr>
            <w:tcW w:w="1134" w:type="dxa"/>
            <w:tcBorders>
              <w:top w:val="nil"/>
              <w:left w:val="nil"/>
              <w:bottom w:val="single" w:sz="4" w:space="0" w:color="auto"/>
              <w:right w:val="single" w:sz="4" w:space="0" w:color="auto"/>
            </w:tcBorders>
            <w:vAlign w:val="center"/>
          </w:tcPr>
          <w:p w14:paraId="67A47651"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2</w:t>
            </w:r>
          </w:p>
        </w:tc>
        <w:tc>
          <w:tcPr>
            <w:tcW w:w="531" w:type="dxa"/>
            <w:tcBorders>
              <w:top w:val="nil"/>
              <w:left w:val="nil"/>
              <w:bottom w:val="single" w:sz="4" w:space="0" w:color="auto"/>
              <w:right w:val="single" w:sz="4" w:space="0" w:color="auto"/>
            </w:tcBorders>
            <w:shd w:val="clear" w:color="auto" w:fill="auto"/>
            <w:vAlign w:val="center"/>
          </w:tcPr>
          <w:p w14:paraId="2B5BF797"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0236207E"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718943EF"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3A00109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F88C5C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D1805C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DA1D29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46471951"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1D23776C" w14:textId="77777777" w:rsidR="005B3F05" w:rsidRPr="00746201" w:rsidRDefault="005B3F05" w:rsidP="00AB76CC">
            <w:pPr>
              <w:spacing w:after="60" w:line="264" w:lineRule="auto"/>
              <w:jc w:val="left"/>
              <w:rPr>
                <w:rFonts w:cs="Arial"/>
                <w:sz w:val="20"/>
                <w:szCs w:val="20"/>
              </w:rPr>
            </w:pPr>
            <w:r w:rsidRPr="00746201">
              <w:rPr>
                <w:rFonts w:cs="Arial"/>
                <w:sz w:val="20"/>
                <w:szCs w:val="20"/>
              </w:rPr>
              <w:t>Modřišice</w:t>
            </w:r>
          </w:p>
        </w:tc>
        <w:tc>
          <w:tcPr>
            <w:tcW w:w="1134" w:type="dxa"/>
            <w:tcBorders>
              <w:top w:val="nil"/>
              <w:left w:val="nil"/>
              <w:bottom w:val="single" w:sz="4" w:space="0" w:color="auto"/>
              <w:right w:val="single" w:sz="4" w:space="0" w:color="auto"/>
            </w:tcBorders>
            <w:vAlign w:val="center"/>
          </w:tcPr>
          <w:p w14:paraId="74A92FC4"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199A61A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529FEE7F"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5C8D60E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36CAF41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3036B2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55328B9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F22D4B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6B18BAC2"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30A3120B"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Ohrazenice</w:t>
            </w:r>
          </w:p>
        </w:tc>
        <w:tc>
          <w:tcPr>
            <w:tcW w:w="1134" w:type="dxa"/>
            <w:tcBorders>
              <w:top w:val="nil"/>
              <w:left w:val="nil"/>
              <w:bottom w:val="single" w:sz="4" w:space="0" w:color="auto"/>
              <w:right w:val="single" w:sz="4" w:space="0" w:color="auto"/>
            </w:tcBorders>
            <w:vAlign w:val="center"/>
          </w:tcPr>
          <w:p w14:paraId="7AF7ECC2"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2</w:t>
            </w:r>
          </w:p>
        </w:tc>
        <w:tc>
          <w:tcPr>
            <w:tcW w:w="531" w:type="dxa"/>
            <w:tcBorders>
              <w:top w:val="nil"/>
              <w:left w:val="nil"/>
              <w:bottom w:val="single" w:sz="4" w:space="0" w:color="auto"/>
              <w:right w:val="single" w:sz="4" w:space="0" w:color="auto"/>
            </w:tcBorders>
            <w:shd w:val="clear" w:color="auto" w:fill="auto"/>
            <w:vAlign w:val="center"/>
          </w:tcPr>
          <w:p w14:paraId="1442DA98"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63C8C678"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2872CDD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574FD90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D4570D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5C0650F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795C759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72C4C4C7"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2EC1A3A2"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Olešnice</w:t>
            </w:r>
          </w:p>
        </w:tc>
        <w:tc>
          <w:tcPr>
            <w:tcW w:w="1134" w:type="dxa"/>
            <w:tcBorders>
              <w:top w:val="nil"/>
              <w:left w:val="nil"/>
              <w:bottom w:val="single" w:sz="4" w:space="0" w:color="auto"/>
              <w:right w:val="single" w:sz="4" w:space="0" w:color="auto"/>
            </w:tcBorders>
            <w:vAlign w:val="center"/>
          </w:tcPr>
          <w:p w14:paraId="55AF3AC4"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3E6E64E5"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2C216A0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18EE4BC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08DE60C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56333DF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06DDACE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13F419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57706957"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01BDEE99"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Paceřice</w:t>
            </w:r>
          </w:p>
        </w:tc>
        <w:tc>
          <w:tcPr>
            <w:tcW w:w="1134" w:type="dxa"/>
            <w:tcBorders>
              <w:top w:val="nil"/>
              <w:left w:val="nil"/>
              <w:bottom w:val="single" w:sz="4" w:space="0" w:color="auto"/>
              <w:right w:val="single" w:sz="4" w:space="0" w:color="auto"/>
            </w:tcBorders>
            <w:vAlign w:val="center"/>
          </w:tcPr>
          <w:p w14:paraId="6E771C9A"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6A91228D"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5CE76DA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3565EE1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26AD29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771D276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347E21C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65E32E3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39621AE1"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0E861064"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Pěnčín</w:t>
            </w:r>
          </w:p>
        </w:tc>
        <w:tc>
          <w:tcPr>
            <w:tcW w:w="1134" w:type="dxa"/>
            <w:tcBorders>
              <w:top w:val="nil"/>
              <w:left w:val="nil"/>
              <w:bottom w:val="single" w:sz="4" w:space="0" w:color="auto"/>
              <w:right w:val="single" w:sz="4" w:space="0" w:color="auto"/>
            </w:tcBorders>
            <w:vAlign w:val="center"/>
          </w:tcPr>
          <w:p w14:paraId="482F8161"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618330CA"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00F3AB53"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1F003EE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677932A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F98174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78C0E2C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1AC958D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6FC13B8E"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03ADFD5D"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Přepeře</w:t>
            </w:r>
          </w:p>
        </w:tc>
        <w:tc>
          <w:tcPr>
            <w:tcW w:w="1134" w:type="dxa"/>
            <w:tcBorders>
              <w:top w:val="nil"/>
              <w:left w:val="nil"/>
              <w:bottom w:val="single" w:sz="4" w:space="0" w:color="auto"/>
              <w:right w:val="single" w:sz="4" w:space="0" w:color="auto"/>
            </w:tcBorders>
            <w:vAlign w:val="center"/>
          </w:tcPr>
          <w:p w14:paraId="44DD812C"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2</w:t>
            </w:r>
          </w:p>
        </w:tc>
        <w:tc>
          <w:tcPr>
            <w:tcW w:w="531" w:type="dxa"/>
            <w:tcBorders>
              <w:top w:val="nil"/>
              <w:left w:val="nil"/>
              <w:bottom w:val="single" w:sz="4" w:space="0" w:color="auto"/>
              <w:right w:val="single" w:sz="4" w:space="0" w:color="auto"/>
            </w:tcBorders>
            <w:shd w:val="clear" w:color="auto" w:fill="auto"/>
            <w:vAlign w:val="center"/>
          </w:tcPr>
          <w:p w14:paraId="00B14B28"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2C9CECAA"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1B2FF2E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19864F4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509C910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174922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10177A7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5D14AF52"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6316B61D"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Příšovice</w:t>
            </w:r>
          </w:p>
        </w:tc>
        <w:tc>
          <w:tcPr>
            <w:tcW w:w="1134" w:type="dxa"/>
            <w:tcBorders>
              <w:top w:val="nil"/>
              <w:left w:val="nil"/>
              <w:bottom w:val="single" w:sz="4" w:space="0" w:color="auto"/>
              <w:right w:val="single" w:sz="4" w:space="0" w:color="auto"/>
            </w:tcBorders>
            <w:vAlign w:val="center"/>
          </w:tcPr>
          <w:p w14:paraId="7955565E"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2</w:t>
            </w:r>
          </w:p>
        </w:tc>
        <w:tc>
          <w:tcPr>
            <w:tcW w:w="531" w:type="dxa"/>
            <w:tcBorders>
              <w:top w:val="nil"/>
              <w:left w:val="nil"/>
              <w:bottom w:val="single" w:sz="4" w:space="0" w:color="auto"/>
              <w:right w:val="single" w:sz="4" w:space="0" w:color="auto"/>
            </w:tcBorders>
            <w:shd w:val="clear" w:color="auto" w:fill="auto"/>
            <w:vAlign w:val="center"/>
          </w:tcPr>
          <w:p w14:paraId="59DF3A33"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63C89FA6"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22A19D71"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2D21AE6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002B66C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1C139CB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376FF4F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702DA138"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7D96BA99" w14:textId="77777777" w:rsidR="005B3F05" w:rsidRPr="00746201" w:rsidRDefault="005B3F05" w:rsidP="00AB76CC">
            <w:pPr>
              <w:spacing w:after="60" w:line="264" w:lineRule="auto"/>
              <w:jc w:val="left"/>
              <w:rPr>
                <w:rFonts w:cs="Arial"/>
                <w:sz w:val="20"/>
                <w:szCs w:val="20"/>
              </w:rPr>
            </w:pPr>
            <w:r w:rsidRPr="00746201">
              <w:rPr>
                <w:rFonts w:cs="Arial"/>
                <w:sz w:val="20"/>
                <w:szCs w:val="20"/>
              </w:rPr>
              <w:t>Radimovice</w:t>
            </w:r>
          </w:p>
        </w:tc>
        <w:tc>
          <w:tcPr>
            <w:tcW w:w="1134" w:type="dxa"/>
            <w:tcBorders>
              <w:top w:val="nil"/>
              <w:left w:val="nil"/>
              <w:bottom w:val="single" w:sz="4" w:space="0" w:color="auto"/>
              <w:right w:val="single" w:sz="4" w:space="0" w:color="auto"/>
            </w:tcBorders>
            <w:vAlign w:val="center"/>
          </w:tcPr>
          <w:p w14:paraId="1A81694F"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71B1BA9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A4F0F5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560D2FB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52ED2E0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700C214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1C6687D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247679D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696ECD93"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218ED94E" w14:textId="77777777" w:rsidR="005B3F05" w:rsidRPr="00746201" w:rsidRDefault="005B3F05" w:rsidP="00AB76CC">
            <w:pPr>
              <w:spacing w:after="60" w:line="264" w:lineRule="auto"/>
              <w:ind w:right="72"/>
              <w:jc w:val="left"/>
              <w:rPr>
                <w:rFonts w:cs="Arial"/>
                <w:sz w:val="20"/>
                <w:szCs w:val="20"/>
              </w:rPr>
            </w:pPr>
            <w:r w:rsidRPr="00746201">
              <w:rPr>
                <w:rFonts w:cs="Arial"/>
                <w:sz w:val="20"/>
                <w:szCs w:val="20"/>
              </w:rPr>
              <w:t>Radostná pod Kozákovem</w:t>
            </w:r>
          </w:p>
        </w:tc>
        <w:tc>
          <w:tcPr>
            <w:tcW w:w="1134" w:type="dxa"/>
            <w:tcBorders>
              <w:top w:val="nil"/>
              <w:left w:val="nil"/>
              <w:bottom w:val="single" w:sz="4" w:space="0" w:color="auto"/>
              <w:right w:val="single" w:sz="4" w:space="0" w:color="auto"/>
            </w:tcBorders>
            <w:vAlign w:val="center"/>
          </w:tcPr>
          <w:p w14:paraId="003357D6"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4CBD5FB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180CF6E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446999FF"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245927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620FEBD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17D77B7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40A7337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18D1D38C"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5AD15CB6" w14:textId="77777777" w:rsidR="005B3F05" w:rsidRPr="00746201" w:rsidRDefault="005B3F05" w:rsidP="00AB76CC">
            <w:pPr>
              <w:spacing w:after="60" w:line="264" w:lineRule="auto"/>
              <w:jc w:val="left"/>
              <w:rPr>
                <w:rFonts w:cs="Arial"/>
                <w:sz w:val="20"/>
                <w:szCs w:val="20"/>
              </w:rPr>
            </w:pPr>
            <w:r w:rsidRPr="00746201">
              <w:rPr>
                <w:rFonts w:cs="Arial"/>
                <w:sz w:val="20"/>
                <w:szCs w:val="20"/>
              </w:rPr>
              <w:t>Rakousy</w:t>
            </w:r>
          </w:p>
        </w:tc>
        <w:tc>
          <w:tcPr>
            <w:tcW w:w="1134" w:type="dxa"/>
            <w:tcBorders>
              <w:top w:val="nil"/>
              <w:left w:val="nil"/>
              <w:bottom w:val="single" w:sz="4" w:space="0" w:color="auto"/>
              <w:right w:val="single" w:sz="4" w:space="0" w:color="auto"/>
            </w:tcBorders>
            <w:vAlign w:val="center"/>
          </w:tcPr>
          <w:p w14:paraId="2CDEA9EE"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7529D3F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60B4C58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1209B09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18C7883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39C0674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547512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3C014C1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59B65766"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44AD61A0"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Rovensko pod Troskami</w:t>
            </w:r>
          </w:p>
        </w:tc>
        <w:tc>
          <w:tcPr>
            <w:tcW w:w="1134" w:type="dxa"/>
            <w:tcBorders>
              <w:top w:val="nil"/>
              <w:left w:val="nil"/>
              <w:bottom w:val="single" w:sz="4" w:space="0" w:color="auto"/>
              <w:right w:val="single" w:sz="4" w:space="0" w:color="auto"/>
            </w:tcBorders>
            <w:vAlign w:val="center"/>
          </w:tcPr>
          <w:p w14:paraId="4A8700B4"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2</w:t>
            </w:r>
          </w:p>
        </w:tc>
        <w:tc>
          <w:tcPr>
            <w:tcW w:w="531" w:type="dxa"/>
            <w:tcBorders>
              <w:top w:val="nil"/>
              <w:left w:val="nil"/>
              <w:bottom w:val="single" w:sz="4" w:space="0" w:color="auto"/>
              <w:right w:val="single" w:sz="4" w:space="0" w:color="auto"/>
            </w:tcBorders>
            <w:shd w:val="clear" w:color="auto" w:fill="auto"/>
            <w:vAlign w:val="center"/>
          </w:tcPr>
          <w:p w14:paraId="3832E178"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13007789" w14:textId="77777777" w:rsidR="005B3F05" w:rsidRPr="00746201" w:rsidRDefault="005B3F05" w:rsidP="00AB76CC">
            <w:pPr>
              <w:spacing w:after="60" w:line="264" w:lineRule="auto"/>
              <w:jc w:val="center"/>
              <w:rPr>
                <w:rFonts w:cs="Arial"/>
                <w:sz w:val="20"/>
                <w:szCs w:val="20"/>
                <w:u w:val="single"/>
              </w:rPr>
            </w:pPr>
            <w:r w:rsidRPr="00746201">
              <w:rPr>
                <w:rFonts w:cs="Arial"/>
                <w:sz w:val="20"/>
                <w:szCs w:val="20"/>
                <w:u w:val="single"/>
              </w:rPr>
              <w:t>1</w:t>
            </w:r>
          </w:p>
        </w:tc>
        <w:tc>
          <w:tcPr>
            <w:tcW w:w="531" w:type="dxa"/>
            <w:tcBorders>
              <w:top w:val="nil"/>
              <w:left w:val="nil"/>
              <w:bottom w:val="single" w:sz="4" w:space="0" w:color="auto"/>
              <w:right w:val="single" w:sz="4" w:space="0" w:color="auto"/>
            </w:tcBorders>
            <w:shd w:val="clear" w:color="auto" w:fill="auto"/>
            <w:vAlign w:val="center"/>
          </w:tcPr>
          <w:p w14:paraId="13F68C6D"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7475FA4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6D0F56F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00887EE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F7A164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0E62132C"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4343B7B6" w14:textId="77777777" w:rsidR="005B3F05" w:rsidRPr="00746201" w:rsidRDefault="005B3F05" w:rsidP="00AB76CC">
            <w:pPr>
              <w:spacing w:after="60" w:line="264" w:lineRule="auto"/>
              <w:jc w:val="left"/>
              <w:rPr>
                <w:rFonts w:cs="Arial"/>
                <w:sz w:val="20"/>
                <w:szCs w:val="20"/>
              </w:rPr>
            </w:pPr>
            <w:r w:rsidRPr="00746201">
              <w:rPr>
                <w:rFonts w:cs="Arial"/>
                <w:sz w:val="20"/>
                <w:szCs w:val="20"/>
              </w:rPr>
              <w:t>Soběslavice</w:t>
            </w:r>
          </w:p>
        </w:tc>
        <w:tc>
          <w:tcPr>
            <w:tcW w:w="1134" w:type="dxa"/>
            <w:tcBorders>
              <w:top w:val="nil"/>
              <w:left w:val="nil"/>
              <w:bottom w:val="single" w:sz="4" w:space="0" w:color="auto"/>
              <w:right w:val="single" w:sz="4" w:space="0" w:color="auto"/>
            </w:tcBorders>
            <w:vAlign w:val="center"/>
          </w:tcPr>
          <w:p w14:paraId="17EBA693"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466206A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39A5354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11FA39D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788C9E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65B6D85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3295921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2F13319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735C596D"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638643FE"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Svijanský Újezd</w:t>
            </w:r>
          </w:p>
        </w:tc>
        <w:tc>
          <w:tcPr>
            <w:tcW w:w="1134" w:type="dxa"/>
            <w:tcBorders>
              <w:top w:val="nil"/>
              <w:left w:val="nil"/>
              <w:bottom w:val="single" w:sz="4" w:space="0" w:color="auto"/>
              <w:right w:val="single" w:sz="4" w:space="0" w:color="auto"/>
            </w:tcBorders>
            <w:vAlign w:val="center"/>
          </w:tcPr>
          <w:p w14:paraId="30EB4C47"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4DDA13F0"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423BB75A"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07F5D76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7D547C5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D3379E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AD8CB2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59F6FD3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38B90277"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38DFAAE0" w14:textId="77777777" w:rsidR="005B3F05" w:rsidRPr="00746201" w:rsidRDefault="005B3F05" w:rsidP="00AB76CC">
            <w:pPr>
              <w:spacing w:after="60" w:line="264" w:lineRule="auto"/>
              <w:jc w:val="left"/>
              <w:rPr>
                <w:rFonts w:cs="Arial"/>
                <w:sz w:val="20"/>
                <w:szCs w:val="20"/>
              </w:rPr>
            </w:pPr>
            <w:r w:rsidRPr="00746201">
              <w:rPr>
                <w:rFonts w:cs="Arial"/>
                <w:sz w:val="20"/>
                <w:szCs w:val="20"/>
              </w:rPr>
              <w:t>Svijany</w:t>
            </w:r>
          </w:p>
        </w:tc>
        <w:tc>
          <w:tcPr>
            <w:tcW w:w="1134" w:type="dxa"/>
            <w:tcBorders>
              <w:top w:val="nil"/>
              <w:left w:val="nil"/>
              <w:bottom w:val="single" w:sz="4" w:space="0" w:color="auto"/>
              <w:right w:val="single" w:sz="4" w:space="0" w:color="auto"/>
            </w:tcBorders>
            <w:vAlign w:val="center"/>
          </w:tcPr>
          <w:p w14:paraId="77AB2C03"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7CC46AB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163F09F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0B6DD24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0F27975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7CE610B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11C1F1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4EE16A5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1453AADA"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2CA062ED"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Sychrov</w:t>
            </w:r>
          </w:p>
        </w:tc>
        <w:tc>
          <w:tcPr>
            <w:tcW w:w="1134" w:type="dxa"/>
            <w:tcBorders>
              <w:top w:val="nil"/>
              <w:left w:val="nil"/>
              <w:bottom w:val="single" w:sz="4" w:space="0" w:color="auto"/>
              <w:right w:val="single" w:sz="4" w:space="0" w:color="auto"/>
            </w:tcBorders>
            <w:vAlign w:val="center"/>
          </w:tcPr>
          <w:p w14:paraId="1FFFF3D1"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39396AF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6AC9A853"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554B582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681046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5E933E3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51C6601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4260BD8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5FE3659E"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68CE399F"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Tatobity</w:t>
            </w:r>
          </w:p>
        </w:tc>
        <w:tc>
          <w:tcPr>
            <w:tcW w:w="1134" w:type="dxa"/>
            <w:tcBorders>
              <w:top w:val="nil"/>
              <w:left w:val="nil"/>
              <w:bottom w:val="single" w:sz="4" w:space="0" w:color="auto"/>
              <w:right w:val="single" w:sz="4" w:space="0" w:color="auto"/>
            </w:tcBorders>
            <w:vAlign w:val="center"/>
          </w:tcPr>
          <w:p w14:paraId="4A856D17"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7BB6ED82"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33C2927B"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4A7A551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521E6BF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7420565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179E2F1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2A8232C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2F9B43FA"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31BE505E" w14:textId="77777777" w:rsidR="005B3F05" w:rsidRPr="00746201" w:rsidRDefault="005B3F05" w:rsidP="00AB76CC">
            <w:pPr>
              <w:spacing w:after="60" w:line="264" w:lineRule="auto"/>
              <w:jc w:val="left"/>
              <w:rPr>
                <w:rFonts w:cs="Arial"/>
                <w:sz w:val="20"/>
                <w:szCs w:val="20"/>
              </w:rPr>
            </w:pPr>
            <w:r w:rsidRPr="00746201">
              <w:rPr>
                <w:rFonts w:cs="Arial"/>
                <w:sz w:val="20"/>
                <w:szCs w:val="20"/>
              </w:rPr>
              <w:t>Troskovice</w:t>
            </w:r>
          </w:p>
        </w:tc>
        <w:tc>
          <w:tcPr>
            <w:tcW w:w="1134" w:type="dxa"/>
            <w:tcBorders>
              <w:top w:val="nil"/>
              <w:left w:val="nil"/>
              <w:bottom w:val="single" w:sz="4" w:space="0" w:color="auto"/>
              <w:right w:val="single" w:sz="4" w:space="0" w:color="auto"/>
            </w:tcBorders>
            <w:vAlign w:val="center"/>
          </w:tcPr>
          <w:p w14:paraId="6D1DE430"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2EC7EE9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4717DE28"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79B2882F"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511F633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3C2F183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75C0D5E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1DA527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58ED8EBC"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728B9AFF"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Turnov</w:t>
            </w:r>
          </w:p>
        </w:tc>
        <w:tc>
          <w:tcPr>
            <w:tcW w:w="1134" w:type="dxa"/>
            <w:tcBorders>
              <w:top w:val="nil"/>
              <w:left w:val="nil"/>
              <w:bottom w:val="single" w:sz="4" w:space="0" w:color="auto"/>
              <w:right w:val="single" w:sz="4" w:space="0" w:color="auto"/>
            </w:tcBorders>
            <w:vAlign w:val="center"/>
          </w:tcPr>
          <w:p w14:paraId="70C61CEC"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16</w:t>
            </w:r>
          </w:p>
        </w:tc>
        <w:tc>
          <w:tcPr>
            <w:tcW w:w="531" w:type="dxa"/>
            <w:tcBorders>
              <w:top w:val="nil"/>
              <w:left w:val="nil"/>
              <w:bottom w:val="single" w:sz="4" w:space="0" w:color="auto"/>
              <w:right w:val="single" w:sz="4" w:space="0" w:color="auto"/>
            </w:tcBorders>
            <w:shd w:val="clear" w:color="auto" w:fill="auto"/>
            <w:vAlign w:val="center"/>
          </w:tcPr>
          <w:p w14:paraId="7B508656" w14:textId="77777777" w:rsidR="005B3F05" w:rsidRPr="00746201" w:rsidRDefault="005B3F05" w:rsidP="00AB76CC">
            <w:pPr>
              <w:spacing w:after="60" w:line="264" w:lineRule="auto"/>
              <w:jc w:val="center"/>
              <w:rPr>
                <w:rFonts w:cs="Arial"/>
                <w:sz w:val="20"/>
                <w:szCs w:val="20"/>
              </w:rPr>
            </w:pPr>
            <w:r w:rsidRPr="00746201">
              <w:rPr>
                <w:rFonts w:cs="Arial"/>
                <w:sz w:val="20"/>
                <w:szCs w:val="20"/>
              </w:rPr>
              <w:t>8</w:t>
            </w:r>
          </w:p>
        </w:tc>
        <w:tc>
          <w:tcPr>
            <w:tcW w:w="532" w:type="dxa"/>
            <w:tcBorders>
              <w:top w:val="nil"/>
              <w:left w:val="nil"/>
              <w:bottom w:val="single" w:sz="4" w:space="0" w:color="auto"/>
              <w:right w:val="single" w:sz="4" w:space="0" w:color="auto"/>
            </w:tcBorders>
            <w:shd w:val="clear" w:color="auto" w:fill="auto"/>
            <w:vAlign w:val="center"/>
          </w:tcPr>
          <w:p w14:paraId="5B3E9424" w14:textId="77777777" w:rsidR="005B3F05" w:rsidRPr="00746201" w:rsidRDefault="005B3F05" w:rsidP="00AB76CC">
            <w:pPr>
              <w:spacing w:after="60" w:line="264" w:lineRule="auto"/>
              <w:jc w:val="center"/>
              <w:rPr>
                <w:rFonts w:cs="Arial"/>
                <w:sz w:val="20"/>
                <w:szCs w:val="20"/>
              </w:rPr>
            </w:pPr>
            <w:r w:rsidRPr="00746201">
              <w:rPr>
                <w:rFonts w:cs="Arial"/>
                <w:sz w:val="20"/>
                <w:szCs w:val="20"/>
                <w:u w:val="single"/>
              </w:rPr>
              <w:t>5</w:t>
            </w: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0AC60F82"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6B4DAD50"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1319" w:type="dxa"/>
            <w:tcBorders>
              <w:top w:val="nil"/>
              <w:left w:val="nil"/>
              <w:bottom w:val="single" w:sz="4" w:space="0" w:color="auto"/>
              <w:right w:val="single" w:sz="4" w:space="0" w:color="auto"/>
            </w:tcBorders>
            <w:shd w:val="clear" w:color="auto" w:fill="auto"/>
            <w:vAlign w:val="center"/>
          </w:tcPr>
          <w:p w14:paraId="1DFED405" w14:textId="77777777" w:rsidR="005B3F05" w:rsidRPr="00746201" w:rsidRDefault="005B3F05" w:rsidP="00AB76CC">
            <w:pPr>
              <w:spacing w:after="60" w:line="264" w:lineRule="auto"/>
              <w:jc w:val="center"/>
              <w:rPr>
                <w:rFonts w:cs="Arial"/>
                <w:sz w:val="20"/>
                <w:szCs w:val="20"/>
              </w:rPr>
            </w:pPr>
            <w:r w:rsidRPr="00746201">
              <w:rPr>
                <w:rFonts w:cs="Arial"/>
                <w:sz w:val="20"/>
                <w:szCs w:val="20"/>
              </w:rPr>
              <w:t>2</w:t>
            </w:r>
          </w:p>
        </w:tc>
        <w:tc>
          <w:tcPr>
            <w:tcW w:w="1416" w:type="dxa"/>
            <w:tcBorders>
              <w:top w:val="nil"/>
              <w:left w:val="nil"/>
              <w:bottom w:val="single" w:sz="4" w:space="0" w:color="auto"/>
              <w:right w:val="nil"/>
            </w:tcBorders>
            <w:shd w:val="clear" w:color="auto" w:fill="auto"/>
            <w:vAlign w:val="center"/>
          </w:tcPr>
          <w:p w14:paraId="54188454" w14:textId="77777777" w:rsidR="005B3F05" w:rsidRPr="00746201" w:rsidRDefault="005B3F05" w:rsidP="00AB76CC">
            <w:pPr>
              <w:spacing w:after="60" w:line="264" w:lineRule="auto"/>
              <w:jc w:val="center"/>
              <w:rPr>
                <w:rFonts w:cs="Arial"/>
                <w:sz w:val="20"/>
                <w:szCs w:val="20"/>
              </w:rPr>
            </w:pPr>
            <w:r w:rsidRPr="00746201">
              <w:rPr>
                <w:rFonts w:cs="Arial"/>
                <w:sz w:val="20"/>
                <w:szCs w:val="20"/>
              </w:rPr>
              <w:t>2</w:t>
            </w:r>
          </w:p>
        </w:tc>
        <w:tc>
          <w:tcPr>
            <w:tcW w:w="750" w:type="dxa"/>
            <w:tcBorders>
              <w:top w:val="nil"/>
              <w:left w:val="single" w:sz="4" w:space="0" w:color="auto"/>
              <w:bottom w:val="single" w:sz="4" w:space="0" w:color="auto"/>
              <w:right w:val="single" w:sz="8" w:space="0" w:color="auto"/>
            </w:tcBorders>
            <w:vAlign w:val="center"/>
          </w:tcPr>
          <w:p w14:paraId="4B99736A" w14:textId="77777777" w:rsidR="005B3F05" w:rsidRPr="00746201" w:rsidRDefault="005B3F05" w:rsidP="00AB76CC">
            <w:pPr>
              <w:spacing w:after="60" w:line="264" w:lineRule="auto"/>
              <w:jc w:val="center"/>
              <w:rPr>
                <w:rFonts w:cs="Arial"/>
                <w:sz w:val="20"/>
                <w:szCs w:val="20"/>
              </w:rPr>
            </w:pPr>
            <w:r w:rsidRPr="00746201">
              <w:rPr>
                <w:rFonts w:cs="Arial"/>
                <w:sz w:val="20"/>
                <w:szCs w:val="20"/>
              </w:rPr>
              <w:t>4</w:t>
            </w:r>
          </w:p>
        </w:tc>
      </w:tr>
      <w:tr w:rsidR="00746201" w:rsidRPr="00746201" w14:paraId="2F5CCE7A"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2C89AB59" w14:textId="77777777" w:rsidR="005B3F05" w:rsidRPr="00746201" w:rsidRDefault="005B3F05" w:rsidP="00AB76CC">
            <w:pPr>
              <w:spacing w:after="60" w:line="264" w:lineRule="auto"/>
              <w:jc w:val="left"/>
              <w:rPr>
                <w:rFonts w:cs="Arial"/>
                <w:sz w:val="20"/>
                <w:szCs w:val="20"/>
              </w:rPr>
            </w:pPr>
            <w:r w:rsidRPr="00746201">
              <w:rPr>
                <w:rFonts w:cs="Arial"/>
                <w:sz w:val="20"/>
                <w:szCs w:val="20"/>
              </w:rPr>
              <w:t>Vlastibořice</w:t>
            </w:r>
          </w:p>
        </w:tc>
        <w:tc>
          <w:tcPr>
            <w:tcW w:w="1134" w:type="dxa"/>
            <w:tcBorders>
              <w:top w:val="nil"/>
              <w:left w:val="nil"/>
              <w:bottom w:val="single" w:sz="4" w:space="0" w:color="auto"/>
              <w:right w:val="single" w:sz="4" w:space="0" w:color="auto"/>
            </w:tcBorders>
            <w:vAlign w:val="center"/>
          </w:tcPr>
          <w:p w14:paraId="387F4222"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0518F32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935397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shd w:val="clear" w:color="auto" w:fill="auto"/>
            <w:vAlign w:val="center"/>
          </w:tcPr>
          <w:p w14:paraId="79E9A42D"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134C436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6FC31717"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2A59C88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516F214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04B02B50"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1669F9D0" w14:textId="77777777" w:rsidR="005B3F05" w:rsidRPr="00746201" w:rsidRDefault="005B3F05" w:rsidP="00AB76CC">
            <w:pPr>
              <w:spacing w:after="60" w:line="264" w:lineRule="auto"/>
              <w:jc w:val="left"/>
              <w:rPr>
                <w:rFonts w:cs="Arial"/>
                <w:b/>
                <w:sz w:val="20"/>
                <w:szCs w:val="20"/>
              </w:rPr>
            </w:pPr>
            <w:r w:rsidRPr="00746201">
              <w:rPr>
                <w:rFonts w:cs="Arial"/>
                <w:b/>
                <w:sz w:val="20"/>
                <w:szCs w:val="20"/>
              </w:rPr>
              <w:t>Všeň</w:t>
            </w:r>
          </w:p>
        </w:tc>
        <w:tc>
          <w:tcPr>
            <w:tcW w:w="1134" w:type="dxa"/>
            <w:tcBorders>
              <w:top w:val="nil"/>
              <w:left w:val="nil"/>
              <w:bottom w:val="single" w:sz="4" w:space="0" w:color="auto"/>
              <w:right w:val="single" w:sz="4" w:space="0" w:color="auto"/>
            </w:tcBorders>
            <w:vAlign w:val="center"/>
          </w:tcPr>
          <w:p w14:paraId="7AA14BB8" w14:textId="77777777" w:rsidR="005B3F05" w:rsidRPr="00746201" w:rsidRDefault="005B3F05" w:rsidP="00AB76CC">
            <w:pPr>
              <w:spacing w:after="60" w:line="264" w:lineRule="auto"/>
              <w:jc w:val="center"/>
              <w:rPr>
                <w:rFonts w:cs="Arial"/>
                <w:b/>
                <w:i/>
                <w:sz w:val="20"/>
                <w:szCs w:val="20"/>
              </w:rPr>
            </w:pPr>
            <w:r w:rsidRPr="00746201">
              <w:rPr>
                <w:rFonts w:cs="Arial"/>
                <w:b/>
                <w:i/>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18E2C3AA"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2" w:type="dxa"/>
            <w:tcBorders>
              <w:top w:val="nil"/>
              <w:left w:val="nil"/>
              <w:bottom w:val="single" w:sz="4" w:space="0" w:color="auto"/>
              <w:right w:val="single" w:sz="4" w:space="0" w:color="auto"/>
            </w:tcBorders>
            <w:shd w:val="clear" w:color="auto" w:fill="auto"/>
            <w:vAlign w:val="center"/>
          </w:tcPr>
          <w:p w14:paraId="4E7900F0" w14:textId="77777777" w:rsidR="005B3F05" w:rsidRPr="00746201" w:rsidRDefault="005B3F05" w:rsidP="00AB76CC">
            <w:pPr>
              <w:spacing w:after="60" w:line="264" w:lineRule="auto"/>
              <w:jc w:val="center"/>
              <w:rPr>
                <w:rFonts w:cs="Arial"/>
                <w:sz w:val="20"/>
                <w:szCs w:val="20"/>
              </w:rPr>
            </w:pPr>
            <w:r w:rsidRPr="00746201">
              <w:rPr>
                <w:rFonts w:cs="Arial"/>
                <w:sz w:val="20"/>
                <w:szCs w:val="20"/>
              </w:rPr>
              <w:t>1</w:t>
            </w:r>
          </w:p>
        </w:tc>
        <w:tc>
          <w:tcPr>
            <w:tcW w:w="531" w:type="dxa"/>
            <w:tcBorders>
              <w:top w:val="nil"/>
              <w:left w:val="nil"/>
              <w:bottom w:val="single" w:sz="4" w:space="0" w:color="auto"/>
              <w:right w:val="single" w:sz="4" w:space="0" w:color="auto"/>
            </w:tcBorders>
            <w:shd w:val="clear" w:color="auto" w:fill="auto"/>
            <w:vAlign w:val="center"/>
          </w:tcPr>
          <w:p w14:paraId="1325C92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shd w:val="clear" w:color="auto" w:fill="auto"/>
            <w:vAlign w:val="center"/>
          </w:tcPr>
          <w:p w14:paraId="2BA2F8C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shd w:val="clear" w:color="auto" w:fill="auto"/>
            <w:vAlign w:val="center"/>
          </w:tcPr>
          <w:p w14:paraId="262F67DA"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shd w:val="clear" w:color="auto" w:fill="auto"/>
            <w:vAlign w:val="center"/>
          </w:tcPr>
          <w:p w14:paraId="03AFE37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0DB570A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4C89B1EC"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757A51B5" w14:textId="77777777" w:rsidR="005B3F05" w:rsidRPr="00746201" w:rsidRDefault="005B3F05" w:rsidP="00AB76CC">
            <w:pPr>
              <w:spacing w:after="60" w:line="264" w:lineRule="auto"/>
              <w:jc w:val="left"/>
              <w:rPr>
                <w:rFonts w:cs="Arial"/>
                <w:sz w:val="20"/>
                <w:szCs w:val="20"/>
              </w:rPr>
            </w:pPr>
            <w:r w:rsidRPr="00746201">
              <w:rPr>
                <w:rFonts w:cs="Arial"/>
                <w:sz w:val="20"/>
                <w:szCs w:val="20"/>
              </w:rPr>
              <w:t>Vyskeř</w:t>
            </w:r>
          </w:p>
        </w:tc>
        <w:tc>
          <w:tcPr>
            <w:tcW w:w="1134" w:type="dxa"/>
            <w:tcBorders>
              <w:top w:val="nil"/>
              <w:left w:val="nil"/>
              <w:bottom w:val="single" w:sz="4" w:space="0" w:color="auto"/>
              <w:right w:val="single" w:sz="4" w:space="0" w:color="auto"/>
            </w:tcBorders>
            <w:vAlign w:val="center"/>
          </w:tcPr>
          <w:p w14:paraId="709D8F0D"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vAlign w:val="center"/>
          </w:tcPr>
          <w:p w14:paraId="6785E12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161A8F2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vAlign w:val="center"/>
          </w:tcPr>
          <w:p w14:paraId="13F173D4"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30F53E2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vAlign w:val="center"/>
          </w:tcPr>
          <w:p w14:paraId="4B5DD8C6"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vAlign w:val="center"/>
          </w:tcPr>
          <w:p w14:paraId="6A51FAC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660E4569"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05AC3F68"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597B9056" w14:textId="77777777" w:rsidR="005B3F05" w:rsidRPr="00746201" w:rsidRDefault="005B3F05" w:rsidP="00AB76CC">
            <w:pPr>
              <w:spacing w:after="60" w:line="264" w:lineRule="auto"/>
              <w:jc w:val="left"/>
              <w:rPr>
                <w:rFonts w:cs="Arial"/>
                <w:sz w:val="20"/>
                <w:szCs w:val="20"/>
              </w:rPr>
            </w:pPr>
            <w:r w:rsidRPr="00746201">
              <w:rPr>
                <w:rFonts w:cs="Arial"/>
                <w:sz w:val="20"/>
                <w:szCs w:val="20"/>
              </w:rPr>
              <w:t>Žďárek</w:t>
            </w:r>
          </w:p>
        </w:tc>
        <w:tc>
          <w:tcPr>
            <w:tcW w:w="1134" w:type="dxa"/>
            <w:tcBorders>
              <w:top w:val="nil"/>
              <w:left w:val="nil"/>
              <w:bottom w:val="single" w:sz="4" w:space="0" w:color="auto"/>
              <w:right w:val="single" w:sz="4" w:space="0" w:color="auto"/>
            </w:tcBorders>
            <w:vAlign w:val="center"/>
          </w:tcPr>
          <w:p w14:paraId="745D18C4"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vAlign w:val="center"/>
          </w:tcPr>
          <w:p w14:paraId="328C1C2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441FDA7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vAlign w:val="center"/>
          </w:tcPr>
          <w:p w14:paraId="150C8463"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1C3F813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vAlign w:val="center"/>
          </w:tcPr>
          <w:p w14:paraId="4B4BE34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vAlign w:val="center"/>
          </w:tcPr>
          <w:p w14:paraId="395A2621"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5275A0F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r w:rsidR="00746201" w:rsidRPr="00746201" w14:paraId="2EE87822" w14:textId="77777777" w:rsidTr="00AB76CC">
        <w:trPr>
          <w:trHeight w:val="57"/>
          <w:jc w:val="center"/>
        </w:trPr>
        <w:tc>
          <w:tcPr>
            <w:tcW w:w="2412" w:type="dxa"/>
            <w:tcBorders>
              <w:top w:val="nil"/>
              <w:left w:val="single" w:sz="8" w:space="0" w:color="auto"/>
              <w:bottom w:val="single" w:sz="4" w:space="0" w:color="auto"/>
              <w:right w:val="single" w:sz="4" w:space="0" w:color="auto"/>
            </w:tcBorders>
            <w:vAlign w:val="center"/>
          </w:tcPr>
          <w:p w14:paraId="3C0923F1" w14:textId="77777777" w:rsidR="005B3F05" w:rsidRPr="00746201" w:rsidRDefault="005B3F05" w:rsidP="00AB76CC">
            <w:pPr>
              <w:spacing w:after="60" w:line="264" w:lineRule="auto"/>
              <w:jc w:val="left"/>
              <w:rPr>
                <w:rFonts w:cs="Arial"/>
                <w:sz w:val="20"/>
                <w:szCs w:val="20"/>
              </w:rPr>
            </w:pPr>
            <w:r w:rsidRPr="00746201">
              <w:rPr>
                <w:rFonts w:cs="Arial"/>
                <w:sz w:val="20"/>
                <w:szCs w:val="20"/>
              </w:rPr>
              <w:t>Žernov</w:t>
            </w:r>
          </w:p>
        </w:tc>
        <w:tc>
          <w:tcPr>
            <w:tcW w:w="1134" w:type="dxa"/>
            <w:tcBorders>
              <w:top w:val="nil"/>
              <w:left w:val="nil"/>
              <w:bottom w:val="single" w:sz="4" w:space="0" w:color="auto"/>
              <w:right w:val="single" w:sz="4" w:space="0" w:color="auto"/>
            </w:tcBorders>
            <w:vAlign w:val="center"/>
          </w:tcPr>
          <w:p w14:paraId="45B4A001" w14:textId="77777777" w:rsidR="005B3F05" w:rsidRPr="00746201" w:rsidRDefault="005B3F05" w:rsidP="00AB76CC">
            <w:pPr>
              <w:spacing w:after="60" w:line="264" w:lineRule="auto"/>
              <w:jc w:val="center"/>
              <w:rPr>
                <w:rFonts w:cs="Arial"/>
                <w:i/>
                <w:sz w:val="20"/>
                <w:szCs w:val="20"/>
              </w:rPr>
            </w:pPr>
            <w:r w:rsidRPr="00746201">
              <w:rPr>
                <w:rFonts w:cs="Arial"/>
                <w:i/>
                <w:sz w:val="20"/>
                <w:szCs w:val="20"/>
              </w:rPr>
              <w:t>0</w:t>
            </w:r>
          </w:p>
        </w:tc>
        <w:tc>
          <w:tcPr>
            <w:tcW w:w="531" w:type="dxa"/>
            <w:tcBorders>
              <w:top w:val="nil"/>
              <w:left w:val="nil"/>
              <w:bottom w:val="single" w:sz="4" w:space="0" w:color="auto"/>
              <w:right w:val="single" w:sz="4" w:space="0" w:color="auto"/>
            </w:tcBorders>
            <w:vAlign w:val="center"/>
          </w:tcPr>
          <w:p w14:paraId="3D6B1CD5"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513DE262"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1" w:type="dxa"/>
            <w:tcBorders>
              <w:top w:val="nil"/>
              <w:left w:val="nil"/>
              <w:bottom w:val="single" w:sz="4" w:space="0" w:color="auto"/>
              <w:right w:val="single" w:sz="4" w:space="0" w:color="auto"/>
            </w:tcBorders>
            <w:vAlign w:val="center"/>
          </w:tcPr>
          <w:p w14:paraId="4E229C9F"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532" w:type="dxa"/>
            <w:tcBorders>
              <w:top w:val="nil"/>
              <w:left w:val="nil"/>
              <w:bottom w:val="single" w:sz="4" w:space="0" w:color="auto"/>
              <w:right w:val="single" w:sz="4" w:space="0" w:color="auto"/>
            </w:tcBorders>
            <w:vAlign w:val="center"/>
          </w:tcPr>
          <w:p w14:paraId="20DF637E"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319" w:type="dxa"/>
            <w:tcBorders>
              <w:top w:val="nil"/>
              <w:left w:val="nil"/>
              <w:bottom w:val="single" w:sz="4" w:space="0" w:color="auto"/>
              <w:right w:val="single" w:sz="4" w:space="0" w:color="auto"/>
            </w:tcBorders>
            <w:vAlign w:val="center"/>
          </w:tcPr>
          <w:p w14:paraId="34F8A98C"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1416" w:type="dxa"/>
            <w:tcBorders>
              <w:top w:val="nil"/>
              <w:left w:val="nil"/>
              <w:bottom w:val="single" w:sz="4" w:space="0" w:color="auto"/>
              <w:right w:val="nil"/>
            </w:tcBorders>
            <w:vAlign w:val="center"/>
          </w:tcPr>
          <w:p w14:paraId="428D325B"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c>
          <w:tcPr>
            <w:tcW w:w="750" w:type="dxa"/>
            <w:tcBorders>
              <w:top w:val="nil"/>
              <w:left w:val="single" w:sz="4" w:space="0" w:color="auto"/>
              <w:bottom w:val="single" w:sz="4" w:space="0" w:color="auto"/>
              <w:right w:val="single" w:sz="8" w:space="0" w:color="auto"/>
            </w:tcBorders>
            <w:vAlign w:val="center"/>
          </w:tcPr>
          <w:p w14:paraId="3DD1A660" w14:textId="77777777" w:rsidR="005B3F05" w:rsidRPr="00746201" w:rsidRDefault="005B3F05" w:rsidP="00AB76CC">
            <w:pPr>
              <w:spacing w:after="60" w:line="264" w:lineRule="auto"/>
              <w:jc w:val="center"/>
              <w:rPr>
                <w:rFonts w:cs="Arial"/>
                <w:sz w:val="20"/>
                <w:szCs w:val="20"/>
              </w:rPr>
            </w:pPr>
            <w:r w:rsidRPr="00746201">
              <w:rPr>
                <w:rFonts w:cs="Arial"/>
                <w:sz w:val="20"/>
                <w:szCs w:val="20"/>
              </w:rPr>
              <w:t>0</w:t>
            </w:r>
          </w:p>
        </w:tc>
      </w:tr>
    </w:tbl>
    <w:p w14:paraId="2755803A" w14:textId="77777777" w:rsidR="005B3F05" w:rsidRPr="00746201" w:rsidRDefault="005B3F05" w:rsidP="005B3F05">
      <w:pPr>
        <w:pStyle w:val="Zdrojkurzivou11b"/>
        <w:spacing w:before="120" w:after="0" w:line="264" w:lineRule="auto"/>
        <w:rPr>
          <w:rFonts w:asciiTheme="minorHAnsi" w:hAnsiTheme="minorHAnsi" w:cstheme="minorHAnsi"/>
        </w:rPr>
      </w:pPr>
      <w:r w:rsidRPr="00746201">
        <w:rPr>
          <w:rFonts w:asciiTheme="minorHAnsi" w:hAnsiTheme="minorHAnsi" w:cstheme="minorHAnsi"/>
        </w:rPr>
        <w:t>Zdroj: Rejstřík škol a školských zařízení MŠMT. Pozn. Obce jsou řazeny abecedně, tučně jsou zvýrazněny obce se školou. MŠ = mateřská škola, ZŠ = základní škola, ZUŠ = základní umělecká škola, SVČ = středisko volného času. Do počtu ředitelství nejsou započítány pobočky ZUŠ mimo své hlavní sídlo a střední školy. Podtržené číslo označuje úplnou ZŠ, čísla u ZUŠ v závorce = pobočka.</w:t>
      </w:r>
    </w:p>
    <w:p w14:paraId="1624FCAD" w14:textId="77777777" w:rsidR="005B3F05" w:rsidRPr="00746201" w:rsidRDefault="005B3F05" w:rsidP="005B3F05"/>
    <w:p w14:paraId="23FE36E4" w14:textId="6D53D58E" w:rsidR="005B3F05" w:rsidRPr="00746201" w:rsidRDefault="005B3F05" w:rsidP="005B3F05">
      <w:r w:rsidRPr="00746201">
        <w:t>Ze 3</w:t>
      </w:r>
      <w:r w:rsidR="00A271A5" w:rsidRPr="00746201">
        <w:t>6</w:t>
      </w:r>
      <w:r w:rsidR="00FB7029" w:rsidRPr="00746201">
        <w:t xml:space="preserve"> (</w:t>
      </w:r>
      <w:r w:rsidR="00A271A5" w:rsidRPr="00746201">
        <w:t>dříve</w:t>
      </w:r>
      <w:r w:rsidR="00FB7029" w:rsidRPr="00746201">
        <w:t xml:space="preserve"> 3</w:t>
      </w:r>
      <w:r w:rsidR="00A271A5" w:rsidRPr="00746201">
        <w:t>7</w:t>
      </w:r>
      <w:r w:rsidR="00FB7029" w:rsidRPr="00746201">
        <w:t>)</w:t>
      </w:r>
      <w:r w:rsidRPr="00746201">
        <w:t xml:space="preserve"> obcí </w:t>
      </w:r>
      <w:r w:rsidR="00FB7029" w:rsidRPr="00746201">
        <w:t xml:space="preserve">SO </w:t>
      </w:r>
      <w:r w:rsidRPr="00746201">
        <w:t>ORP jsou školy rozmístěny celkem v 18 obcích. Mateřské školy fungují v 16 obcích, základní školy v 15 obcích (z toho ZŠ s 1. stupněm v 11 obcích a úplné ZŠ v 5 obcích – v Turnově existují oba typy škol). Koncentrace subjektů předškolního i základního vzdělávání do Turnova je značná, sídlí zde 8 mateřských škol z celkových 23 v SO ORP a 6 základních škol z celkových 20. V Turnově dále existuje základní umělecká škola, která má i pobočku na Malé Skále. V Jenišovicích existuje pobočka ZUŠ Železný Brod, v Příšovicích pobočka ZUŠ Český Dub a v Rovensku pod Troskami pobočka ZUŠ Lomnice nad Popelkou. V Turnově rovněž sídlí 4 střední školy</w:t>
      </w:r>
      <w:r w:rsidR="00A271A5" w:rsidRPr="00746201">
        <w:t xml:space="preserve"> (</w:t>
      </w:r>
      <w:r w:rsidRPr="00746201">
        <w:t>z toho 1 gymnázium</w:t>
      </w:r>
      <w:r w:rsidR="00A271A5" w:rsidRPr="00746201">
        <w:t>)</w:t>
      </w:r>
      <w:r w:rsidRPr="00746201">
        <w:t xml:space="preserve"> a</w:t>
      </w:r>
      <w:r w:rsidR="00A271A5" w:rsidRPr="00746201">
        <w:t> </w:t>
      </w:r>
      <w:r w:rsidRPr="00746201">
        <w:t>1</w:t>
      </w:r>
      <w:r w:rsidR="00A271A5" w:rsidRPr="00746201">
        <w:t> </w:t>
      </w:r>
      <w:r w:rsidRPr="00746201">
        <w:t>vyšší odborná škola.</w:t>
      </w:r>
    </w:p>
    <w:p w14:paraId="6A8C8B96" w14:textId="77777777" w:rsidR="005B3F05" w:rsidRPr="00746201" w:rsidRDefault="005B3F05" w:rsidP="005B3F05"/>
    <w:p w14:paraId="2CD3F3A0" w14:textId="77777777" w:rsidR="005B3F05" w:rsidRPr="00D93AC0" w:rsidRDefault="005B3F05" w:rsidP="005B3F05">
      <w:pPr>
        <w:spacing w:before="240" w:after="60" w:line="264" w:lineRule="auto"/>
        <w:rPr>
          <w:rFonts w:ascii="Arial" w:hAnsi="Arial" w:cs="Arial"/>
          <w:b/>
        </w:rPr>
      </w:pPr>
      <w:r>
        <w:rPr>
          <w:rFonts w:ascii="Arial" w:hAnsi="Arial" w:cs="Arial"/>
          <w:b/>
        </w:rPr>
        <w:t xml:space="preserve">3.1.4.1 </w:t>
      </w:r>
      <w:r w:rsidRPr="00D93AC0">
        <w:rPr>
          <w:rFonts w:ascii="Arial" w:hAnsi="Arial" w:cs="Arial"/>
          <w:b/>
        </w:rPr>
        <w:t>Předškolní vzdělávání</w:t>
      </w:r>
    </w:p>
    <w:p w14:paraId="5A361DCF" w14:textId="5F18D2F6" w:rsidR="005B3F05" w:rsidRPr="005C7FC9" w:rsidRDefault="005B3F05" w:rsidP="005B3F05">
      <w:bookmarkStart w:id="19" w:name="_Toc416904552"/>
      <w:r w:rsidRPr="005C7FC9">
        <w:t xml:space="preserve">Níže uvedená tabulka udává přehled všech mateřských škol v území, vč. kapacity. Největší obcí bez mateřské školy </w:t>
      </w:r>
      <w:r w:rsidR="00FB7029" w:rsidRPr="005C7FC9">
        <w:t>byla obec</w:t>
      </w:r>
      <w:r w:rsidRPr="005C7FC9">
        <w:t xml:space="preserve"> Frýdštejn, kde k 31. 12. 2020 žilo 848 obyvatel. Obec Karlovice zřídila k 1. 9. 2017 novou mateřskou školu.</w:t>
      </w:r>
    </w:p>
    <w:p w14:paraId="6922827C" w14:textId="77777777" w:rsidR="005B3F05" w:rsidRPr="005C7FC9" w:rsidRDefault="005B3F05" w:rsidP="005B3F05">
      <w:r w:rsidRPr="005C7FC9">
        <w:t xml:space="preserve">Celková kapacita MŠ byla podle rejstříku MŠMT celkem 1287 míst. Turnovské MŠ mají kapacitu 588 míst, tedy 46 % z celkového počtu v SO ORP, což je ve značné shodě s podílem Turnova na celkovém počtu obyvatel v SO ORP – 43 %. </w:t>
      </w:r>
    </w:p>
    <w:p w14:paraId="6BF4CBA6" w14:textId="77777777" w:rsidR="005B3F05" w:rsidRPr="005C7FC9" w:rsidRDefault="005B3F05" w:rsidP="005B3F05">
      <w:pPr>
        <w:pStyle w:val="Nzevtabulky"/>
      </w:pPr>
      <w:r w:rsidRPr="005C7FC9">
        <w:t>Tabulka č. 7: Přehled mateřských škol v SO ORP Turnov – školní rok 2021/2022</w:t>
      </w:r>
    </w:p>
    <w:tbl>
      <w:tblPr>
        <w:tblW w:w="10100" w:type="dxa"/>
        <w:tblInd w:w="-389" w:type="dxa"/>
        <w:tblLayout w:type="fixed"/>
        <w:tblCellMar>
          <w:left w:w="28" w:type="dxa"/>
          <w:right w:w="28" w:type="dxa"/>
        </w:tblCellMar>
        <w:tblLook w:val="04A0" w:firstRow="1" w:lastRow="0" w:firstColumn="1" w:lastColumn="0" w:noHBand="0" w:noVBand="1"/>
      </w:tblPr>
      <w:tblGrid>
        <w:gridCol w:w="971"/>
        <w:gridCol w:w="858"/>
        <w:gridCol w:w="3057"/>
        <w:gridCol w:w="1060"/>
        <w:gridCol w:w="1226"/>
        <w:gridCol w:w="571"/>
        <w:gridCol w:w="1179"/>
        <w:gridCol w:w="426"/>
        <w:gridCol w:w="752"/>
      </w:tblGrid>
      <w:tr w:rsidR="005C7FC9" w:rsidRPr="005C7FC9" w14:paraId="13DD85B1" w14:textId="77777777" w:rsidTr="00AB76CC">
        <w:trPr>
          <w:trHeight w:val="288"/>
          <w:tblHeader/>
        </w:trPr>
        <w:tc>
          <w:tcPr>
            <w:tcW w:w="97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935A222"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Red IZO</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999AB87"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IČO</w:t>
            </w:r>
          </w:p>
        </w:tc>
        <w:tc>
          <w:tcPr>
            <w:tcW w:w="305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755FDDB"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Název</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8F8B404"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Obec</w:t>
            </w:r>
          </w:p>
        </w:tc>
        <w:tc>
          <w:tcPr>
            <w:tcW w:w="1797" w:type="dxa"/>
            <w:gridSpan w:val="2"/>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14:paraId="281EE827"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Adresa organizace</w:t>
            </w:r>
          </w:p>
        </w:tc>
        <w:tc>
          <w:tcPr>
            <w:tcW w:w="1605" w:type="dxa"/>
            <w:gridSpan w:val="2"/>
            <w:tcBorders>
              <w:top w:val="single" w:sz="4" w:space="0" w:color="auto"/>
              <w:left w:val="nil"/>
              <w:bottom w:val="single" w:sz="4" w:space="0" w:color="auto"/>
              <w:right w:val="single" w:sz="4" w:space="0" w:color="000000"/>
            </w:tcBorders>
            <w:shd w:val="clear" w:color="auto" w:fill="95B3D7" w:themeFill="accent1" w:themeFillTint="99"/>
            <w:noWrap/>
            <w:vAlign w:val="center"/>
            <w:hideMark/>
          </w:tcPr>
          <w:p w14:paraId="44BCECD2"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Adresa MŠ</w:t>
            </w:r>
          </w:p>
        </w:tc>
        <w:tc>
          <w:tcPr>
            <w:tcW w:w="75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1ED60729"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Kapacita (počet míst)</w:t>
            </w:r>
          </w:p>
        </w:tc>
      </w:tr>
      <w:tr w:rsidR="005C7FC9" w:rsidRPr="005C7FC9" w14:paraId="7B757942" w14:textId="77777777" w:rsidTr="00AB76CC">
        <w:trPr>
          <w:trHeight w:val="288"/>
          <w:tblHeader/>
        </w:trPr>
        <w:tc>
          <w:tcPr>
            <w:tcW w:w="971"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45E89F4" w14:textId="77777777" w:rsidR="005B3F05" w:rsidRPr="005C7FC9" w:rsidRDefault="005B3F05" w:rsidP="00AB76CC">
            <w:pPr>
              <w:spacing w:after="0" w:line="264" w:lineRule="auto"/>
              <w:jc w:val="center"/>
              <w:rPr>
                <w:rFonts w:eastAsia="Times New Roman" w:cs="Arial"/>
                <w:sz w:val="18"/>
                <w:szCs w:val="18"/>
              </w:rPr>
            </w:pPr>
          </w:p>
        </w:tc>
        <w:tc>
          <w:tcPr>
            <w:tcW w:w="858"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9DF2764" w14:textId="77777777" w:rsidR="005B3F05" w:rsidRPr="005C7FC9" w:rsidRDefault="005B3F05" w:rsidP="00AB76CC">
            <w:pPr>
              <w:spacing w:after="0" w:line="264" w:lineRule="auto"/>
              <w:jc w:val="center"/>
              <w:rPr>
                <w:rFonts w:eastAsia="Times New Roman" w:cs="Arial"/>
                <w:sz w:val="18"/>
                <w:szCs w:val="18"/>
              </w:rPr>
            </w:pPr>
          </w:p>
        </w:tc>
        <w:tc>
          <w:tcPr>
            <w:tcW w:w="305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0F6E152" w14:textId="77777777" w:rsidR="005B3F05" w:rsidRPr="005C7FC9" w:rsidRDefault="005B3F05" w:rsidP="00AB76CC">
            <w:pPr>
              <w:spacing w:after="0" w:line="264" w:lineRule="auto"/>
              <w:jc w:val="center"/>
              <w:rPr>
                <w:rFonts w:eastAsia="Times New Roman" w:cs="Arial"/>
                <w:sz w:val="18"/>
                <w:szCs w:val="18"/>
              </w:rPr>
            </w:pPr>
          </w:p>
        </w:tc>
        <w:tc>
          <w:tcPr>
            <w:tcW w:w="1060"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A2EF742" w14:textId="77777777" w:rsidR="005B3F05" w:rsidRPr="005C7FC9" w:rsidRDefault="005B3F05" w:rsidP="00AB76CC">
            <w:pPr>
              <w:spacing w:after="0" w:line="264" w:lineRule="auto"/>
              <w:jc w:val="center"/>
              <w:rPr>
                <w:rFonts w:eastAsia="Times New Roman" w:cs="Arial"/>
                <w:sz w:val="18"/>
                <w:szCs w:val="18"/>
              </w:rPr>
            </w:pPr>
          </w:p>
        </w:tc>
        <w:tc>
          <w:tcPr>
            <w:tcW w:w="1226" w:type="dxa"/>
            <w:tcBorders>
              <w:top w:val="nil"/>
              <w:left w:val="nil"/>
              <w:bottom w:val="single" w:sz="4" w:space="0" w:color="auto"/>
              <w:right w:val="single" w:sz="4" w:space="0" w:color="auto"/>
            </w:tcBorders>
            <w:shd w:val="clear" w:color="auto" w:fill="95B3D7" w:themeFill="accent1" w:themeFillTint="99"/>
            <w:noWrap/>
            <w:vAlign w:val="center"/>
            <w:hideMark/>
          </w:tcPr>
          <w:p w14:paraId="06D06B2F"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Ulice</w:t>
            </w:r>
          </w:p>
        </w:tc>
        <w:tc>
          <w:tcPr>
            <w:tcW w:w="571" w:type="dxa"/>
            <w:tcBorders>
              <w:top w:val="nil"/>
              <w:left w:val="nil"/>
              <w:bottom w:val="single" w:sz="4" w:space="0" w:color="auto"/>
              <w:right w:val="single" w:sz="4" w:space="0" w:color="auto"/>
            </w:tcBorders>
            <w:shd w:val="clear" w:color="auto" w:fill="95B3D7" w:themeFill="accent1" w:themeFillTint="99"/>
            <w:noWrap/>
            <w:vAlign w:val="center"/>
            <w:hideMark/>
          </w:tcPr>
          <w:p w14:paraId="04AC9324"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Čp.</w:t>
            </w:r>
          </w:p>
        </w:tc>
        <w:tc>
          <w:tcPr>
            <w:tcW w:w="1179" w:type="dxa"/>
            <w:tcBorders>
              <w:top w:val="nil"/>
              <w:left w:val="nil"/>
              <w:bottom w:val="single" w:sz="4" w:space="0" w:color="auto"/>
              <w:right w:val="single" w:sz="4" w:space="0" w:color="auto"/>
            </w:tcBorders>
            <w:shd w:val="clear" w:color="auto" w:fill="95B3D7" w:themeFill="accent1" w:themeFillTint="99"/>
            <w:noWrap/>
            <w:vAlign w:val="center"/>
            <w:hideMark/>
          </w:tcPr>
          <w:p w14:paraId="6B956DDE"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Ulice</w:t>
            </w:r>
          </w:p>
        </w:tc>
        <w:tc>
          <w:tcPr>
            <w:tcW w:w="426" w:type="dxa"/>
            <w:tcBorders>
              <w:top w:val="nil"/>
              <w:left w:val="nil"/>
              <w:bottom w:val="single" w:sz="4" w:space="0" w:color="auto"/>
              <w:right w:val="single" w:sz="4" w:space="0" w:color="auto"/>
            </w:tcBorders>
            <w:shd w:val="clear" w:color="auto" w:fill="95B3D7" w:themeFill="accent1" w:themeFillTint="99"/>
            <w:noWrap/>
            <w:vAlign w:val="bottom"/>
            <w:hideMark/>
          </w:tcPr>
          <w:p w14:paraId="5EA4DAC7" w14:textId="77777777" w:rsidR="005B3F05" w:rsidRPr="005C7FC9" w:rsidRDefault="005B3F05" w:rsidP="00AB76CC">
            <w:pPr>
              <w:spacing w:after="0" w:line="264" w:lineRule="auto"/>
              <w:jc w:val="center"/>
              <w:rPr>
                <w:rFonts w:eastAsia="Times New Roman" w:cs="Arial"/>
                <w:b/>
                <w:sz w:val="18"/>
                <w:szCs w:val="18"/>
              </w:rPr>
            </w:pPr>
            <w:r w:rsidRPr="005C7FC9">
              <w:rPr>
                <w:rFonts w:eastAsia="Times New Roman" w:cs="Arial"/>
                <w:b/>
                <w:sz w:val="18"/>
                <w:szCs w:val="18"/>
              </w:rPr>
              <w:t>Čp.</w:t>
            </w:r>
          </w:p>
        </w:tc>
        <w:tc>
          <w:tcPr>
            <w:tcW w:w="752"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569EB51" w14:textId="77777777" w:rsidR="005B3F05" w:rsidRPr="005C7FC9" w:rsidRDefault="005B3F05" w:rsidP="00AB76CC">
            <w:pPr>
              <w:spacing w:after="0" w:line="264" w:lineRule="auto"/>
              <w:jc w:val="center"/>
              <w:rPr>
                <w:rFonts w:eastAsia="Times New Roman" w:cs="Arial"/>
                <w:sz w:val="18"/>
                <w:szCs w:val="18"/>
              </w:rPr>
            </w:pPr>
          </w:p>
        </w:tc>
      </w:tr>
      <w:tr w:rsidR="005C7FC9" w:rsidRPr="005C7FC9" w14:paraId="6D719AB9" w14:textId="77777777" w:rsidTr="0019392D">
        <w:trPr>
          <w:trHeight w:val="240"/>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4B9DC7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600098982</w:t>
            </w:r>
          </w:p>
        </w:tc>
        <w:tc>
          <w:tcPr>
            <w:tcW w:w="858" w:type="dxa"/>
            <w:tcBorders>
              <w:top w:val="nil"/>
              <w:left w:val="nil"/>
              <w:bottom w:val="single" w:sz="4" w:space="0" w:color="auto"/>
              <w:right w:val="single" w:sz="4" w:space="0" w:color="auto"/>
            </w:tcBorders>
            <w:shd w:val="clear" w:color="auto" w:fill="auto"/>
            <w:noWrap/>
            <w:vAlign w:val="center"/>
            <w:hideMark/>
          </w:tcPr>
          <w:p w14:paraId="494C05C4"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71006923</w:t>
            </w:r>
          </w:p>
        </w:tc>
        <w:tc>
          <w:tcPr>
            <w:tcW w:w="3057" w:type="dxa"/>
            <w:tcBorders>
              <w:top w:val="nil"/>
              <w:left w:val="nil"/>
              <w:bottom w:val="single" w:sz="4" w:space="0" w:color="auto"/>
              <w:right w:val="single" w:sz="4" w:space="0" w:color="auto"/>
            </w:tcBorders>
            <w:shd w:val="clear" w:color="auto" w:fill="auto"/>
            <w:vAlign w:val="center"/>
            <w:hideMark/>
          </w:tcPr>
          <w:p w14:paraId="04861B0E" w14:textId="1A25D738"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 xml:space="preserve">Základní škola a Mateřská škola Hrubá Skála </w:t>
            </w:r>
            <w:r w:rsidR="00C0478F">
              <w:rPr>
                <w:rFonts w:eastAsia="Times New Roman" w:cs="Arial"/>
                <w:sz w:val="18"/>
                <w:szCs w:val="18"/>
              </w:rPr>
              <w:t>–</w:t>
            </w:r>
            <w:r w:rsidRPr="005C7FC9">
              <w:rPr>
                <w:rFonts w:eastAsia="Times New Roman" w:cs="Arial"/>
                <w:sz w:val="18"/>
                <w:szCs w:val="18"/>
              </w:rPr>
              <w:t xml:space="preserve"> Doubravice,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27C89C50"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Hrubá Skála</w:t>
            </w:r>
          </w:p>
        </w:tc>
        <w:tc>
          <w:tcPr>
            <w:tcW w:w="1226" w:type="dxa"/>
            <w:tcBorders>
              <w:top w:val="nil"/>
              <w:left w:val="nil"/>
              <w:bottom w:val="single" w:sz="4" w:space="0" w:color="auto"/>
              <w:right w:val="single" w:sz="4" w:space="0" w:color="auto"/>
            </w:tcBorders>
            <w:shd w:val="clear" w:color="auto" w:fill="auto"/>
            <w:noWrap/>
            <w:vAlign w:val="center"/>
            <w:hideMark/>
          </w:tcPr>
          <w:p w14:paraId="562173B1"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5C6023D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61</w:t>
            </w:r>
          </w:p>
        </w:tc>
        <w:tc>
          <w:tcPr>
            <w:tcW w:w="1179" w:type="dxa"/>
            <w:tcBorders>
              <w:top w:val="nil"/>
              <w:left w:val="nil"/>
              <w:bottom w:val="single" w:sz="4" w:space="0" w:color="auto"/>
              <w:right w:val="single" w:sz="4" w:space="0" w:color="auto"/>
            </w:tcBorders>
            <w:shd w:val="clear" w:color="auto" w:fill="auto"/>
            <w:noWrap/>
            <w:vAlign w:val="center"/>
            <w:hideMark/>
          </w:tcPr>
          <w:p w14:paraId="6F4BE770" w14:textId="77777777" w:rsidR="005B3F05" w:rsidRPr="005C7FC9" w:rsidRDefault="005B3F05" w:rsidP="00AB76CC">
            <w:pPr>
              <w:spacing w:after="0" w:line="264" w:lineRule="auto"/>
              <w:jc w:val="center"/>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4DFAA8F3"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61</w:t>
            </w:r>
          </w:p>
        </w:tc>
        <w:tc>
          <w:tcPr>
            <w:tcW w:w="752" w:type="dxa"/>
            <w:tcBorders>
              <w:top w:val="nil"/>
              <w:left w:val="nil"/>
              <w:bottom w:val="single" w:sz="4" w:space="0" w:color="auto"/>
              <w:right w:val="single" w:sz="4" w:space="0" w:color="auto"/>
            </w:tcBorders>
            <w:shd w:val="clear" w:color="auto" w:fill="auto"/>
            <w:noWrap/>
            <w:vAlign w:val="center"/>
            <w:hideMark/>
          </w:tcPr>
          <w:p w14:paraId="2430567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28</w:t>
            </w:r>
          </w:p>
        </w:tc>
      </w:tr>
      <w:tr w:rsidR="005C7FC9" w:rsidRPr="005C7FC9" w14:paraId="1030ABA5" w14:textId="77777777" w:rsidTr="00AB76CC">
        <w:trPr>
          <w:trHeight w:val="288"/>
          <w:hidden/>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A498B57" w14:textId="77777777" w:rsidR="005B3F05" w:rsidRPr="005C7FC9" w:rsidRDefault="005B3F05" w:rsidP="00AB76CC">
            <w:pPr>
              <w:pBdr>
                <w:bottom w:val="single" w:sz="6" w:space="1" w:color="auto"/>
              </w:pBdr>
              <w:spacing w:after="0" w:line="264" w:lineRule="auto"/>
              <w:jc w:val="center"/>
              <w:rPr>
                <w:rFonts w:eastAsia="Times New Roman" w:cs="Arial"/>
                <w:vanish/>
                <w:sz w:val="16"/>
                <w:szCs w:val="16"/>
              </w:rPr>
            </w:pPr>
            <w:r w:rsidRPr="005C7FC9">
              <w:rPr>
                <w:rFonts w:eastAsia="Times New Roman" w:cs="Arial"/>
                <w:vanish/>
                <w:sz w:val="16"/>
                <w:szCs w:val="16"/>
              </w:rPr>
              <w:t>Začátek formuláře</w:t>
            </w:r>
          </w:p>
          <w:p w14:paraId="3273643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600077985</w:t>
            </w:r>
            <w:r w:rsidRPr="005C7FC9">
              <w:rPr>
                <w:rFonts w:eastAsia="Times New Roman" w:cs="Arial"/>
                <w:vanish/>
                <w:sz w:val="16"/>
                <w:szCs w:val="16"/>
              </w:rPr>
              <w:t>Konec formuláře</w:t>
            </w:r>
          </w:p>
        </w:tc>
        <w:tc>
          <w:tcPr>
            <w:tcW w:w="858" w:type="dxa"/>
            <w:tcBorders>
              <w:top w:val="nil"/>
              <w:left w:val="nil"/>
              <w:bottom w:val="single" w:sz="4" w:space="0" w:color="auto"/>
              <w:right w:val="single" w:sz="4" w:space="0" w:color="auto"/>
            </w:tcBorders>
            <w:shd w:val="clear" w:color="auto" w:fill="auto"/>
            <w:noWrap/>
            <w:vAlign w:val="center"/>
            <w:hideMark/>
          </w:tcPr>
          <w:p w14:paraId="0FD97DF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72741651</w:t>
            </w:r>
          </w:p>
        </w:tc>
        <w:tc>
          <w:tcPr>
            <w:tcW w:w="3057" w:type="dxa"/>
            <w:tcBorders>
              <w:top w:val="nil"/>
              <w:left w:val="nil"/>
              <w:bottom w:val="single" w:sz="4" w:space="0" w:color="auto"/>
              <w:right w:val="single" w:sz="4" w:space="0" w:color="auto"/>
            </w:tcBorders>
            <w:shd w:val="clear" w:color="auto" w:fill="auto"/>
            <w:vAlign w:val="center"/>
            <w:hideMark/>
          </w:tcPr>
          <w:p w14:paraId="25C2EFC2" w14:textId="1EAB4D1A"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 xml:space="preserve">Mateřská škola Jenišovice </w:t>
            </w:r>
            <w:r w:rsidR="00C0478F">
              <w:rPr>
                <w:rFonts w:eastAsia="Times New Roman" w:cs="Arial"/>
                <w:sz w:val="18"/>
                <w:szCs w:val="18"/>
              </w:rPr>
              <w:t>–</w:t>
            </w:r>
            <w:r w:rsidR="00C0478F" w:rsidRPr="005C7FC9">
              <w:rPr>
                <w:rFonts w:eastAsia="Times New Roman" w:cs="Arial"/>
                <w:sz w:val="18"/>
                <w:szCs w:val="18"/>
              </w:rPr>
              <w:t xml:space="preserve"> </w:t>
            </w:r>
            <w:r w:rsidRPr="005C7FC9">
              <w:rPr>
                <w:rFonts w:eastAsia="Times New Roman" w:cs="Arial"/>
                <w:sz w:val="18"/>
                <w:szCs w:val="18"/>
              </w:rPr>
              <w:t>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4274BCB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Jenišovice</w:t>
            </w:r>
          </w:p>
        </w:tc>
        <w:tc>
          <w:tcPr>
            <w:tcW w:w="1226" w:type="dxa"/>
            <w:tcBorders>
              <w:top w:val="nil"/>
              <w:left w:val="nil"/>
              <w:bottom w:val="single" w:sz="4" w:space="0" w:color="auto"/>
              <w:right w:val="single" w:sz="4" w:space="0" w:color="auto"/>
            </w:tcBorders>
            <w:shd w:val="clear" w:color="auto" w:fill="auto"/>
            <w:noWrap/>
            <w:vAlign w:val="center"/>
            <w:hideMark/>
          </w:tcPr>
          <w:p w14:paraId="1377BCA1"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738C164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67</w:t>
            </w:r>
          </w:p>
        </w:tc>
        <w:tc>
          <w:tcPr>
            <w:tcW w:w="1179" w:type="dxa"/>
            <w:tcBorders>
              <w:top w:val="nil"/>
              <w:left w:val="nil"/>
              <w:bottom w:val="single" w:sz="4" w:space="0" w:color="auto"/>
              <w:right w:val="single" w:sz="4" w:space="0" w:color="auto"/>
            </w:tcBorders>
            <w:shd w:val="clear" w:color="auto" w:fill="auto"/>
            <w:noWrap/>
            <w:vAlign w:val="center"/>
            <w:hideMark/>
          </w:tcPr>
          <w:p w14:paraId="60404915" w14:textId="77777777" w:rsidR="005B3F05" w:rsidRPr="005C7FC9" w:rsidRDefault="005B3F05" w:rsidP="00AB76CC">
            <w:pPr>
              <w:spacing w:after="0" w:line="264" w:lineRule="auto"/>
              <w:jc w:val="center"/>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1D40A4FD"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67</w:t>
            </w:r>
          </w:p>
        </w:tc>
        <w:tc>
          <w:tcPr>
            <w:tcW w:w="752" w:type="dxa"/>
            <w:tcBorders>
              <w:top w:val="nil"/>
              <w:left w:val="nil"/>
              <w:bottom w:val="single" w:sz="4" w:space="0" w:color="auto"/>
              <w:right w:val="single" w:sz="4" w:space="0" w:color="auto"/>
            </w:tcBorders>
            <w:shd w:val="clear" w:color="auto" w:fill="auto"/>
            <w:noWrap/>
            <w:vAlign w:val="center"/>
            <w:hideMark/>
          </w:tcPr>
          <w:p w14:paraId="54064923"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90</w:t>
            </w:r>
          </w:p>
        </w:tc>
      </w:tr>
      <w:tr w:rsidR="005C7FC9" w:rsidRPr="005C7FC9" w14:paraId="3BD2BA43" w14:textId="77777777" w:rsidTr="00AB76CC">
        <w:trPr>
          <w:trHeight w:val="492"/>
          <w:hidden/>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63589F2" w14:textId="77777777" w:rsidR="005B3F05" w:rsidRPr="005C7FC9" w:rsidRDefault="005B3F05" w:rsidP="00AB76CC">
            <w:pPr>
              <w:pBdr>
                <w:bottom w:val="single" w:sz="6" w:space="1" w:color="auto"/>
              </w:pBdr>
              <w:spacing w:after="0" w:line="264" w:lineRule="auto"/>
              <w:jc w:val="center"/>
              <w:rPr>
                <w:rFonts w:eastAsia="Times New Roman" w:cs="Arial"/>
                <w:vanish/>
                <w:sz w:val="16"/>
                <w:szCs w:val="16"/>
              </w:rPr>
            </w:pPr>
            <w:r w:rsidRPr="005C7FC9">
              <w:rPr>
                <w:rFonts w:eastAsia="Times New Roman" w:cs="Arial"/>
                <w:vanish/>
                <w:sz w:val="16"/>
                <w:szCs w:val="16"/>
              </w:rPr>
              <w:t>Začátek formuláře</w:t>
            </w:r>
          </w:p>
          <w:p w14:paraId="3EF9DAD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650023340</w:t>
            </w:r>
            <w:r w:rsidRPr="005C7FC9">
              <w:rPr>
                <w:rFonts w:eastAsia="Times New Roman" w:cs="Arial"/>
                <w:vanish/>
                <w:sz w:val="16"/>
                <w:szCs w:val="16"/>
              </w:rPr>
              <w:t>Konec formuláře</w:t>
            </w:r>
          </w:p>
        </w:tc>
        <w:tc>
          <w:tcPr>
            <w:tcW w:w="858" w:type="dxa"/>
            <w:tcBorders>
              <w:top w:val="nil"/>
              <w:left w:val="nil"/>
              <w:bottom w:val="single" w:sz="4" w:space="0" w:color="auto"/>
              <w:right w:val="single" w:sz="4" w:space="0" w:color="auto"/>
            </w:tcBorders>
            <w:shd w:val="clear" w:color="auto" w:fill="auto"/>
            <w:noWrap/>
            <w:vAlign w:val="center"/>
            <w:hideMark/>
          </w:tcPr>
          <w:p w14:paraId="124C257F"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70982988</w:t>
            </w:r>
          </w:p>
        </w:tc>
        <w:tc>
          <w:tcPr>
            <w:tcW w:w="3057" w:type="dxa"/>
            <w:tcBorders>
              <w:top w:val="nil"/>
              <w:left w:val="nil"/>
              <w:bottom w:val="single" w:sz="4" w:space="0" w:color="auto"/>
              <w:right w:val="single" w:sz="4" w:space="0" w:color="auto"/>
            </w:tcBorders>
            <w:shd w:val="clear" w:color="auto" w:fill="auto"/>
            <w:vAlign w:val="center"/>
            <w:hideMark/>
          </w:tcPr>
          <w:p w14:paraId="0E473B0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Základní škola a mateřská škola Malá Skála, okres Jablonec nad Nisou,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5DAF3BE0"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Malá Skála</w:t>
            </w:r>
          </w:p>
        </w:tc>
        <w:tc>
          <w:tcPr>
            <w:tcW w:w="1226" w:type="dxa"/>
            <w:tcBorders>
              <w:top w:val="nil"/>
              <w:left w:val="nil"/>
              <w:bottom w:val="single" w:sz="4" w:space="0" w:color="auto"/>
              <w:right w:val="single" w:sz="4" w:space="0" w:color="auto"/>
            </w:tcBorders>
            <w:shd w:val="clear" w:color="auto" w:fill="auto"/>
            <w:noWrap/>
            <w:vAlign w:val="center"/>
            <w:hideMark/>
          </w:tcPr>
          <w:p w14:paraId="2698E827" w14:textId="53CAEFDE" w:rsidR="005B3F05" w:rsidRPr="005C7FC9" w:rsidRDefault="00841846" w:rsidP="00AB76CC">
            <w:pPr>
              <w:spacing w:after="0" w:line="264" w:lineRule="auto"/>
              <w:jc w:val="left"/>
              <w:rPr>
                <w:rFonts w:eastAsia="Times New Roman" w:cs="Arial"/>
                <w:sz w:val="18"/>
                <w:szCs w:val="18"/>
              </w:rPr>
            </w:pPr>
            <w:r w:rsidRPr="005C7FC9">
              <w:rPr>
                <w:rFonts w:eastAsia="Times New Roman" w:cs="Arial"/>
                <w:sz w:val="18"/>
                <w:szCs w:val="18"/>
              </w:rPr>
              <w:t xml:space="preserve">Vranové </w:t>
            </w:r>
          </w:p>
        </w:tc>
        <w:tc>
          <w:tcPr>
            <w:tcW w:w="571" w:type="dxa"/>
            <w:tcBorders>
              <w:top w:val="nil"/>
              <w:left w:val="nil"/>
              <w:bottom w:val="single" w:sz="4" w:space="0" w:color="auto"/>
              <w:right w:val="single" w:sz="4" w:space="0" w:color="auto"/>
            </w:tcBorders>
            <w:shd w:val="clear" w:color="auto" w:fill="auto"/>
            <w:noWrap/>
            <w:vAlign w:val="center"/>
            <w:hideMark/>
          </w:tcPr>
          <w:p w14:paraId="530EE99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w:t>
            </w:r>
          </w:p>
        </w:tc>
        <w:tc>
          <w:tcPr>
            <w:tcW w:w="1179" w:type="dxa"/>
            <w:tcBorders>
              <w:top w:val="nil"/>
              <w:left w:val="nil"/>
              <w:bottom w:val="single" w:sz="4" w:space="0" w:color="auto"/>
              <w:right w:val="single" w:sz="4" w:space="0" w:color="auto"/>
            </w:tcBorders>
            <w:shd w:val="clear" w:color="auto" w:fill="auto"/>
            <w:noWrap/>
            <w:vAlign w:val="center"/>
            <w:hideMark/>
          </w:tcPr>
          <w:p w14:paraId="7E246CB8" w14:textId="72EEB5FD" w:rsidR="005B3F05" w:rsidRPr="005C7FC9" w:rsidRDefault="004A427D" w:rsidP="006F5AF7">
            <w:pPr>
              <w:spacing w:after="0" w:line="264" w:lineRule="auto"/>
              <w:jc w:val="left"/>
              <w:rPr>
                <w:rFonts w:eastAsia="Times New Roman" w:cs="Arial"/>
                <w:sz w:val="18"/>
                <w:szCs w:val="18"/>
              </w:rPr>
            </w:pPr>
            <w:r w:rsidRPr="005C7FC9">
              <w:rPr>
                <w:rFonts w:eastAsia="Times New Roman" w:cs="Arial"/>
                <w:sz w:val="18"/>
                <w:szCs w:val="18"/>
              </w:rPr>
              <w:t>Vranové</w:t>
            </w:r>
          </w:p>
        </w:tc>
        <w:tc>
          <w:tcPr>
            <w:tcW w:w="426" w:type="dxa"/>
            <w:tcBorders>
              <w:top w:val="nil"/>
              <w:left w:val="nil"/>
              <w:bottom w:val="single" w:sz="4" w:space="0" w:color="auto"/>
              <w:right w:val="single" w:sz="4" w:space="0" w:color="auto"/>
            </w:tcBorders>
            <w:shd w:val="clear" w:color="auto" w:fill="auto"/>
            <w:noWrap/>
            <w:vAlign w:val="center"/>
            <w:hideMark/>
          </w:tcPr>
          <w:p w14:paraId="566BBC63"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387</w:t>
            </w:r>
          </w:p>
        </w:tc>
        <w:tc>
          <w:tcPr>
            <w:tcW w:w="752" w:type="dxa"/>
            <w:tcBorders>
              <w:top w:val="nil"/>
              <w:left w:val="nil"/>
              <w:bottom w:val="single" w:sz="4" w:space="0" w:color="auto"/>
              <w:right w:val="single" w:sz="4" w:space="0" w:color="auto"/>
            </w:tcBorders>
            <w:shd w:val="clear" w:color="auto" w:fill="auto"/>
            <w:noWrap/>
            <w:vAlign w:val="center"/>
            <w:hideMark/>
          </w:tcPr>
          <w:p w14:paraId="7E271161"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45</w:t>
            </w:r>
          </w:p>
        </w:tc>
      </w:tr>
      <w:tr w:rsidR="005C7FC9" w:rsidRPr="005C7FC9" w14:paraId="1A47B673"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E40784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600098532</w:t>
            </w:r>
          </w:p>
        </w:tc>
        <w:tc>
          <w:tcPr>
            <w:tcW w:w="858" w:type="dxa"/>
            <w:tcBorders>
              <w:top w:val="nil"/>
              <w:left w:val="nil"/>
              <w:bottom w:val="single" w:sz="4" w:space="0" w:color="auto"/>
              <w:right w:val="single" w:sz="4" w:space="0" w:color="auto"/>
            </w:tcBorders>
            <w:shd w:val="clear" w:color="auto" w:fill="auto"/>
            <w:noWrap/>
            <w:vAlign w:val="center"/>
            <w:hideMark/>
          </w:tcPr>
          <w:p w14:paraId="2A5310C3"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72743255</w:t>
            </w:r>
          </w:p>
        </w:tc>
        <w:tc>
          <w:tcPr>
            <w:tcW w:w="3057" w:type="dxa"/>
            <w:tcBorders>
              <w:top w:val="nil"/>
              <w:left w:val="nil"/>
              <w:bottom w:val="single" w:sz="4" w:space="0" w:color="auto"/>
              <w:right w:val="single" w:sz="4" w:space="0" w:color="auto"/>
            </w:tcBorders>
            <w:shd w:val="clear" w:color="auto" w:fill="auto"/>
            <w:vAlign w:val="center"/>
            <w:hideMark/>
          </w:tcPr>
          <w:p w14:paraId="4FB6E1EE"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Mírová pod Kozákovem,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3606402D"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Mírová pod Kozákovem</w:t>
            </w:r>
          </w:p>
        </w:tc>
        <w:tc>
          <w:tcPr>
            <w:tcW w:w="1226" w:type="dxa"/>
            <w:tcBorders>
              <w:top w:val="nil"/>
              <w:left w:val="nil"/>
              <w:bottom w:val="single" w:sz="4" w:space="0" w:color="auto"/>
              <w:right w:val="single" w:sz="4" w:space="0" w:color="auto"/>
            </w:tcBorders>
            <w:shd w:val="clear" w:color="auto" w:fill="auto"/>
            <w:noWrap/>
            <w:vAlign w:val="center"/>
            <w:hideMark/>
          </w:tcPr>
          <w:p w14:paraId="28D8DA96"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Chutnovka</w:t>
            </w:r>
          </w:p>
        </w:tc>
        <w:tc>
          <w:tcPr>
            <w:tcW w:w="571" w:type="dxa"/>
            <w:tcBorders>
              <w:top w:val="nil"/>
              <w:left w:val="nil"/>
              <w:bottom w:val="single" w:sz="4" w:space="0" w:color="auto"/>
              <w:right w:val="single" w:sz="4" w:space="0" w:color="auto"/>
            </w:tcBorders>
            <w:shd w:val="clear" w:color="auto" w:fill="auto"/>
            <w:noWrap/>
            <w:vAlign w:val="center"/>
            <w:hideMark/>
          </w:tcPr>
          <w:p w14:paraId="224676F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56</w:t>
            </w:r>
          </w:p>
        </w:tc>
        <w:tc>
          <w:tcPr>
            <w:tcW w:w="1179" w:type="dxa"/>
            <w:tcBorders>
              <w:top w:val="nil"/>
              <w:left w:val="nil"/>
              <w:bottom w:val="single" w:sz="4" w:space="0" w:color="auto"/>
              <w:right w:val="single" w:sz="4" w:space="0" w:color="auto"/>
            </w:tcBorders>
            <w:shd w:val="clear" w:color="auto" w:fill="auto"/>
            <w:noWrap/>
            <w:vAlign w:val="center"/>
            <w:hideMark/>
          </w:tcPr>
          <w:p w14:paraId="044EF71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Chutnovka</w:t>
            </w:r>
          </w:p>
        </w:tc>
        <w:tc>
          <w:tcPr>
            <w:tcW w:w="426" w:type="dxa"/>
            <w:tcBorders>
              <w:top w:val="nil"/>
              <w:left w:val="nil"/>
              <w:bottom w:val="single" w:sz="4" w:space="0" w:color="auto"/>
              <w:right w:val="single" w:sz="4" w:space="0" w:color="auto"/>
            </w:tcBorders>
            <w:shd w:val="clear" w:color="auto" w:fill="auto"/>
            <w:noWrap/>
            <w:vAlign w:val="center"/>
            <w:hideMark/>
          </w:tcPr>
          <w:p w14:paraId="6468FB0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56</w:t>
            </w:r>
          </w:p>
        </w:tc>
        <w:tc>
          <w:tcPr>
            <w:tcW w:w="752" w:type="dxa"/>
            <w:tcBorders>
              <w:top w:val="nil"/>
              <w:left w:val="nil"/>
              <w:bottom w:val="single" w:sz="4" w:space="0" w:color="auto"/>
              <w:right w:val="single" w:sz="4" w:space="0" w:color="auto"/>
            </w:tcBorders>
            <w:shd w:val="clear" w:color="auto" w:fill="auto"/>
            <w:noWrap/>
            <w:vAlign w:val="center"/>
            <w:hideMark/>
          </w:tcPr>
          <w:p w14:paraId="2A7309B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96</w:t>
            </w:r>
          </w:p>
        </w:tc>
      </w:tr>
      <w:tr w:rsidR="005C7FC9" w:rsidRPr="005C7FC9" w14:paraId="551D5A64"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C2F29E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600098923</w:t>
            </w:r>
          </w:p>
        </w:tc>
        <w:tc>
          <w:tcPr>
            <w:tcW w:w="858" w:type="dxa"/>
            <w:tcBorders>
              <w:top w:val="nil"/>
              <w:left w:val="nil"/>
              <w:bottom w:val="single" w:sz="4" w:space="0" w:color="auto"/>
              <w:right w:val="single" w:sz="4" w:space="0" w:color="auto"/>
            </w:tcBorders>
            <w:shd w:val="clear" w:color="auto" w:fill="auto"/>
            <w:noWrap/>
            <w:vAlign w:val="center"/>
            <w:hideMark/>
          </w:tcPr>
          <w:p w14:paraId="486656E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70695318</w:t>
            </w:r>
          </w:p>
        </w:tc>
        <w:tc>
          <w:tcPr>
            <w:tcW w:w="3057" w:type="dxa"/>
            <w:tcBorders>
              <w:top w:val="nil"/>
              <w:left w:val="nil"/>
              <w:bottom w:val="single" w:sz="4" w:space="0" w:color="auto"/>
              <w:right w:val="single" w:sz="4" w:space="0" w:color="auto"/>
            </w:tcBorders>
            <w:shd w:val="clear" w:color="auto" w:fill="auto"/>
            <w:vAlign w:val="center"/>
            <w:hideMark/>
          </w:tcPr>
          <w:p w14:paraId="191FF425"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Ohrazenice, okres Semily -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79E5F353"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Ohrazenice</w:t>
            </w:r>
          </w:p>
        </w:tc>
        <w:tc>
          <w:tcPr>
            <w:tcW w:w="1226" w:type="dxa"/>
            <w:tcBorders>
              <w:top w:val="nil"/>
              <w:left w:val="nil"/>
              <w:bottom w:val="single" w:sz="4" w:space="0" w:color="auto"/>
              <w:right w:val="single" w:sz="4" w:space="0" w:color="auto"/>
            </w:tcBorders>
            <w:shd w:val="clear" w:color="auto" w:fill="auto"/>
            <w:noWrap/>
            <w:vAlign w:val="center"/>
            <w:hideMark/>
          </w:tcPr>
          <w:p w14:paraId="05B4A6B9"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7E6CCC83"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92</w:t>
            </w:r>
          </w:p>
        </w:tc>
        <w:tc>
          <w:tcPr>
            <w:tcW w:w="1179" w:type="dxa"/>
            <w:tcBorders>
              <w:top w:val="nil"/>
              <w:left w:val="nil"/>
              <w:bottom w:val="single" w:sz="4" w:space="0" w:color="auto"/>
              <w:right w:val="single" w:sz="4" w:space="0" w:color="auto"/>
            </w:tcBorders>
            <w:shd w:val="clear" w:color="auto" w:fill="auto"/>
            <w:noWrap/>
            <w:vAlign w:val="center"/>
            <w:hideMark/>
          </w:tcPr>
          <w:p w14:paraId="2EEEBE78"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180DC54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92</w:t>
            </w:r>
          </w:p>
        </w:tc>
        <w:tc>
          <w:tcPr>
            <w:tcW w:w="752" w:type="dxa"/>
            <w:tcBorders>
              <w:top w:val="nil"/>
              <w:left w:val="nil"/>
              <w:bottom w:val="single" w:sz="4" w:space="0" w:color="auto"/>
              <w:right w:val="single" w:sz="4" w:space="0" w:color="auto"/>
            </w:tcBorders>
            <w:shd w:val="clear" w:color="auto" w:fill="auto"/>
            <w:noWrap/>
            <w:vAlign w:val="center"/>
            <w:hideMark/>
          </w:tcPr>
          <w:p w14:paraId="6355294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39</w:t>
            </w:r>
          </w:p>
        </w:tc>
      </w:tr>
      <w:tr w:rsidR="005C7FC9" w:rsidRPr="005C7FC9" w14:paraId="7F7760E1"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22180BF"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600098711</w:t>
            </w:r>
          </w:p>
        </w:tc>
        <w:tc>
          <w:tcPr>
            <w:tcW w:w="858" w:type="dxa"/>
            <w:tcBorders>
              <w:top w:val="nil"/>
              <w:left w:val="nil"/>
              <w:bottom w:val="single" w:sz="4" w:space="0" w:color="auto"/>
              <w:right w:val="single" w:sz="4" w:space="0" w:color="auto"/>
            </w:tcBorders>
            <w:shd w:val="clear" w:color="auto" w:fill="auto"/>
            <w:noWrap/>
            <w:vAlign w:val="center"/>
            <w:hideMark/>
          </w:tcPr>
          <w:p w14:paraId="3A55181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72744022</w:t>
            </w:r>
          </w:p>
        </w:tc>
        <w:tc>
          <w:tcPr>
            <w:tcW w:w="3057" w:type="dxa"/>
            <w:tcBorders>
              <w:top w:val="nil"/>
              <w:left w:val="nil"/>
              <w:bottom w:val="single" w:sz="4" w:space="0" w:color="auto"/>
              <w:right w:val="single" w:sz="4" w:space="0" w:color="auto"/>
            </w:tcBorders>
            <w:shd w:val="clear" w:color="auto" w:fill="auto"/>
            <w:vAlign w:val="center"/>
            <w:hideMark/>
          </w:tcPr>
          <w:p w14:paraId="6D8A4275"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Olešnice, okres Semily,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6C24785D"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Olešnice</w:t>
            </w:r>
          </w:p>
        </w:tc>
        <w:tc>
          <w:tcPr>
            <w:tcW w:w="1226" w:type="dxa"/>
            <w:tcBorders>
              <w:top w:val="nil"/>
              <w:left w:val="nil"/>
              <w:bottom w:val="single" w:sz="4" w:space="0" w:color="auto"/>
              <w:right w:val="single" w:sz="4" w:space="0" w:color="auto"/>
            </w:tcBorders>
            <w:shd w:val="clear" w:color="auto" w:fill="auto"/>
            <w:noWrap/>
            <w:vAlign w:val="center"/>
            <w:hideMark/>
          </w:tcPr>
          <w:p w14:paraId="4E2A7D59"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4F17990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52</w:t>
            </w:r>
          </w:p>
        </w:tc>
        <w:tc>
          <w:tcPr>
            <w:tcW w:w="1179" w:type="dxa"/>
            <w:tcBorders>
              <w:top w:val="nil"/>
              <w:left w:val="nil"/>
              <w:bottom w:val="single" w:sz="4" w:space="0" w:color="auto"/>
              <w:right w:val="single" w:sz="4" w:space="0" w:color="auto"/>
            </w:tcBorders>
            <w:shd w:val="clear" w:color="auto" w:fill="auto"/>
            <w:noWrap/>
            <w:vAlign w:val="center"/>
            <w:hideMark/>
          </w:tcPr>
          <w:p w14:paraId="57563EEA"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22B878A4"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52</w:t>
            </w:r>
          </w:p>
        </w:tc>
        <w:tc>
          <w:tcPr>
            <w:tcW w:w="752" w:type="dxa"/>
            <w:tcBorders>
              <w:top w:val="nil"/>
              <w:left w:val="nil"/>
              <w:bottom w:val="single" w:sz="4" w:space="0" w:color="auto"/>
              <w:right w:val="single" w:sz="4" w:space="0" w:color="auto"/>
            </w:tcBorders>
            <w:shd w:val="clear" w:color="auto" w:fill="auto"/>
            <w:noWrap/>
            <w:vAlign w:val="center"/>
            <w:hideMark/>
          </w:tcPr>
          <w:p w14:paraId="19F8F90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25</w:t>
            </w:r>
          </w:p>
        </w:tc>
      </w:tr>
      <w:tr w:rsidR="005C7FC9" w:rsidRPr="005C7FC9" w14:paraId="37203378" w14:textId="77777777" w:rsidTr="00AB76CC">
        <w:trPr>
          <w:trHeight w:val="28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21CC8CE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600079392</w:t>
            </w:r>
          </w:p>
        </w:tc>
        <w:tc>
          <w:tcPr>
            <w:tcW w:w="858" w:type="dxa"/>
            <w:tcBorders>
              <w:top w:val="nil"/>
              <w:left w:val="nil"/>
              <w:bottom w:val="single" w:sz="4" w:space="0" w:color="auto"/>
              <w:right w:val="single" w:sz="4" w:space="0" w:color="auto"/>
            </w:tcBorders>
            <w:shd w:val="clear" w:color="auto" w:fill="auto"/>
            <w:noWrap/>
            <w:vAlign w:val="center"/>
            <w:hideMark/>
          </w:tcPr>
          <w:p w14:paraId="3F473D3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70981183</w:t>
            </w:r>
          </w:p>
        </w:tc>
        <w:tc>
          <w:tcPr>
            <w:tcW w:w="3057" w:type="dxa"/>
            <w:tcBorders>
              <w:top w:val="nil"/>
              <w:left w:val="nil"/>
              <w:bottom w:val="single" w:sz="4" w:space="0" w:color="auto"/>
              <w:right w:val="single" w:sz="4" w:space="0" w:color="auto"/>
            </w:tcBorders>
            <w:shd w:val="clear" w:color="auto" w:fill="auto"/>
            <w:vAlign w:val="center"/>
            <w:hideMark/>
          </w:tcPr>
          <w:p w14:paraId="2B04F82C"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Paceřice,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78B16D7F"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Paceřice</w:t>
            </w:r>
          </w:p>
        </w:tc>
        <w:tc>
          <w:tcPr>
            <w:tcW w:w="1226" w:type="dxa"/>
            <w:tcBorders>
              <w:top w:val="nil"/>
              <w:left w:val="nil"/>
              <w:bottom w:val="single" w:sz="4" w:space="0" w:color="auto"/>
              <w:right w:val="single" w:sz="4" w:space="0" w:color="auto"/>
            </w:tcBorders>
            <w:shd w:val="clear" w:color="auto" w:fill="auto"/>
            <w:noWrap/>
            <w:vAlign w:val="center"/>
            <w:hideMark/>
          </w:tcPr>
          <w:p w14:paraId="49C2A636"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4B6F2FDF"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100</w:t>
            </w:r>
          </w:p>
        </w:tc>
        <w:tc>
          <w:tcPr>
            <w:tcW w:w="1179" w:type="dxa"/>
            <w:tcBorders>
              <w:top w:val="nil"/>
              <w:left w:val="nil"/>
              <w:bottom w:val="single" w:sz="4" w:space="0" w:color="auto"/>
              <w:right w:val="single" w:sz="4" w:space="0" w:color="auto"/>
            </w:tcBorders>
            <w:shd w:val="clear" w:color="auto" w:fill="auto"/>
            <w:noWrap/>
            <w:vAlign w:val="center"/>
            <w:hideMark/>
          </w:tcPr>
          <w:p w14:paraId="038C5814"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3A1BB77B"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100</w:t>
            </w:r>
          </w:p>
        </w:tc>
        <w:tc>
          <w:tcPr>
            <w:tcW w:w="752" w:type="dxa"/>
            <w:tcBorders>
              <w:top w:val="nil"/>
              <w:left w:val="nil"/>
              <w:bottom w:val="single" w:sz="4" w:space="0" w:color="auto"/>
              <w:right w:val="single" w:sz="4" w:space="0" w:color="auto"/>
            </w:tcBorders>
            <w:shd w:val="clear" w:color="auto" w:fill="auto"/>
            <w:noWrap/>
            <w:vAlign w:val="center"/>
            <w:hideMark/>
          </w:tcPr>
          <w:p w14:paraId="545AB6B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32</w:t>
            </w:r>
          </w:p>
        </w:tc>
      </w:tr>
      <w:tr w:rsidR="005C7FC9" w:rsidRPr="005C7FC9" w14:paraId="10127657"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696343C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600080048</w:t>
            </w:r>
          </w:p>
        </w:tc>
        <w:tc>
          <w:tcPr>
            <w:tcW w:w="858" w:type="dxa"/>
            <w:tcBorders>
              <w:top w:val="nil"/>
              <w:left w:val="nil"/>
              <w:bottom w:val="single" w:sz="4" w:space="0" w:color="auto"/>
              <w:right w:val="single" w:sz="4" w:space="0" w:color="auto"/>
            </w:tcBorders>
            <w:shd w:val="clear" w:color="auto" w:fill="auto"/>
            <w:noWrap/>
            <w:vAlign w:val="center"/>
            <w:hideMark/>
          </w:tcPr>
          <w:p w14:paraId="202C2A8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72743689</w:t>
            </w:r>
          </w:p>
        </w:tc>
        <w:tc>
          <w:tcPr>
            <w:tcW w:w="3057" w:type="dxa"/>
            <w:tcBorders>
              <w:top w:val="nil"/>
              <w:left w:val="nil"/>
              <w:bottom w:val="single" w:sz="4" w:space="0" w:color="auto"/>
              <w:right w:val="single" w:sz="4" w:space="0" w:color="auto"/>
            </w:tcBorders>
            <w:shd w:val="clear" w:color="auto" w:fill="auto"/>
            <w:vAlign w:val="center"/>
            <w:hideMark/>
          </w:tcPr>
          <w:p w14:paraId="5968FCFF"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Základní škola a Mateřská škola, Pěnčín, okres Liberec,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2BBEAF0F"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Pěnčín</w:t>
            </w:r>
          </w:p>
        </w:tc>
        <w:tc>
          <w:tcPr>
            <w:tcW w:w="1226" w:type="dxa"/>
            <w:tcBorders>
              <w:top w:val="nil"/>
              <w:left w:val="nil"/>
              <w:bottom w:val="single" w:sz="4" w:space="0" w:color="auto"/>
              <w:right w:val="single" w:sz="4" w:space="0" w:color="auto"/>
            </w:tcBorders>
            <w:shd w:val="clear" w:color="auto" w:fill="auto"/>
            <w:noWrap/>
            <w:vAlign w:val="center"/>
            <w:hideMark/>
          </w:tcPr>
          <w:p w14:paraId="4D4EA5EB"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5D400F8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17</w:t>
            </w:r>
          </w:p>
        </w:tc>
        <w:tc>
          <w:tcPr>
            <w:tcW w:w="1179" w:type="dxa"/>
            <w:tcBorders>
              <w:top w:val="nil"/>
              <w:left w:val="nil"/>
              <w:bottom w:val="single" w:sz="4" w:space="0" w:color="auto"/>
              <w:right w:val="single" w:sz="4" w:space="0" w:color="auto"/>
            </w:tcBorders>
            <w:shd w:val="clear" w:color="auto" w:fill="auto"/>
            <w:noWrap/>
            <w:vAlign w:val="center"/>
            <w:hideMark/>
          </w:tcPr>
          <w:p w14:paraId="7DA14C44"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2FF7C7D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109</w:t>
            </w:r>
          </w:p>
        </w:tc>
        <w:tc>
          <w:tcPr>
            <w:tcW w:w="752" w:type="dxa"/>
            <w:tcBorders>
              <w:top w:val="nil"/>
              <w:left w:val="nil"/>
              <w:bottom w:val="single" w:sz="4" w:space="0" w:color="auto"/>
              <w:right w:val="single" w:sz="4" w:space="0" w:color="auto"/>
            </w:tcBorders>
            <w:shd w:val="clear" w:color="auto" w:fill="auto"/>
            <w:noWrap/>
            <w:vAlign w:val="center"/>
            <w:hideMark/>
          </w:tcPr>
          <w:p w14:paraId="4FB93AD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40</w:t>
            </w:r>
          </w:p>
        </w:tc>
      </w:tr>
      <w:tr w:rsidR="005C7FC9" w:rsidRPr="005C7FC9" w14:paraId="2994EBAF"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2F52983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600098931</w:t>
            </w:r>
          </w:p>
        </w:tc>
        <w:tc>
          <w:tcPr>
            <w:tcW w:w="858" w:type="dxa"/>
            <w:tcBorders>
              <w:top w:val="nil"/>
              <w:left w:val="nil"/>
              <w:bottom w:val="single" w:sz="4" w:space="0" w:color="auto"/>
              <w:right w:val="single" w:sz="4" w:space="0" w:color="auto"/>
            </w:tcBorders>
            <w:shd w:val="clear" w:color="auto" w:fill="auto"/>
            <w:noWrap/>
            <w:vAlign w:val="center"/>
            <w:hideMark/>
          </w:tcPr>
          <w:p w14:paraId="0EA70B38"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72742135</w:t>
            </w:r>
          </w:p>
        </w:tc>
        <w:tc>
          <w:tcPr>
            <w:tcW w:w="3057" w:type="dxa"/>
            <w:tcBorders>
              <w:top w:val="nil"/>
              <w:left w:val="nil"/>
              <w:bottom w:val="single" w:sz="4" w:space="0" w:color="auto"/>
              <w:right w:val="single" w:sz="4" w:space="0" w:color="auto"/>
            </w:tcBorders>
            <w:shd w:val="clear" w:color="auto" w:fill="auto"/>
            <w:vAlign w:val="center"/>
            <w:hideMark/>
          </w:tcPr>
          <w:p w14:paraId="39661985" w14:textId="6EFA03D9"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Přepeře, okres Semily</w:t>
            </w:r>
            <w:r w:rsidR="00C0478F">
              <w:rPr>
                <w:rFonts w:eastAsia="Times New Roman" w:cs="Arial"/>
                <w:sz w:val="18"/>
                <w:szCs w:val="18"/>
              </w:rPr>
              <w:t xml:space="preserve"> –</w:t>
            </w:r>
            <w:r w:rsidR="00C0478F" w:rsidRPr="005C7FC9">
              <w:rPr>
                <w:rFonts w:eastAsia="Times New Roman" w:cs="Arial"/>
                <w:sz w:val="18"/>
                <w:szCs w:val="18"/>
              </w:rPr>
              <w:t xml:space="preserve"> </w:t>
            </w:r>
            <w:r w:rsidRPr="005C7FC9">
              <w:rPr>
                <w:rFonts w:eastAsia="Times New Roman" w:cs="Arial"/>
                <w:sz w:val="18"/>
                <w:szCs w:val="18"/>
              </w:rPr>
              <w:t>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1CEDC34F"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Přepeře</w:t>
            </w:r>
          </w:p>
        </w:tc>
        <w:tc>
          <w:tcPr>
            <w:tcW w:w="1226" w:type="dxa"/>
            <w:tcBorders>
              <w:top w:val="nil"/>
              <w:left w:val="nil"/>
              <w:bottom w:val="single" w:sz="4" w:space="0" w:color="auto"/>
              <w:right w:val="single" w:sz="4" w:space="0" w:color="auto"/>
            </w:tcBorders>
            <w:shd w:val="clear" w:color="auto" w:fill="auto"/>
            <w:noWrap/>
            <w:vAlign w:val="center"/>
            <w:hideMark/>
          </w:tcPr>
          <w:p w14:paraId="686A65D2"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54D1050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229</w:t>
            </w:r>
          </w:p>
        </w:tc>
        <w:tc>
          <w:tcPr>
            <w:tcW w:w="1179" w:type="dxa"/>
            <w:tcBorders>
              <w:top w:val="nil"/>
              <w:left w:val="nil"/>
              <w:bottom w:val="single" w:sz="4" w:space="0" w:color="auto"/>
              <w:right w:val="single" w:sz="4" w:space="0" w:color="auto"/>
            </w:tcBorders>
            <w:shd w:val="clear" w:color="auto" w:fill="auto"/>
            <w:noWrap/>
            <w:vAlign w:val="center"/>
            <w:hideMark/>
          </w:tcPr>
          <w:p w14:paraId="71B9B76D"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7CBEB60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229</w:t>
            </w:r>
          </w:p>
        </w:tc>
        <w:tc>
          <w:tcPr>
            <w:tcW w:w="752" w:type="dxa"/>
            <w:tcBorders>
              <w:top w:val="nil"/>
              <w:left w:val="nil"/>
              <w:bottom w:val="single" w:sz="4" w:space="0" w:color="auto"/>
              <w:right w:val="single" w:sz="4" w:space="0" w:color="auto"/>
            </w:tcBorders>
            <w:shd w:val="clear" w:color="auto" w:fill="auto"/>
            <w:noWrap/>
            <w:vAlign w:val="center"/>
            <w:hideMark/>
          </w:tcPr>
          <w:p w14:paraId="3B5AE87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w:t>
            </w:r>
          </w:p>
        </w:tc>
      </w:tr>
      <w:tr w:rsidR="005C7FC9" w:rsidRPr="005C7FC9" w14:paraId="1B75DE4A"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12252D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600079406</w:t>
            </w:r>
          </w:p>
        </w:tc>
        <w:tc>
          <w:tcPr>
            <w:tcW w:w="858" w:type="dxa"/>
            <w:tcBorders>
              <w:top w:val="nil"/>
              <w:left w:val="nil"/>
              <w:bottom w:val="single" w:sz="4" w:space="0" w:color="auto"/>
              <w:right w:val="single" w:sz="4" w:space="0" w:color="auto"/>
            </w:tcBorders>
            <w:shd w:val="clear" w:color="auto" w:fill="auto"/>
            <w:noWrap/>
            <w:vAlign w:val="center"/>
            <w:hideMark/>
          </w:tcPr>
          <w:p w14:paraId="2CD1F4A1"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70695920</w:t>
            </w:r>
          </w:p>
        </w:tc>
        <w:tc>
          <w:tcPr>
            <w:tcW w:w="3057" w:type="dxa"/>
            <w:tcBorders>
              <w:top w:val="nil"/>
              <w:left w:val="nil"/>
              <w:bottom w:val="single" w:sz="4" w:space="0" w:color="auto"/>
              <w:right w:val="single" w:sz="4" w:space="0" w:color="auto"/>
            </w:tcBorders>
            <w:shd w:val="clear" w:color="auto" w:fill="auto"/>
            <w:vAlign w:val="center"/>
            <w:hideMark/>
          </w:tcPr>
          <w:p w14:paraId="0DA28022" w14:textId="2D8E7166"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 xml:space="preserve">Mateřská škola Příšovice, okres Liberec </w:t>
            </w:r>
            <w:r w:rsidR="00C0478F">
              <w:rPr>
                <w:rFonts w:eastAsia="Times New Roman" w:cs="Arial"/>
                <w:sz w:val="18"/>
                <w:szCs w:val="18"/>
              </w:rPr>
              <w:t>–</w:t>
            </w:r>
            <w:r w:rsidR="00C0478F" w:rsidRPr="005C7FC9">
              <w:rPr>
                <w:rFonts w:eastAsia="Times New Roman" w:cs="Arial"/>
                <w:sz w:val="18"/>
                <w:szCs w:val="18"/>
              </w:rPr>
              <w:t xml:space="preserve"> </w:t>
            </w:r>
            <w:r w:rsidRPr="005C7FC9">
              <w:rPr>
                <w:rFonts w:eastAsia="Times New Roman" w:cs="Arial"/>
                <w:sz w:val="18"/>
                <w:szCs w:val="18"/>
              </w:rPr>
              <w:t>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2E1A624F"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Příšovice</w:t>
            </w:r>
          </w:p>
        </w:tc>
        <w:tc>
          <w:tcPr>
            <w:tcW w:w="1226" w:type="dxa"/>
            <w:tcBorders>
              <w:top w:val="nil"/>
              <w:left w:val="nil"/>
              <w:bottom w:val="single" w:sz="4" w:space="0" w:color="auto"/>
              <w:right w:val="single" w:sz="4" w:space="0" w:color="auto"/>
            </w:tcBorders>
            <w:shd w:val="clear" w:color="auto" w:fill="auto"/>
            <w:noWrap/>
            <w:vAlign w:val="center"/>
            <w:hideMark/>
          </w:tcPr>
          <w:p w14:paraId="453A2EE4"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6425B18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162</w:t>
            </w:r>
          </w:p>
        </w:tc>
        <w:tc>
          <w:tcPr>
            <w:tcW w:w="1179" w:type="dxa"/>
            <w:tcBorders>
              <w:top w:val="nil"/>
              <w:left w:val="nil"/>
              <w:bottom w:val="single" w:sz="4" w:space="0" w:color="auto"/>
              <w:right w:val="single" w:sz="4" w:space="0" w:color="auto"/>
            </w:tcBorders>
            <w:shd w:val="clear" w:color="auto" w:fill="auto"/>
            <w:noWrap/>
            <w:vAlign w:val="center"/>
            <w:hideMark/>
          </w:tcPr>
          <w:p w14:paraId="15185393"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614AE57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162</w:t>
            </w:r>
          </w:p>
        </w:tc>
        <w:tc>
          <w:tcPr>
            <w:tcW w:w="752" w:type="dxa"/>
            <w:tcBorders>
              <w:top w:val="nil"/>
              <w:left w:val="nil"/>
              <w:bottom w:val="single" w:sz="4" w:space="0" w:color="auto"/>
              <w:right w:val="single" w:sz="4" w:space="0" w:color="auto"/>
            </w:tcBorders>
            <w:shd w:val="clear" w:color="auto" w:fill="auto"/>
            <w:noWrap/>
            <w:vAlign w:val="center"/>
            <w:hideMark/>
          </w:tcPr>
          <w:p w14:paraId="1152403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50</w:t>
            </w:r>
          </w:p>
        </w:tc>
      </w:tr>
      <w:tr w:rsidR="005C7FC9" w:rsidRPr="005C7FC9" w14:paraId="5C300635"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3DD76BB"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600098559</w:t>
            </w:r>
          </w:p>
        </w:tc>
        <w:tc>
          <w:tcPr>
            <w:tcW w:w="858" w:type="dxa"/>
            <w:tcBorders>
              <w:top w:val="nil"/>
              <w:left w:val="nil"/>
              <w:bottom w:val="single" w:sz="4" w:space="0" w:color="auto"/>
              <w:right w:val="single" w:sz="4" w:space="0" w:color="auto"/>
            </w:tcBorders>
            <w:shd w:val="clear" w:color="auto" w:fill="auto"/>
            <w:noWrap/>
            <w:vAlign w:val="center"/>
            <w:hideMark/>
          </w:tcPr>
          <w:p w14:paraId="3220A01A"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70998108</w:t>
            </w:r>
          </w:p>
        </w:tc>
        <w:tc>
          <w:tcPr>
            <w:tcW w:w="3057" w:type="dxa"/>
            <w:tcBorders>
              <w:top w:val="nil"/>
              <w:left w:val="nil"/>
              <w:bottom w:val="single" w:sz="4" w:space="0" w:color="auto"/>
              <w:right w:val="single" w:sz="4" w:space="0" w:color="auto"/>
            </w:tcBorders>
            <w:shd w:val="clear" w:color="auto" w:fill="auto"/>
            <w:vAlign w:val="center"/>
            <w:hideMark/>
          </w:tcPr>
          <w:p w14:paraId="28AAD9D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Rovensko pod Troskami,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3D72EEA2"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Rovensko pod Troskami</w:t>
            </w:r>
          </w:p>
        </w:tc>
        <w:tc>
          <w:tcPr>
            <w:tcW w:w="1226" w:type="dxa"/>
            <w:tcBorders>
              <w:top w:val="nil"/>
              <w:left w:val="nil"/>
              <w:bottom w:val="single" w:sz="4" w:space="0" w:color="auto"/>
              <w:right w:val="single" w:sz="4" w:space="0" w:color="auto"/>
            </w:tcBorders>
            <w:shd w:val="clear" w:color="auto" w:fill="auto"/>
            <w:noWrap/>
            <w:vAlign w:val="center"/>
            <w:hideMark/>
          </w:tcPr>
          <w:p w14:paraId="7D39902B"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Revoluční</w:t>
            </w:r>
          </w:p>
        </w:tc>
        <w:tc>
          <w:tcPr>
            <w:tcW w:w="571" w:type="dxa"/>
            <w:tcBorders>
              <w:top w:val="nil"/>
              <w:left w:val="nil"/>
              <w:bottom w:val="single" w:sz="4" w:space="0" w:color="auto"/>
              <w:right w:val="single" w:sz="4" w:space="0" w:color="auto"/>
            </w:tcBorders>
            <w:shd w:val="clear" w:color="auto" w:fill="auto"/>
            <w:noWrap/>
            <w:vAlign w:val="center"/>
            <w:hideMark/>
          </w:tcPr>
          <w:p w14:paraId="245CC13A"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440</w:t>
            </w:r>
          </w:p>
        </w:tc>
        <w:tc>
          <w:tcPr>
            <w:tcW w:w="1179" w:type="dxa"/>
            <w:tcBorders>
              <w:top w:val="nil"/>
              <w:left w:val="nil"/>
              <w:bottom w:val="single" w:sz="4" w:space="0" w:color="auto"/>
              <w:right w:val="single" w:sz="4" w:space="0" w:color="auto"/>
            </w:tcBorders>
            <w:shd w:val="clear" w:color="auto" w:fill="auto"/>
            <w:noWrap/>
            <w:vAlign w:val="center"/>
            <w:hideMark/>
          </w:tcPr>
          <w:p w14:paraId="156D8E70"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Revoluční</w:t>
            </w:r>
          </w:p>
        </w:tc>
        <w:tc>
          <w:tcPr>
            <w:tcW w:w="426" w:type="dxa"/>
            <w:tcBorders>
              <w:top w:val="nil"/>
              <w:left w:val="nil"/>
              <w:bottom w:val="single" w:sz="4" w:space="0" w:color="auto"/>
              <w:right w:val="single" w:sz="4" w:space="0" w:color="auto"/>
            </w:tcBorders>
            <w:shd w:val="clear" w:color="auto" w:fill="auto"/>
            <w:noWrap/>
            <w:vAlign w:val="center"/>
            <w:hideMark/>
          </w:tcPr>
          <w:p w14:paraId="26FE134A"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440</w:t>
            </w:r>
          </w:p>
        </w:tc>
        <w:tc>
          <w:tcPr>
            <w:tcW w:w="752" w:type="dxa"/>
            <w:tcBorders>
              <w:top w:val="nil"/>
              <w:left w:val="nil"/>
              <w:bottom w:val="single" w:sz="4" w:space="0" w:color="auto"/>
              <w:right w:val="single" w:sz="4" w:space="0" w:color="auto"/>
            </w:tcBorders>
            <w:shd w:val="clear" w:color="auto" w:fill="auto"/>
            <w:noWrap/>
            <w:vAlign w:val="center"/>
            <w:hideMark/>
          </w:tcPr>
          <w:p w14:paraId="7C36C4FD"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50</w:t>
            </w:r>
          </w:p>
        </w:tc>
      </w:tr>
      <w:tr w:rsidR="005C7FC9" w:rsidRPr="005C7FC9" w14:paraId="1C3142C6"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96B197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650025873</w:t>
            </w:r>
          </w:p>
        </w:tc>
        <w:tc>
          <w:tcPr>
            <w:tcW w:w="858" w:type="dxa"/>
            <w:tcBorders>
              <w:top w:val="nil"/>
              <w:left w:val="nil"/>
              <w:bottom w:val="single" w:sz="4" w:space="0" w:color="auto"/>
              <w:right w:val="single" w:sz="4" w:space="0" w:color="auto"/>
            </w:tcBorders>
            <w:shd w:val="clear" w:color="auto" w:fill="auto"/>
            <w:noWrap/>
            <w:vAlign w:val="center"/>
            <w:hideMark/>
          </w:tcPr>
          <w:p w14:paraId="5CBCA78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70695946</w:t>
            </w:r>
          </w:p>
        </w:tc>
        <w:tc>
          <w:tcPr>
            <w:tcW w:w="3057" w:type="dxa"/>
            <w:tcBorders>
              <w:top w:val="nil"/>
              <w:left w:val="nil"/>
              <w:bottom w:val="single" w:sz="4" w:space="0" w:color="auto"/>
              <w:right w:val="single" w:sz="4" w:space="0" w:color="auto"/>
            </w:tcBorders>
            <w:shd w:val="clear" w:color="auto" w:fill="auto"/>
            <w:vAlign w:val="center"/>
            <w:hideMark/>
          </w:tcPr>
          <w:p w14:paraId="4C73897C"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Základní škola a Mateřská škola, Svijanský Újezd, okres Liberec,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076E30AB"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Svijanský Újezd</w:t>
            </w:r>
          </w:p>
        </w:tc>
        <w:tc>
          <w:tcPr>
            <w:tcW w:w="1226" w:type="dxa"/>
            <w:tcBorders>
              <w:top w:val="nil"/>
              <w:left w:val="nil"/>
              <w:bottom w:val="single" w:sz="4" w:space="0" w:color="auto"/>
              <w:right w:val="single" w:sz="4" w:space="0" w:color="auto"/>
            </w:tcBorders>
            <w:shd w:val="clear" w:color="auto" w:fill="auto"/>
            <w:noWrap/>
            <w:vAlign w:val="center"/>
            <w:hideMark/>
          </w:tcPr>
          <w:p w14:paraId="294DC2B3"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273317CF"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78</w:t>
            </w:r>
          </w:p>
        </w:tc>
        <w:tc>
          <w:tcPr>
            <w:tcW w:w="1179" w:type="dxa"/>
            <w:tcBorders>
              <w:top w:val="nil"/>
              <w:left w:val="nil"/>
              <w:bottom w:val="single" w:sz="4" w:space="0" w:color="auto"/>
              <w:right w:val="single" w:sz="4" w:space="0" w:color="auto"/>
            </w:tcBorders>
            <w:shd w:val="clear" w:color="auto" w:fill="auto"/>
            <w:noWrap/>
            <w:vAlign w:val="center"/>
            <w:hideMark/>
          </w:tcPr>
          <w:p w14:paraId="6E251E50"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2108D328"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44</w:t>
            </w:r>
          </w:p>
        </w:tc>
        <w:tc>
          <w:tcPr>
            <w:tcW w:w="752" w:type="dxa"/>
            <w:tcBorders>
              <w:top w:val="nil"/>
              <w:left w:val="nil"/>
              <w:bottom w:val="single" w:sz="4" w:space="0" w:color="auto"/>
              <w:right w:val="single" w:sz="4" w:space="0" w:color="auto"/>
            </w:tcBorders>
            <w:shd w:val="clear" w:color="auto" w:fill="auto"/>
            <w:noWrap/>
            <w:vAlign w:val="center"/>
            <w:hideMark/>
          </w:tcPr>
          <w:p w14:paraId="6A99752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40</w:t>
            </w:r>
          </w:p>
        </w:tc>
      </w:tr>
      <w:tr w:rsidR="005C7FC9" w:rsidRPr="005C7FC9" w14:paraId="1992281E"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28DB705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600099067</w:t>
            </w:r>
          </w:p>
        </w:tc>
        <w:tc>
          <w:tcPr>
            <w:tcW w:w="858" w:type="dxa"/>
            <w:tcBorders>
              <w:top w:val="nil"/>
              <w:left w:val="nil"/>
              <w:bottom w:val="single" w:sz="4" w:space="0" w:color="auto"/>
              <w:right w:val="single" w:sz="4" w:space="0" w:color="auto"/>
            </w:tcBorders>
            <w:shd w:val="clear" w:color="auto" w:fill="auto"/>
            <w:noWrap/>
            <w:vAlign w:val="center"/>
            <w:hideMark/>
          </w:tcPr>
          <w:p w14:paraId="057154E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70986088</w:t>
            </w:r>
          </w:p>
        </w:tc>
        <w:tc>
          <w:tcPr>
            <w:tcW w:w="3057" w:type="dxa"/>
            <w:tcBorders>
              <w:top w:val="nil"/>
              <w:left w:val="nil"/>
              <w:bottom w:val="single" w:sz="4" w:space="0" w:color="auto"/>
              <w:right w:val="single" w:sz="4" w:space="0" w:color="auto"/>
            </w:tcBorders>
            <w:shd w:val="clear" w:color="auto" w:fill="auto"/>
            <w:vAlign w:val="center"/>
            <w:hideMark/>
          </w:tcPr>
          <w:p w14:paraId="67D21A12"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Masarykova základní škola a mateřská škola Tatobity,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023F18AF"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Tatobity</w:t>
            </w:r>
          </w:p>
        </w:tc>
        <w:tc>
          <w:tcPr>
            <w:tcW w:w="1226" w:type="dxa"/>
            <w:tcBorders>
              <w:top w:val="nil"/>
              <w:left w:val="nil"/>
              <w:bottom w:val="single" w:sz="4" w:space="0" w:color="auto"/>
              <w:right w:val="single" w:sz="4" w:space="0" w:color="auto"/>
            </w:tcBorders>
            <w:shd w:val="clear" w:color="auto" w:fill="auto"/>
            <w:noWrap/>
            <w:vAlign w:val="center"/>
            <w:hideMark/>
          </w:tcPr>
          <w:p w14:paraId="49A29384"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nil"/>
              <w:left w:val="nil"/>
              <w:bottom w:val="single" w:sz="4" w:space="0" w:color="auto"/>
              <w:right w:val="single" w:sz="4" w:space="0" w:color="auto"/>
            </w:tcBorders>
            <w:shd w:val="clear" w:color="auto" w:fill="auto"/>
            <w:noWrap/>
            <w:vAlign w:val="center"/>
            <w:hideMark/>
          </w:tcPr>
          <w:p w14:paraId="7D0213A8"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74</w:t>
            </w:r>
          </w:p>
        </w:tc>
        <w:tc>
          <w:tcPr>
            <w:tcW w:w="1179" w:type="dxa"/>
            <w:tcBorders>
              <w:top w:val="nil"/>
              <w:left w:val="nil"/>
              <w:bottom w:val="single" w:sz="4" w:space="0" w:color="auto"/>
              <w:right w:val="single" w:sz="4" w:space="0" w:color="auto"/>
            </w:tcBorders>
            <w:shd w:val="clear" w:color="auto" w:fill="auto"/>
            <w:noWrap/>
            <w:vAlign w:val="center"/>
            <w:hideMark/>
          </w:tcPr>
          <w:p w14:paraId="53B909AB"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nil"/>
              <w:left w:val="nil"/>
              <w:bottom w:val="single" w:sz="4" w:space="0" w:color="auto"/>
              <w:right w:val="single" w:sz="4" w:space="0" w:color="auto"/>
            </w:tcBorders>
            <w:shd w:val="clear" w:color="auto" w:fill="auto"/>
            <w:noWrap/>
            <w:vAlign w:val="center"/>
            <w:hideMark/>
          </w:tcPr>
          <w:p w14:paraId="7CB4C5DA"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74</w:t>
            </w:r>
          </w:p>
        </w:tc>
        <w:tc>
          <w:tcPr>
            <w:tcW w:w="752" w:type="dxa"/>
            <w:tcBorders>
              <w:top w:val="nil"/>
              <w:left w:val="nil"/>
              <w:bottom w:val="single" w:sz="4" w:space="0" w:color="auto"/>
              <w:right w:val="single" w:sz="4" w:space="0" w:color="auto"/>
            </w:tcBorders>
            <w:shd w:val="clear" w:color="auto" w:fill="auto"/>
            <w:noWrap/>
            <w:vAlign w:val="center"/>
            <w:hideMark/>
          </w:tcPr>
          <w:p w14:paraId="3E172924"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48</w:t>
            </w:r>
          </w:p>
        </w:tc>
      </w:tr>
      <w:tr w:rsidR="005C7FC9" w:rsidRPr="005C7FC9" w14:paraId="756F8F90"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1719B8C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600098621</w:t>
            </w:r>
          </w:p>
        </w:tc>
        <w:tc>
          <w:tcPr>
            <w:tcW w:w="858" w:type="dxa"/>
            <w:tcBorders>
              <w:top w:val="nil"/>
              <w:left w:val="nil"/>
              <w:bottom w:val="single" w:sz="4" w:space="0" w:color="auto"/>
              <w:right w:val="single" w:sz="4" w:space="0" w:color="auto"/>
            </w:tcBorders>
            <w:shd w:val="clear" w:color="auto" w:fill="auto"/>
            <w:noWrap/>
            <w:vAlign w:val="center"/>
            <w:hideMark/>
          </w:tcPr>
          <w:p w14:paraId="50D36943"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72743549</w:t>
            </w:r>
          </w:p>
        </w:tc>
        <w:tc>
          <w:tcPr>
            <w:tcW w:w="3057" w:type="dxa"/>
            <w:tcBorders>
              <w:top w:val="nil"/>
              <w:left w:val="nil"/>
              <w:bottom w:val="single" w:sz="4" w:space="0" w:color="auto"/>
              <w:right w:val="single" w:sz="4" w:space="0" w:color="auto"/>
            </w:tcBorders>
            <w:shd w:val="clear" w:color="auto" w:fill="auto"/>
            <w:vAlign w:val="center"/>
            <w:hideMark/>
          </w:tcPr>
          <w:p w14:paraId="597A128B"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Turnov, 28. října 757,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3B264B38"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47206C53"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28. října</w:t>
            </w:r>
          </w:p>
        </w:tc>
        <w:tc>
          <w:tcPr>
            <w:tcW w:w="571" w:type="dxa"/>
            <w:tcBorders>
              <w:top w:val="nil"/>
              <w:left w:val="nil"/>
              <w:bottom w:val="single" w:sz="4" w:space="0" w:color="auto"/>
              <w:right w:val="single" w:sz="4" w:space="0" w:color="auto"/>
            </w:tcBorders>
            <w:shd w:val="clear" w:color="auto" w:fill="auto"/>
            <w:noWrap/>
            <w:vAlign w:val="center"/>
            <w:hideMark/>
          </w:tcPr>
          <w:p w14:paraId="41E882D8"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757</w:t>
            </w:r>
          </w:p>
        </w:tc>
        <w:tc>
          <w:tcPr>
            <w:tcW w:w="1179" w:type="dxa"/>
            <w:tcBorders>
              <w:top w:val="nil"/>
              <w:left w:val="nil"/>
              <w:bottom w:val="single" w:sz="4" w:space="0" w:color="auto"/>
              <w:right w:val="single" w:sz="4" w:space="0" w:color="auto"/>
            </w:tcBorders>
            <w:shd w:val="clear" w:color="auto" w:fill="auto"/>
            <w:noWrap/>
            <w:vAlign w:val="center"/>
            <w:hideMark/>
          </w:tcPr>
          <w:p w14:paraId="0FF0786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28. října</w:t>
            </w:r>
          </w:p>
        </w:tc>
        <w:tc>
          <w:tcPr>
            <w:tcW w:w="426" w:type="dxa"/>
            <w:tcBorders>
              <w:top w:val="nil"/>
              <w:left w:val="nil"/>
              <w:bottom w:val="single" w:sz="4" w:space="0" w:color="auto"/>
              <w:right w:val="single" w:sz="4" w:space="0" w:color="auto"/>
            </w:tcBorders>
            <w:shd w:val="clear" w:color="auto" w:fill="auto"/>
            <w:noWrap/>
            <w:vAlign w:val="center"/>
            <w:hideMark/>
          </w:tcPr>
          <w:p w14:paraId="1746E7E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757</w:t>
            </w:r>
          </w:p>
        </w:tc>
        <w:tc>
          <w:tcPr>
            <w:tcW w:w="752" w:type="dxa"/>
            <w:tcBorders>
              <w:top w:val="nil"/>
              <w:left w:val="nil"/>
              <w:bottom w:val="single" w:sz="4" w:space="0" w:color="auto"/>
              <w:right w:val="single" w:sz="4" w:space="0" w:color="auto"/>
            </w:tcBorders>
            <w:shd w:val="clear" w:color="auto" w:fill="auto"/>
            <w:noWrap/>
            <w:vAlign w:val="center"/>
            <w:hideMark/>
          </w:tcPr>
          <w:p w14:paraId="163B210C"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74</w:t>
            </w:r>
          </w:p>
        </w:tc>
      </w:tr>
      <w:tr w:rsidR="005C7FC9" w:rsidRPr="005C7FC9" w14:paraId="3C118C25"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53E38F1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600098851</w:t>
            </w:r>
          </w:p>
        </w:tc>
        <w:tc>
          <w:tcPr>
            <w:tcW w:w="858" w:type="dxa"/>
            <w:tcBorders>
              <w:top w:val="nil"/>
              <w:left w:val="nil"/>
              <w:bottom w:val="single" w:sz="4" w:space="0" w:color="auto"/>
              <w:right w:val="single" w:sz="4" w:space="0" w:color="auto"/>
            </w:tcBorders>
            <w:shd w:val="clear" w:color="auto" w:fill="auto"/>
            <w:noWrap/>
            <w:vAlign w:val="center"/>
            <w:hideMark/>
          </w:tcPr>
          <w:p w14:paraId="5BF4F79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72743620</w:t>
            </w:r>
          </w:p>
        </w:tc>
        <w:tc>
          <w:tcPr>
            <w:tcW w:w="3057" w:type="dxa"/>
            <w:tcBorders>
              <w:top w:val="nil"/>
              <w:left w:val="nil"/>
              <w:bottom w:val="single" w:sz="4" w:space="0" w:color="auto"/>
              <w:right w:val="single" w:sz="4" w:space="0" w:color="auto"/>
            </w:tcBorders>
            <w:shd w:val="clear" w:color="auto" w:fill="auto"/>
            <w:vAlign w:val="center"/>
            <w:hideMark/>
          </w:tcPr>
          <w:p w14:paraId="5FCA2E78"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Turnov, Alešova 1140,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6A65A5A8"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589105BB"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Alešova</w:t>
            </w:r>
          </w:p>
        </w:tc>
        <w:tc>
          <w:tcPr>
            <w:tcW w:w="571" w:type="dxa"/>
            <w:tcBorders>
              <w:top w:val="nil"/>
              <w:left w:val="nil"/>
              <w:bottom w:val="single" w:sz="4" w:space="0" w:color="auto"/>
              <w:right w:val="single" w:sz="4" w:space="0" w:color="auto"/>
            </w:tcBorders>
            <w:shd w:val="clear" w:color="auto" w:fill="auto"/>
            <w:noWrap/>
            <w:vAlign w:val="center"/>
            <w:hideMark/>
          </w:tcPr>
          <w:p w14:paraId="4E95BFC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1140</w:t>
            </w:r>
          </w:p>
        </w:tc>
        <w:tc>
          <w:tcPr>
            <w:tcW w:w="1179" w:type="dxa"/>
            <w:tcBorders>
              <w:top w:val="nil"/>
              <w:left w:val="nil"/>
              <w:bottom w:val="single" w:sz="4" w:space="0" w:color="auto"/>
              <w:right w:val="single" w:sz="4" w:space="0" w:color="auto"/>
            </w:tcBorders>
            <w:shd w:val="clear" w:color="auto" w:fill="auto"/>
            <w:noWrap/>
            <w:vAlign w:val="center"/>
            <w:hideMark/>
          </w:tcPr>
          <w:p w14:paraId="61EA53BC"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Alešova</w:t>
            </w:r>
          </w:p>
        </w:tc>
        <w:tc>
          <w:tcPr>
            <w:tcW w:w="426" w:type="dxa"/>
            <w:tcBorders>
              <w:top w:val="nil"/>
              <w:left w:val="nil"/>
              <w:bottom w:val="single" w:sz="4" w:space="0" w:color="auto"/>
              <w:right w:val="single" w:sz="4" w:space="0" w:color="auto"/>
            </w:tcBorders>
            <w:shd w:val="clear" w:color="auto" w:fill="auto"/>
            <w:noWrap/>
            <w:vAlign w:val="center"/>
            <w:hideMark/>
          </w:tcPr>
          <w:p w14:paraId="759B407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1140</w:t>
            </w:r>
          </w:p>
        </w:tc>
        <w:tc>
          <w:tcPr>
            <w:tcW w:w="752" w:type="dxa"/>
            <w:tcBorders>
              <w:top w:val="nil"/>
              <w:left w:val="nil"/>
              <w:bottom w:val="single" w:sz="4" w:space="0" w:color="auto"/>
              <w:right w:val="single" w:sz="4" w:space="0" w:color="auto"/>
            </w:tcBorders>
            <w:shd w:val="clear" w:color="auto" w:fill="auto"/>
            <w:noWrap/>
            <w:vAlign w:val="center"/>
            <w:hideMark/>
          </w:tcPr>
          <w:p w14:paraId="6005080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52</w:t>
            </w:r>
          </w:p>
        </w:tc>
      </w:tr>
      <w:tr w:rsidR="005C7FC9" w:rsidRPr="005C7FC9" w14:paraId="30C96AF1" w14:textId="77777777" w:rsidTr="00AB76CC">
        <w:trPr>
          <w:trHeight w:val="492"/>
          <w:hidden/>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83A499A" w14:textId="77777777" w:rsidR="005B3F05" w:rsidRPr="005C7FC9" w:rsidRDefault="005B3F05" w:rsidP="00AB76CC">
            <w:pPr>
              <w:pBdr>
                <w:bottom w:val="single" w:sz="6" w:space="1" w:color="auto"/>
              </w:pBdr>
              <w:spacing w:after="0" w:line="264" w:lineRule="auto"/>
              <w:jc w:val="center"/>
              <w:rPr>
                <w:rFonts w:eastAsia="Times New Roman" w:cs="Arial"/>
                <w:vanish/>
                <w:sz w:val="16"/>
                <w:szCs w:val="16"/>
              </w:rPr>
            </w:pPr>
            <w:r w:rsidRPr="005C7FC9">
              <w:rPr>
                <w:rFonts w:eastAsia="Times New Roman" w:cs="Arial"/>
                <w:vanish/>
                <w:sz w:val="16"/>
                <w:szCs w:val="16"/>
              </w:rPr>
              <w:t>Začátek formuláře</w:t>
            </w:r>
          </w:p>
          <w:p w14:paraId="3F264A7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600098869</w:t>
            </w:r>
            <w:r w:rsidRPr="005C7FC9">
              <w:rPr>
                <w:rFonts w:eastAsia="Times New Roman" w:cs="Arial"/>
                <w:vanish/>
                <w:sz w:val="16"/>
                <w:szCs w:val="16"/>
              </w:rPr>
              <w:t>Konec formuláře</w:t>
            </w:r>
          </w:p>
        </w:tc>
        <w:tc>
          <w:tcPr>
            <w:tcW w:w="858" w:type="dxa"/>
            <w:tcBorders>
              <w:top w:val="nil"/>
              <w:left w:val="nil"/>
              <w:bottom w:val="single" w:sz="4" w:space="0" w:color="auto"/>
              <w:right w:val="single" w:sz="4" w:space="0" w:color="auto"/>
            </w:tcBorders>
            <w:shd w:val="clear" w:color="auto" w:fill="auto"/>
            <w:noWrap/>
            <w:vAlign w:val="center"/>
            <w:hideMark/>
          </w:tcPr>
          <w:p w14:paraId="3B03E04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72743719</w:t>
            </w:r>
          </w:p>
        </w:tc>
        <w:tc>
          <w:tcPr>
            <w:tcW w:w="3057" w:type="dxa"/>
            <w:tcBorders>
              <w:top w:val="nil"/>
              <w:left w:val="nil"/>
              <w:bottom w:val="single" w:sz="4" w:space="0" w:color="auto"/>
              <w:right w:val="single" w:sz="4" w:space="0" w:color="auto"/>
            </w:tcBorders>
            <w:shd w:val="clear" w:color="auto" w:fill="auto"/>
            <w:vAlign w:val="center"/>
            <w:hideMark/>
          </w:tcPr>
          <w:p w14:paraId="1EBF8884"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Turnov, Bezručova 590,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34E4F470"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4E824746"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Bezručova</w:t>
            </w:r>
          </w:p>
        </w:tc>
        <w:tc>
          <w:tcPr>
            <w:tcW w:w="571" w:type="dxa"/>
            <w:tcBorders>
              <w:top w:val="nil"/>
              <w:left w:val="nil"/>
              <w:bottom w:val="single" w:sz="4" w:space="0" w:color="auto"/>
              <w:right w:val="single" w:sz="4" w:space="0" w:color="auto"/>
            </w:tcBorders>
            <w:shd w:val="clear" w:color="auto" w:fill="auto"/>
            <w:noWrap/>
            <w:vAlign w:val="center"/>
            <w:hideMark/>
          </w:tcPr>
          <w:p w14:paraId="76F5396B"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590</w:t>
            </w:r>
          </w:p>
        </w:tc>
        <w:tc>
          <w:tcPr>
            <w:tcW w:w="1179" w:type="dxa"/>
            <w:tcBorders>
              <w:top w:val="nil"/>
              <w:left w:val="nil"/>
              <w:bottom w:val="single" w:sz="4" w:space="0" w:color="auto"/>
              <w:right w:val="single" w:sz="4" w:space="0" w:color="auto"/>
            </w:tcBorders>
            <w:shd w:val="clear" w:color="auto" w:fill="auto"/>
            <w:noWrap/>
            <w:vAlign w:val="center"/>
            <w:hideMark/>
          </w:tcPr>
          <w:p w14:paraId="38A8BAC7"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Bezručova</w:t>
            </w:r>
          </w:p>
        </w:tc>
        <w:tc>
          <w:tcPr>
            <w:tcW w:w="426" w:type="dxa"/>
            <w:tcBorders>
              <w:top w:val="nil"/>
              <w:left w:val="nil"/>
              <w:bottom w:val="single" w:sz="4" w:space="0" w:color="auto"/>
              <w:right w:val="single" w:sz="4" w:space="0" w:color="auto"/>
            </w:tcBorders>
            <w:shd w:val="clear" w:color="auto" w:fill="auto"/>
            <w:noWrap/>
            <w:vAlign w:val="center"/>
            <w:hideMark/>
          </w:tcPr>
          <w:p w14:paraId="3C12365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590</w:t>
            </w:r>
          </w:p>
        </w:tc>
        <w:tc>
          <w:tcPr>
            <w:tcW w:w="752" w:type="dxa"/>
            <w:tcBorders>
              <w:top w:val="nil"/>
              <w:left w:val="nil"/>
              <w:bottom w:val="single" w:sz="4" w:space="0" w:color="auto"/>
              <w:right w:val="single" w:sz="4" w:space="0" w:color="auto"/>
            </w:tcBorders>
            <w:shd w:val="clear" w:color="auto" w:fill="auto"/>
            <w:noWrap/>
            <w:vAlign w:val="center"/>
            <w:hideMark/>
          </w:tcPr>
          <w:p w14:paraId="21BB7D7A"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65</w:t>
            </w:r>
          </w:p>
        </w:tc>
      </w:tr>
      <w:tr w:rsidR="005C7FC9" w:rsidRPr="005C7FC9" w14:paraId="3710831B"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3A186D2D"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600098877</w:t>
            </w:r>
          </w:p>
        </w:tc>
        <w:tc>
          <w:tcPr>
            <w:tcW w:w="858" w:type="dxa"/>
            <w:tcBorders>
              <w:top w:val="nil"/>
              <w:left w:val="nil"/>
              <w:bottom w:val="single" w:sz="4" w:space="0" w:color="auto"/>
              <w:right w:val="single" w:sz="4" w:space="0" w:color="auto"/>
            </w:tcBorders>
            <w:shd w:val="clear" w:color="auto" w:fill="auto"/>
            <w:noWrap/>
            <w:vAlign w:val="center"/>
            <w:hideMark/>
          </w:tcPr>
          <w:p w14:paraId="56213814"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72743786</w:t>
            </w:r>
          </w:p>
        </w:tc>
        <w:tc>
          <w:tcPr>
            <w:tcW w:w="3057" w:type="dxa"/>
            <w:tcBorders>
              <w:top w:val="nil"/>
              <w:left w:val="nil"/>
              <w:bottom w:val="single" w:sz="4" w:space="0" w:color="auto"/>
              <w:right w:val="single" w:sz="4" w:space="0" w:color="auto"/>
            </w:tcBorders>
            <w:shd w:val="clear" w:color="auto" w:fill="auto"/>
            <w:vAlign w:val="center"/>
            <w:hideMark/>
          </w:tcPr>
          <w:p w14:paraId="53714436"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Turnov, Jana Palacha 1931,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3B52A98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6D3D843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Jana Palacha</w:t>
            </w:r>
          </w:p>
        </w:tc>
        <w:tc>
          <w:tcPr>
            <w:tcW w:w="571" w:type="dxa"/>
            <w:tcBorders>
              <w:top w:val="nil"/>
              <w:left w:val="nil"/>
              <w:bottom w:val="single" w:sz="4" w:space="0" w:color="auto"/>
              <w:right w:val="single" w:sz="4" w:space="0" w:color="auto"/>
            </w:tcBorders>
            <w:shd w:val="clear" w:color="auto" w:fill="auto"/>
            <w:noWrap/>
            <w:vAlign w:val="center"/>
            <w:hideMark/>
          </w:tcPr>
          <w:p w14:paraId="6C052CD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1931</w:t>
            </w:r>
          </w:p>
        </w:tc>
        <w:tc>
          <w:tcPr>
            <w:tcW w:w="1179" w:type="dxa"/>
            <w:tcBorders>
              <w:top w:val="nil"/>
              <w:left w:val="nil"/>
              <w:bottom w:val="single" w:sz="4" w:space="0" w:color="auto"/>
              <w:right w:val="single" w:sz="4" w:space="0" w:color="auto"/>
            </w:tcBorders>
            <w:shd w:val="clear" w:color="auto" w:fill="auto"/>
            <w:noWrap/>
            <w:vAlign w:val="center"/>
            <w:hideMark/>
          </w:tcPr>
          <w:p w14:paraId="1D95C9E9"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Jana Palacha</w:t>
            </w:r>
          </w:p>
        </w:tc>
        <w:tc>
          <w:tcPr>
            <w:tcW w:w="426" w:type="dxa"/>
            <w:tcBorders>
              <w:top w:val="nil"/>
              <w:left w:val="nil"/>
              <w:bottom w:val="single" w:sz="4" w:space="0" w:color="auto"/>
              <w:right w:val="single" w:sz="4" w:space="0" w:color="auto"/>
            </w:tcBorders>
            <w:shd w:val="clear" w:color="auto" w:fill="auto"/>
            <w:noWrap/>
            <w:vAlign w:val="center"/>
            <w:hideMark/>
          </w:tcPr>
          <w:p w14:paraId="166FC41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1931</w:t>
            </w:r>
          </w:p>
        </w:tc>
        <w:tc>
          <w:tcPr>
            <w:tcW w:w="752" w:type="dxa"/>
            <w:tcBorders>
              <w:top w:val="nil"/>
              <w:left w:val="nil"/>
              <w:bottom w:val="single" w:sz="4" w:space="0" w:color="auto"/>
              <w:right w:val="single" w:sz="4" w:space="0" w:color="auto"/>
            </w:tcBorders>
            <w:shd w:val="clear" w:color="auto" w:fill="auto"/>
            <w:noWrap/>
            <w:vAlign w:val="center"/>
            <w:hideMark/>
          </w:tcPr>
          <w:p w14:paraId="58C2750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54</w:t>
            </w:r>
          </w:p>
        </w:tc>
      </w:tr>
      <w:tr w:rsidR="005C7FC9" w:rsidRPr="005C7FC9" w14:paraId="1CE65C4F" w14:textId="77777777" w:rsidTr="00AB76CC">
        <w:trPr>
          <w:trHeight w:val="288"/>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F827C6D"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600098915</w:t>
            </w:r>
          </w:p>
        </w:tc>
        <w:tc>
          <w:tcPr>
            <w:tcW w:w="858" w:type="dxa"/>
            <w:tcBorders>
              <w:top w:val="nil"/>
              <w:left w:val="nil"/>
              <w:bottom w:val="single" w:sz="4" w:space="0" w:color="auto"/>
              <w:right w:val="single" w:sz="4" w:space="0" w:color="auto"/>
            </w:tcBorders>
            <w:shd w:val="clear" w:color="auto" w:fill="auto"/>
            <w:noWrap/>
            <w:vAlign w:val="center"/>
            <w:hideMark/>
          </w:tcPr>
          <w:p w14:paraId="1BEC1E5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72743701</w:t>
            </w:r>
          </w:p>
        </w:tc>
        <w:tc>
          <w:tcPr>
            <w:tcW w:w="3057" w:type="dxa"/>
            <w:tcBorders>
              <w:top w:val="nil"/>
              <w:left w:val="nil"/>
              <w:bottom w:val="single" w:sz="4" w:space="0" w:color="auto"/>
              <w:right w:val="single" w:sz="4" w:space="0" w:color="auto"/>
            </w:tcBorders>
            <w:shd w:val="clear" w:color="auto" w:fill="auto"/>
            <w:vAlign w:val="center"/>
            <w:hideMark/>
          </w:tcPr>
          <w:p w14:paraId="4C55BB8A" w14:textId="338717FC"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Turnov</w:t>
            </w:r>
            <w:r w:rsidR="00C0478F">
              <w:rPr>
                <w:rFonts w:eastAsia="Times New Roman" w:cs="Arial"/>
                <w:sz w:val="18"/>
                <w:szCs w:val="18"/>
              </w:rPr>
              <w:t xml:space="preserve"> –</w:t>
            </w:r>
            <w:r w:rsidR="00C0478F" w:rsidRPr="005C7FC9">
              <w:rPr>
                <w:rFonts w:eastAsia="Times New Roman" w:cs="Arial"/>
                <w:sz w:val="18"/>
                <w:szCs w:val="18"/>
              </w:rPr>
              <w:t xml:space="preserve"> </w:t>
            </w:r>
            <w:r w:rsidR="00A104DC" w:rsidRPr="005C7FC9">
              <w:rPr>
                <w:rFonts w:eastAsia="Times New Roman" w:cs="Arial"/>
                <w:sz w:val="18"/>
                <w:szCs w:val="18"/>
              </w:rPr>
              <w:t>Mašov, příspěvková</w:t>
            </w:r>
            <w:r w:rsidRPr="005C7FC9">
              <w:rPr>
                <w:rFonts w:eastAsia="Times New Roman" w:cs="Arial"/>
                <w:sz w:val="18"/>
                <w:szCs w:val="18"/>
              </w:rPr>
              <w:t xml:space="preserve"> organizace</w:t>
            </w:r>
          </w:p>
        </w:tc>
        <w:tc>
          <w:tcPr>
            <w:tcW w:w="1060" w:type="dxa"/>
            <w:tcBorders>
              <w:top w:val="nil"/>
              <w:left w:val="nil"/>
              <w:bottom w:val="single" w:sz="4" w:space="0" w:color="auto"/>
              <w:right w:val="single" w:sz="4" w:space="0" w:color="auto"/>
            </w:tcBorders>
            <w:shd w:val="clear" w:color="auto" w:fill="auto"/>
            <w:vAlign w:val="center"/>
            <w:hideMark/>
          </w:tcPr>
          <w:p w14:paraId="10086A3D"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2DE0561E"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U Školy</w:t>
            </w:r>
          </w:p>
        </w:tc>
        <w:tc>
          <w:tcPr>
            <w:tcW w:w="571" w:type="dxa"/>
            <w:tcBorders>
              <w:top w:val="nil"/>
              <w:left w:val="nil"/>
              <w:bottom w:val="single" w:sz="4" w:space="0" w:color="auto"/>
              <w:right w:val="single" w:sz="4" w:space="0" w:color="auto"/>
            </w:tcBorders>
            <w:shd w:val="clear" w:color="auto" w:fill="auto"/>
            <w:noWrap/>
            <w:vAlign w:val="center"/>
            <w:hideMark/>
          </w:tcPr>
          <w:p w14:paraId="125479F8"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85</w:t>
            </w:r>
          </w:p>
        </w:tc>
        <w:tc>
          <w:tcPr>
            <w:tcW w:w="1179" w:type="dxa"/>
            <w:tcBorders>
              <w:top w:val="nil"/>
              <w:left w:val="nil"/>
              <w:bottom w:val="single" w:sz="4" w:space="0" w:color="auto"/>
              <w:right w:val="single" w:sz="4" w:space="0" w:color="auto"/>
            </w:tcBorders>
            <w:shd w:val="clear" w:color="auto" w:fill="auto"/>
            <w:noWrap/>
            <w:vAlign w:val="center"/>
            <w:hideMark/>
          </w:tcPr>
          <w:p w14:paraId="4DD7D3FE"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U Školy</w:t>
            </w:r>
          </w:p>
        </w:tc>
        <w:tc>
          <w:tcPr>
            <w:tcW w:w="426" w:type="dxa"/>
            <w:tcBorders>
              <w:top w:val="nil"/>
              <w:left w:val="nil"/>
              <w:bottom w:val="single" w:sz="4" w:space="0" w:color="auto"/>
              <w:right w:val="single" w:sz="4" w:space="0" w:color="auto"/>
            </w:tcBorders>
            <w:shd w:val="clear" w:color="auto" w:fill="auto"/>
            <w:noWrap/>
            <w:vAlign w:val="center"/>
            <w:hideMark/>
          </w:tcPr>
          <w:p w14:paraId="6BEC9A4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85</w:t>
            </w:r>
          </w:p>
        </w:tc>
        <w:tc>
          <w:tcPr>
            <w:tcW w:w="752" w:type="dxa"/>
            <w:tcBorders>
              <w:top w:val="nil"/>
              <w:left w:val="nil"/>
              <w:bottom w:val="single" w:sz="4" w:space="0" w:color="auto"/>
              <w:right w:val="single" w:sz="4" w:space="0" w:color="auto"/>
            </w:tcBorders>
            <w:shd w:val="clear" w:color="auto" w:fill="auto"/>
            <w:noWrap/>
            <w:vAlign w:val="center"/>
            <w:hideMark/>
          </w:tcPr>
          <w:p w14:paraId="6EE6876D"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45</w:t>
            </w:r>
          </w:p>
        </w:tc>
      </w:tr>
      <w:tr w:rsidR="005C7FC9" w:rsidRPr="005C7FC9" w14:paraId="21098917"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C6FF1FB"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600098885</w:t>
            </w:r>
          </w:p>
        </w:tc>
        <w:tc>
          <w:tcPr>
            <w:tcW w:w="858" w:type="dxa"/>
            <w:tcBorders>
              <w:top w:val="nil"/>
              <w:left w:val="nil"/>
              <w:bottom w:val="single" w:sz="4" w:space="0" w:color="auto"/>
              <w:right w:val="single" w:sz="4" w:space="0" w:color="auto"/>
            </w:tcBorders>
            <w:shd w:val="clear" w:color="auto" w:fill="auto"/>
            <w:noWrap/>
            <w:vAlign w:val="center"/>
            <w:hideMark/>
          </w:tcPr>
          <w:p w14:paraId="7DA2F54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72743794</w:t>
            </w:r>
          </w:p>
        </w:tc>
        <w:tc>
          <w:tcPr>
            <w:tcW w:w="3057" w:type="dxa"/>
            <w:tcBorders>
              <w:top w:val="nil"/>
              <w:left w:val="nil"/>
              <w:bottom w:val="single" w:sz="4" w:space="0" w:color="auto"/>
              <w:right w:val="single" w:sz="4" w:space="0" w:color="auto"/>
            </w:tcBorders>
            <w:shd w:val="clear" w:color="auto" w:fill="auto"/>
            <w:vAlign w:val="center"/>
            <w:hideMark/>
          </w:tcPr>
          <w:p w14:paraId="6FA7E553"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Turnov, Zborovská 914,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1715A734"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34BC27B8"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Zborovská</w:t>
            </w:r>
          </w:p>
        </w:tc>
        <w:tc>
          <w:tcPr>
            <w:tcW w:w="571" w:type="dxa"/>
            <w:tcBorders>
              <w:top w:val="nil"/>
              <w:left w:val="nil"/>
              <w:bottom w:val="single" w:sz="4" w:space="0" w:color="auto"/>
              <w:right w:val="single" w:sz="4" w:space="0" w:color="auto"/>
            </w:tcBorders>
            <w:shd w:val="clear" w:color="auto" w:fill="auto"/>
            <w:noWrap/>
            <w:vAlign w:val="center"/>
            <w:hideMark/>
          </w:tcPr>
          <w:p w14:paraId="314C8FAB"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914</w:t>
            </w:r>
          </w:p>
        </w:tc>
        <w:tc>
          <w:tcPr>
            <w:tcW w:w="1179" w:type="dxa"/>
            <w:tcBorders>
              <w:top w:val="nil"/>
              <w:left w:val="nil"/>
              <w:bottom w:val="single" w:sz="4" w:space="0" w:color="auto"/>
              <w:right w:val="single" w:sz="4" w:space="0" w:color="auto"/>
            </w:tcBorders>
            <w:shd w:val="clear" w:color="auto" w:fill="auto"/>
            <w:noWrap/>
            <w:vAlign w:val="center"/>
            <w:hideMark/>
          </w:tcPr>
          <w:p w14:paraId="61305415"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Zborovská</w:t>
            </w:r>
          </w:p>
        </w:tc>
        <w:tc>
          <w:tcPr>
            <w:tcW w:w="426" w:type="dxa"/>
            <w:tcBorders>
              <w:top w:val="nil"/>
              <w:left w:val="nil"/>
              <w:bottom w:val="single" w:sz="4" w:space="0" w:color="auto"/>
              <w:right w:val="single" w:sz="4" w:space="0" w:color="auto"/>
            </w:tcBorders>
            <w:shd w:val="clear" w:color="auto" w:fill="auto"/>
            <w:noWrap/>
            <w:vAlign w:val="center"/>
            <w:hideMark/>
          </w:tcPr>
          <w:p w14:paraId="161695FA"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914</w:t>
            </w:r>
          </w:p>
        </w:tc>
        <w:tc>
          <w:tcPr>
            <w:tcW w:w="752" w:type="dxa"/>
            <w:tcBorders>
              <w:top w:val="nil"/>
              <w:left w:val="nil"/>
              <w:bottom w:val="single" w:sz="4" w:space="0" w:color="auto"/>
              <w:right w:val="single" w:sz="4" w:space="0" w:color="auto"/>
            </w:tcBorders>
            <w:shd w:val="clear" w:color="auto" w:fill="auto"/>
            <w:noWrap/>
            <w:vAlign w:val="center"/>
            <w:hideMark/>
          </w:tcPr>
          <w:p w14:paraId="7B84645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108</w:t>
            </w:r>
          </w:p>
        </w:tc>
      </w:tr>
      <w:tr w:rsidR="005C7FC9" w:rsidRPr="005C7FC9" w14:paraId="38FFD1C9"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05DCEF08"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600099474</w:t>
            </w:r>
          </w:p>
        </w:tc>
        <w:tc>
          <w:tcPr>
            <w:tcW w:w="858" w:type="dxa"/>
            <w:tcBorders>
              <w:top w:val="nil"/>
              <w:left w:val="nil"/>
              <w:bottom w:val="single" w:sz="4" w:space="0" w:color="auto"/>
              <w:right w:val="single" w:sz="4" w:space="0" w:color="auto"/>
            </w:tcBorders>
            <w:shd w:val="clear" w:color="auto" w:fill="auto"/>
            <w:noWrap/>
            <w:vAlign w:val="center"/>
            <w:hideMark/>
          </w:tcPr>
          <w:p w14:paraId="07CAB7D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71173854</w:t>
            </w:r>
          </w:p>
        </w:tc>
        <w:tc>
          <w:tcPr>
            <w:tcW w:w="3057" w:type="dxa"/>
            <w:tcBorders>
              <w:top w:val="nil"/>
              <w:left w:val="nil"/>
              <w:bottom w:val="single" w:sz="4" w:space="0" w:color="auto"/>
              <w:right w:val="single" w:sz="4" w:space="0" w:color="auto"/>
            </w:tcBorders>
            <w:shd w:val="clear" w:color="auto" w:fill="auto"/>
            <w:vAlign w:val="center"/>
            <w:hideMark/>
          </w:tcPr>
          <w:p w14:paraId="06FA58FE"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Mateřská škola a Základní škola Sluníčko Turnov,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4D34C51D"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7C7AD641"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Kosmonautů</w:t>
            </w:r>
          </w:p>
        </w:tc>
        <w:tc>
          <w:tcPr>
            <w:tcW w:w="571" w:type="dxa"/>
            <w:tcBorders>
              <w:top w:val="nil"/>
              <w:left w:val="nil"/>
              <w:bottom w:val="single" w:sz="4" w:space="0" w:color="auto"/>
              <w:right w:val="single" w:sz="4" w:space="0" w:color="auto"/>
            </w:tcBorders>
            <w:shd w:val="clear" w:color="auto" w:fill="auto"/>
            <w:noWrap/>
            <w:vAlign w:val="center"/>
            <w:hideMark/>
          </w:tcPr>
          <w:p w14:paraId="0F7A6AF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1641</w:t>
            </w:r>
          </w:p>
        </w:tc>
        <w:tc>
          <w:tcPr>
            <w:tcW w:w="1179" w:type="dxa"/>
            <w:tcBorders>
              <w:top w:val="nil"/>
              <w:left w:val="nil"/>
              <w:bottom w:val="single" w:sz="4" w:space="0" w:color="auto"/>
              <w:right w:val="single" w:sz="4" w:space="0" w:color="auto"/>
            </w:tcBorders>
            <w:shd w:val="clear" w:color="auto" w:fill="auto"/>
            <w:noWrap/>
            <w:vAlign w:val="center"/>
            <w:hideMark/>
          </w:tcPr>
          <w:p w14:paraId="66660FD8"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Kosmonautů</w:t>
            </w:r>
          </w:p>
        </w:tc>
        <w:tc>
          <w:tcPr>
            <w:tcW w:w="426" w:type="dxa"/>
            <w:tcBorders>
              <w:top w:val="nil"/>
              <w:left w:val="nil"/>
              <w:bottom w:val="single" w:sz="4" w:space="0" w:color="auto"/>
              <w:right w:val="single" w:sz="4" w:space="0" w:color="auto"/>
            </w:tcBorders>
            <w:shd w:val="clear" w:color="auto" w:fill="auto"/>
            <w:noWrap/>
            <w:vAlign w:val="center"/>
            <w:hideMark/>
          </w:tcPr>
          <w:p w14:paraId="747ABF50"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1641</w:t>
            </w:r>
          </w:p>
        </w:tc>
        <w:tc>
          <w:tcPr>
            <w:tcW w:w="752" w:type="dxa"/>
            <w:tcBorders>
              <w:top w:val="nil"/>
              <w:left w:val="nil"/>
              <w:bottom w:val="single" w:sz="4" w:space="0" w:color="auto"/>
              <w:right w:val="single" w:sz="4" w:space="0" w:color="auto"/>
            </w:tcBorders>
            <w:shd w:val="clear" w:color="auto" w:fill="auto"/>
            <w:noWrap/>
            <w:vAlign w:val="center"/>
            <w:hideMark/>
          </w:tcPr>
          <w:p w14:paraId="240A44D8"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140</w:t>
            </w:r>
          </w:p>
        </w:tc>
      </w:tr>
      <w:tr w:rsidR="005C7FC9" w:rsidRPr="005C7FC9" w14:paraId="3DD12011" w14:textId="77777777" w:rsidTr="00AB76CC">
        <w:trPr>
          <w:trHeight w:val="492"/>
        </w:trPr>
        <w:tc>
          <w:tcPr>
            <w:tcW w:w="971" w:type="dxa"/>
            <w:tcBorders>
              <w:top w:val="nil"/>
              <w:left w:val="single" w:sz="4" w:space="0" w:color="auto"/>
              <w:bottom w:val="single" w:sz="4" w:space="0" w:color="auto"/>
              <w:right w:val="single" w:sz="4" w:space="0" w:color="auto"/>
            </w:tcBorders>
            <w:shd w:val="clear" w:color="auto" w:fill="auto"/>
            <w:noWrap/>
            <w:vAlign w:val="center"/>
            <w:hideMark/>
          </w:tcPr>
          <w:p w14:paraId="491FD22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600098648</w:t>
            </w:r>
          </w:p>
        </w:tc>
        <w:tc>
          <w:tcPr>
            <w:tcW w:w="858" w:type="dxa"/>
            <w:tcBorders>
              <w:top w:val="nil"/>
              <w:left w:val="nil"/>
              <w:bottom w:val="single" w:sz="4" w:space="0" w:color="auto"/>
              <w:right w:val="single" w:sz="4" w:space="0" w:color="auto"/>
            </w:tcBorders>
            <w:shd w:val="clear" w:color="auto" w:fill="auto"/>
            <w:noWrap/>
            <w:vAlign w:val="center"/>
            <w:hideMark/>
          </w:tcPr>
          <w:p w14:paraId="64CDFC9B"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72743948</w:t>
            </w:r>
          </w:p>
        </w:tc>
        <w:tc>
          <w:tcPr>
            <w:tcW w:w="3057" w:type="dxa"/>
            <w:tcBorders>
              <w:top w:val="nil"/>
              <w:left w:val="nil"/>
              <w:bottom w:val="single" w:sz="4" w:space="0" w:color="auto"/>
              <w:right w:val="single" w:sz="4" w:space="0" w:color="auto"/>
            </w:tcBorders>
            <w:shd w:val="clear" w:color="auto" w:fill="auto"/>
            <w:vAlign w:val="center"/>
            <w:hideMark/>
          </w:tcPr>
          <w:p w14:paraId="4D60A95D"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Waldorfská mateřská škola Turnov, příspěvková organizace</w:t>
            </w:r>
          </w:p>
        </w:tc>
        <w:tc>
          <w:tcPr>
            <w:tcW w:w="1060" w:type="dxa"/>
            <w:tcBorders>
              <w:top w:val="nil"/>
              <w:left w:val="nil"/>
              <w:bottom w:val="single" w:sz="4" w:space="0" w:color="auto"/>
              <w:right w:val="single" w:sz="4" w:space="0" w:color="auto"/>
            </w:tcBorders>
            <w:shd w:val="clear" w:color="auto" w:fill="auto"/>
            <w:vAlign w:val="center"/>
            <w:hideMark/>
          </w:tcPr>
          <w:p w14:paraId="104E3393"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Turnov</w:t>
            </w:r>
          </w:p>
        </w:tc>
        <w:tc>
          <w:tcPr>
            <w:tcW w:w="1226" w:type="dxa"/>
            <w:tcBorders>
              <w:top w:val="nil"/>
              <w:left w:val="nil"/>
              <w:bottom w:val="single" w:sz="4" w:space="0" w:color="auto"/>
              <w:right w:val="single" w:sz="4" w:space="0" w:color="auto"/>
            </w:tcBorders>
            <w:shd w:val="clear" w:color="auto" w:fill="auto"/>
            <w:noWrap/>
            <w:vAlign w:val="center"/>
            <w:hideMark/>
          </w:tcPr>
          <w:p w14:paraId="231D3943" w14:textId="77777777" w:rsidR="005B3F05" w:rsidRPr="005C7FC9" w:rsidRDefault="005B3F05" w:rsidP="00AB76CC">
            <w:pPr>
              <w:spacing w:after="0" w:line="264" w:lineRule="auto"/>
              <w:jc w:val="left"/>
              <w:rPr>
                <w:rFonts w:eastAsia="Times New Roman" w:cs="Arial"/>
                <w:sz w:val="16"/>
                <w:szCs w:val="16"/>
              </w:rPr>
            </w:pPr>
            <w:r w:rsidRPr="005C7FC9">
              <w:rPr>
                <w:rFonts w:eastAsia="Times New Roman" w:cs="Arial"/>
                <w:sz w:val="16"/>
                <w:szCs w:val="16"/>
              </w:rPr>
              <w:t>Hruborohozecká</w:t>
            </w:r>
          </w:p>
        </w:tc>
        <w:tc>
          <w:tcPr>
            <w:tcW w:w="571" w:type="dxa"/>
            <w:tcBorders>
              <w:top w:val="nil"/>
              <w:left w:val="nil"/>
              <w:bottom w:val="single" w:sz="4" w:space="0" w:color="auto"/>
              <w:right w:val="single" w:sz="4" w:space="0" w:color="auto"/>
            </w:tcBorders>
            <w:shd w:val="clear" w:color="auto" w:fill="auto"/>
            <w:noWrap/>
            <w:vAlign w:val="center"/>
            <w:hideMark/>
          </w:tcPr>
          <w:p w14:paraId="332A954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405</w:t>
            </w:r>
          </w:p>
        </w:tc>
        <w:tc>
          <w:tcPr>
            <w:tcW w:w="1179" w:type="dxa"/>
            <w:tcBorders>
              <w:top w:val="nil"/>
              <w:left w:val="nil"/>
              <w:bottom w:val="single" w:sz="4" w:space="0" w:color="auto"/>
              <w:right w:val="single" w:sz="4" w:space="0" w:color="auto"/>
            </w:tcBorders>
            <w:shd w:val="clear" w:color="auto" w:fill="auto"/>
            <w:noWrap/>
            <w:vAlign w:val="center"/>
            <w:hideMark/>
          </w:tcPr>
          <w:p w14:paraId="03ADD21D" w14:textId="77777777" w:rsidR="005B3F05" w:rsidRPr="005C7FC9" w:rsidRDefault="005B3F05" w:rsidP="00AB76CC">
            <w:pPr>
              <w:spacing w:after="0" w:line="264" w:lineRule="auto"/>
              <w:jc w:val="left"/>
              <w:rPr>
                <w:rFonts w:eastAsia="Times New Roman" w:cs="Arial"/>
                <w:sz w:val="16"/>
                <w:szCs w:val="16"/>
              </w:rPr>
            </w:pPr>
            <w:r w:rsidRPr="005C7FC9">
              <w:rPr>
                <w:rFonts w:eastAsia="Times New Roman" w:cs="Arial"/>
                <w:sz w:val="16"/>
                <w:szCs w:val="16"/>
              </w:rPr>
              <w:t>Hruborohozecká</w:t>
            </w:r>
          </w:p>
        </w:tc>
        <w:tc>
          <w:tcPr>
            <w:tcW w:w="426" w:type="dxa"/>
            <w:tcBorders>
              <w:top w:val="nil"/>
              <w:left w:val="nil"/>
              <w:bottom w:val="single" w:sz="4" w:space="0" w:color="auto"/>
              <w:right w:val="single" w:sz="4" w:space="0" w:color="auto"/>
            </w:tcBorders>
            <w:shd w:val="clear" w:color="auto" w:fill="auto"/>
            <w:noWrap/>
            <w:vAlign w:val="center"/>
            <w:hideMark/>
          </w:tcPr>
          <w:p w14:paraId="3E6245AD"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405</w:t>
            </w:r>
          </w:p>
        </w:tc>
        <w:tc>
          <w:tcPr>
            <w:tcW w:w="752" w:type="dxa"/>
            <w:tcBorders>
              <w:top w:val="nil"/>
              <w:left w:val="nil"/>
              <w:bottom w:val="single" w:sz="4" w:space="0" w:color="auto"/>
              <w:right w:val="single" w:sz="4" w:space="0" w:color="auto"/>
            </w:tcBorders>
            <w:shd w:val="clear" w:color="auto" w:fill="auto"/>
            <w:noWrap/>
            <w:vAlign w:val="center"/>
            <w:hideMark/>
          </w:tcPr>
          <w:p w14:paraId="5B17DEF4"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50</w:t>
            </w:r>
          </w:p>
        </w:tc>
      </w:tr>
      <w:tr w:rsidR="005C7FC9" w:rsidRPr="005C7FC9" w14:paraId="4709CE4D" w14:textId="77777777" w:rsidTr="00AB76CC">
        <w:trPr>
          <w:trHeight w:val="288"/>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7F575"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600099091</w:t>
            </w:r>
          </w:p>
        </w:tc>
        <w:tc>
          <w:tcPr>
            <w:tcW w:w="858" w:type="dxa"/>
            <w:tcBorders>
              <w:top w:val="single" w:sz="4" w:space="0" w:color="auto"/>
              <w:left w:val="nil"/>
              <w:bottom w:val="single" w:sz="4" w:space="0" w:color="auto"/>
              <w:right w:val="single" w:sz="4" w:space="0" w:color="auto"/>
            </w:tcBorders>
            <w:shd w:val="clear" w:color="auto" w:fill="auto"/>
            <w:noWrap/>
            <w:vAlign w:val="center"/>
            <w:hideMark/>
          </w:tcPr>
          <w:p w14:paraId="042055B6"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70695822</w:t>
            </w:r>
          </w:p>
        </w:tc>
        <w:tc>
          <w:tcPr>
            <w:tcW w:w="3057" w:type="dxa"/>
            <w:tcBorders>
              <w:top w:val="single" w:sz="4" w:space="0" w:color="auto"/>
              <w:left w:val="nil"/>
              <w:bottom w:val="single" w:sz="4" w:space="0" w:color="auto"/>
              <w:right w:val="single" w:sz="4" w:space="0" w:color="auto"/>
            </w:tcBorders>
            <w:shd w:val="clear" w:color="auto" w:fill="auto"/>
            <w:vAlign w:val="center"/>
            <w:hideMark/>
          </w:tcPr>
          <w:p w14:paraId="6784D02D"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Základní škola a Mateřská škola Všeň, příspěvková organizace</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14:paraId="6D333CDD"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Všeň</w:t>
            </w:r>
          </w:p>
        </w:tc>
        <w:tc>
          <w:tcPr>
            <w:tcW w:w="1226" w:type="dxa"/>
            <w:tcBorders>
              <w:top w:val="single" w:sz="4" w:space="0" w:color="auto"/>
              <w:left w:val="nil"/>
              <w:bottom w:val="single" w:sz="4" w:space="0" w:color="auto"/>
              <w:right w:val="single" w:sz="4" w:space="0" w:color="auto"/>
            </w:tcBorders>
            <w:shd w:val="clear" w:color="auto" w:fill="auto"/>
            <w:noWrap/>
            <w:vAlign w:val="center"/>
            <w:hideMark/>
          </w:tcPr>
          <w:p w14:paraId="61B2E76A"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single" w:sz="4" w:space="0" w:color="auto"/>
              <w:left w:val="nil"/>
              <w:bottom w:val="single" w:sz="4" w:space="0" w:color="auto"/>
              <w:right w:val="single" w:sz="4" w:space="0" w:color="auto"/>
            </w:tcBorders>
            <w:shd w:val="clear" w:color="auto" w:fill="auto"/>
            <w:noWrap/>
            <w:vAlign w:val="center"/>
            <w:hideMark/>
          </w:tcPr>
          <w:p w14:paraId="2764B489"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9</w:t>
            </w:r>
          </w:p>
        </w:tc>
        <w:tc>
          <w:tcPr>
            <w:tcW w:w="1179" w:type="dxa"/>
            <w:tcBorders>
              <w:top w:val="single" w:sz="4" w:space="0" w:color="auto"/>
              <w:left w:val="nil"/>
              <w:bottom w:val="single" w:sz="4" w:space="0" w:color="auto"/>
              <w:right w:val="single" w:sz="4" w:space="0" w:color="auto"/>
            </w:tcBorders>
            <w:shd w:val="clear" w:color="auto" w:fill="auto"/>
            <w:noWrap/>
            <w:vAlign w:val="center"/>
            <w:hideMark/>
          </w:tcPr>
          <w:p w14:paraId="5D6EBC3E"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7C387382"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115</w:t>
            </w:r>
          </w:p>
        </w:tc>
        <w:tc>
          <w:tcPr>
            <w:tcW w:w="752" w:type="dxa"/>
            <w:tcBorders>
              <w:top w:val="single" w:sz="4" w:space="0" w:color="auto"/>
              <w:left w:val="nil"/>
              <w:bottom w:val="single" w:sz="4" w:space="0" w:color="auto"/>
              <w:right w:val="single" w:sz="4" w:space="0" w:color="auto"/>
            </w:tcBorders>
            <w:shd w:val="clear" w:color="auto" w:fill="auto"/>
            <w:noWrap/>
            <w:vAlign w:val="center"/>
            <w:hideMark/>
          </w:tcPr>
          <w:p w14:paraId="1CB42C07"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28</w:t>
            </w:r>
          </w:p>
        </w:tc>
      </w:tr>
      <w:tr w:rsidR="005C7FC9" w:rsidRPr="005C7FC9" w14:paraId="5002FD63" w14:textId="77777777" w:rsidTr="00AB76CC">
        <w:trPr>
          <w:trHeight w:val="288"/>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C3DE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691009813</w:t>
            </w:r>
          </w:p>
        </w:tc>
        <w:tc>
          <w:tcPr>
            <w:tcW w:w="858" w:type="dxa"/>
            <w:tcBorders>
              <w:top w:val="single" w:sz="4" w:space="0" w:color="auto"/>
              <w:left w:val="nil"/>
              <w:bottom w:val="single" w:sz="4" w:space="0" w:color="auto"/>
              <w:right w:val="single" w:sz="4" w:space="0" w:color="auto"/>
            </w:tcBorders>
            <w:shd w:val="clear" w:color="auto" w:fill="auto"/>
            <w:noWrap/>
            <w:vAlign w:val="center"/>
          </w:tcPr>
          <w:p w14:paraId="4820CB1F"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06181457</w:t>
            </w:r>
          </w:p>
        </w:tc>
        <w:tc>
          <w:tcPr>
            <w:tcW w:w="3057" w:type="dxa"/>
            <w:tcBorders>
              <w:top w:val="single" w:sz="4" w:space="0" w:color="auto"/>
              <w:left w:val="nil"/>
              <w:bottom w:val="single" w:sz="4" w:space="0" w:color="auto"/>
              <w:right w:val="single" w:sz="4" w:space="0" w:color="auto"/>
            </w:tcBorders>
            <w:shd w:val="clear" w:color="auto" w:fill="auto"/>
            <w:vAlign w:val="center"/>
          </w:tcPr>
          <w:p w14:paraId="2D1D412D" w14:textId="03CE4208"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 xml:space="preserve">Mateřská škola Sedmihorky </w:t>
            </w:r>
            <w:r w:rsidR="0012190A">
              <w:rPr>
                <w:rFonts w:eastAsia="Times New Roman" w:cs="Arial"/>
                <w:sz w:val="18"/>
                <w:szCs w:val="18"/>
              </w:rPr>
              <w:t>–</w:t>
            </w:r>
            <w:r w:rsidR="0012190A" w:rsidRPr="005C7FC9">
              <w:rPr>
                <w:rFonts w:eastAsia="Times New Roman" w:cs="Arial"/>
                <w:sz w:val="18"/>
                <w:szCs w:val="18"/>
              </w:rPr>
              <w:t xml:space="preserve"> </w:t>
            </w:r>
            <w:r w:rsidRPr="005C7FC9">
              <w:rPr>
                <w:rFonts w:eastAsia="Times New Roman" w:cs="Arial"/>
                <w:sz w:val="18"/>
                <w:szCs w:val="18"/>
              </w:rPr>
              <w:t>příspěvková organizace</w:t>
            </w:r>
          </w:p>
        </w:tc>
        <w:tc>
          <w:tcPr>
            <w:tcW w:w="1060" w:type="dxa"/>
            <w:tcBorders>
              <w:top w:val="single" w:sz="4" w:space="0" w:color="auto"/>
              <w:left w:val="nil"/>
              <w:bottom w:val="single" w:sz="4" w:space="0" w:color="auto"/>
              <w:right w:val="single" w:sz="4" w:space="0" w:color="auto"/>
            </w:tcBorders>
            <w:shd w:val="clear" w:color="auto" w:fill="auto"/>
            <w:vAlign w:val="center"/>
          </w:tcPr>
          <w:p w14:paraId="565A17D0" w14:textId="77777777" w:rsidR="005B3F05" w:rsidRPr="005C7FC9" w:rsidRDefault="005B3F05" w:rsidP="00AB76CC">
            <w:pPr>
              <w:spacing w:after="0" w:line="264" w:lineRule="auto"/>
              <w:jc w:val="left"/>
              <w:rPr>
                <w:rFonts w:eastAsia="Times New Roman" w:cs="Arial"/>
                <w:sz w:val="18"/>
                <w:szCs w:val="18"/>
              </w:rPr>
            </w:pPr>
            <w:r w:rsidRPr="005C7FC9">
              <w:rPr>
                <w:rFonts w:eastAsia="Times New Roman" w:cs="Arial"/>
                <w:sz w:val="18"/>
                <w:szCs w:val="18"/>
              </w:rPr>
              <w:t>Karlovice</w:t>
            </w:r>
          </w:p>
        </w:tc>
        <w:tc>
          <w:tcPr>
            <w:tcW w:w="1226" w:type="dxa"/>
            <w:tcBorders>
              <w:top w:val="single" w:sz="4" w:space="0" w:color="auto"/>
              <w:left w:val="nil"/>
              <w:bottom w:val="single" w:sz="4" w:space="0" w:color="auto"/>
              <w:right w:val="single" w:sz="4" w:space="0" w:color="auto"/>
            </w:tcBorders>
            <w:shd w:val="clear" w:color="auto" w:fill="auto"/>
            <w:noWrap/>
            <w:vAlign w:val="center"/>
          </w:tcPr>
          <w:p w14:paraId="595076CE" w14:textId="77777777" w:rsidR="005B3F05" w:rsidRPr="005C7FC9" w:rsidRDefault="005B3F05" w:rsidP="00AB76CC">
            <w:pPr>
              <w:spacing w:after="0" w:line="264" w:lineRule="auto"/>
              <w:jc w:val="left"/>
              <w:rPr>
                <w:rFonts w:eastAsia="Times New Roman" w:cs="Arial"/>
                <w:sz w:val="18"/>
                <w:szCs w:val="18"/>
              </w:rPr>
            </w:pPr>
          </w:p>
        </w:tc>
        <w:tc>
          <w:tcPr>
            <w:tcW w:w="571" w:type="dxa"/>
            <w:tcBorders>
              <w:top w:val="single" w:sz="4" w:space="0" w:color="auto"/>
              <w:left w:val="nil"/>
              <w:bottom w:val="single" w:sz="4" w:space="0" w:color="auto"/>
              <w:right w:val="single" w:sz="4" w:space="0" w:color="auto"/>
            </w:tcBorders>
            <w:shd w:val="clear" w:color="auto" w:fill="auto"/>
            <w:noWrap/>
            <w:vAlign w:val="center"/>
          </w:tcPr>
          <w:p w14:paraId="7EEA9A6B"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32</w:t>
            </w:r>
          </w:p>
        </w:tc>
        <w:tc>
          <w:tcPr>
            <w:tcW w:w="1179" w:type="dxa"/>
            <w:tcBorders>
              <w:top w:val="single" w:sz="4" w:space="0" w:color="auto"/>
              <w:left w:val="nil"/>
              <w:bottom w:val="single" w:sz="4" w:space="0" w:color="auto"/>
              <w:right w:val="single" w:sz="4" w:space="0" w:color="auto"/>
            </w:tcBorders>
            <w:shd w:val="clear" w:color="auto" w:fill="auto"/>
            <w:noWrap/>
            <w:vAlign w:val="center"/>
          </w:tcPr>
          <w:p w14:paraId="0932F60F" w14:textId="77777777" w:rsidR="005B3F05" w:rsidRPr="005C7FC9" w:rsidRDefault="005B3F05" w:rsidP="00AB76CC">
            <w:pPr>
              <w:spacing w:after="0" w:line="264" w:lineRule="auto"/>
              <w:jc w:val="left"/>
              <w:rPr>
                <w:rFonts w:eastAsia="Times New Roman" w:cs="Arial"/>
                <w:sz w:val="18"/>
                <w:szCs w:val="18"/>
              </w:rPr>
            </w:pPr>
          </w:p>
        </w:tc>
        <w:tc>
          <w:tcPr>
            <w:tcW w:w="426" w:type="dxa"/>
            <w:tcBorders>
              <w:top w:val="single" w:sz="4" w:space="0" w:color="auto"/>
              <w:left w:val="nil"/>
              <w:bottom w:val="single" w:sz="4" w:space="0" w:color="auto"/>
              <w:right w:val="single" w:sz="4" w:space="0" w:color="auto"/>
            </w:tcBorders>
            <w:shd w:val="clear" w:color="auto" w:fill="auto"/>
            <w:noWrap/>
            <w:vAlign w:val="center"/>
          </w:tcPr>
          <w:p w14:paraId="0316423E"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32</w:t>
            </w:r>
          </w:p>
        </w:tc>
        <w:tc>
          <w:tcPr>
            <w:tcW w:w="752" w:type="dxa"/>
            <w:tcBorders>
              <w:top w:val="single" w:sz="4" w:space="0" w:color="auto"/>
              <w:left w:val="nil"/>
              <w:bottom w:val="single" w:sz="4" w:space="0" w:color="auto"/>
              <w:right w:val="single" w:sz="4" w:space="0" w:color="auto"/>
            </w:tcBorders>
            <w:shd w:val="clear" w:color="auto" w:fill="auto"/>
            <w:noWrap/>
            <w:vAlign w:val="center"/>
          </w:tcPr>
          <w:p w14:paraId="07F7FF1F" w14:textId="77777777" w:rsidR="005B3F05" w:rsidRPr="005C7FC9" w:rsidRDefault="005B3F05" w:rsidP="00AB76CC">
            <w:pPr>
              <w:spacing w:after="0" w:line="264" w:lineRule="auto"/>
              <w:jc w:val="center"/>
              <w:rPr>
                <w:rFonts w:eastAsia="Times New Roman" w:cs="Arial"/>
                <w:sz w:val="18"/>
                <w:szCs w:val="18"/>
              </w:rPr>
            </w:pPr>
            <w:r w:rsidRPr="005C7FC9">
              <w:rPr>
                <w:rFonts w:eastAsia="Times New Roman" w:cs="Arial"/>
                <w:sz w:val="18"/>
                <w:szCs w:val="18"/>
              </w:rPr>
              <w:t>28</w:t>
            </w:r>
          </w:p>
        </w:tc>
      </w:tr>
    </w:tbl>
    <w:p w14:paraId="1DBFA77C" w14:textId="77777777" w:rsidR="005B3F05" w:rsidRPr="005C7FC9" w:rsidRDefault="005B3F05" w:rsidP="005B3F05">
      <w:pPr>
        <w:pStyle w:val="Zdrojkurzivou11b"/>
        <w:spacing w:line="264" w:lineRule="auto"/>
        <w:rPr>
          <w:rFonts w:asciiTheme="minorHAnsi" w:hAnsiTheme="minorHAnsi" w:cstheme="minorHAnsi"/>
        </w:rPr>
      </w:pPr>
      <w:r w:rsidRPr="005C7FC9">
        <w:rPr>
          <w:rFonts w:asciiTheme="minorHAnsi" w:hAnsiTheme="minorHAnsi" w:cstheme="minorHAnsi"/>
        </w:rPr>
        <w:t xml:space="preserve">Zdroj: </w:t>
      </w:r>
      <w:hyperlink r:id="rId13" w:history="1">
        <w:r w:rsidRPr="005C7FC9">
          <w:rPr>
            <w:rFonts w:asciiTheme="minorHAnsi" w:hAnsiTheme="minorHAnsi" w:cstheme="minorHAnsi"/>
          </w:rPr>
          <w:t>http://rejskol.msmt.cz/</w:t>
        </w:r>
      </w:hyperlink>
    </w:p>
    <w:p w14:paraId="5C88F326" w14:textId="16FA60E4" w:rsidR="005B3F05" w:rsidRPr="005C7FC9" w:rsidRDefault="005B3F05" w:rsidP="005B3F05">
      <w:r w:rsidRPr="005C7FC9">
        <w:t xml:space="preserve">Následující tabulka udává vývoj počtu MŠ, počtu tříd i dětí v nich za posledních 8 let. Ve sledovaném období </w:t>
      </w:r>
      <w:r w:rsidR="00F67B32" w:rsidRPr="005C7FC9">
        <w:t>nefungovala v SO ORP</w:t>
      </w:r>
      <w:r w:rsidRPr="005C7FC9">
        <w:t xml:space="preserve"> žádná mateřská škola </w:t>
      </w:r>
      <w:r w:rsidR="00F253B1" w:rsidRPr="005C7FC9">
        <w:t>zřízená</w:t>
      </w:r>
      <w:r w:rsidRPr="005C7FC9">
        <w:t xml:space="preserve"> kraje</w:t>
      </w:r>
      <w:r w:rsidR="00F253B1" w:rsidRPr="005C7FC9">
        <w:t>m</w:t>
      </w:r>
      <w:r w:rsidRPr="005C7FC9">
        <w:t>, církv</w:t>
      </w:r>
      <w:r w:rsidR="00F253B1" w:rsidRPr="005C7FC9">
        <w:t>í</w:t>
      </w:r>
      <w:r w:rsidRPr="005C7FC9">
        <w:t xml:space="preserve"> nebo soukrom</w:t>
      </w:r>
      <w:r w:rsidR="00F253B1" w:rsidRPr="005C7FC9">
        <w:t>ou</w:t>
      </w:r>
      <w:r w:rsidRPr="005C7FC9">
        <w:t xml:space="preserve"> osob</w:t>
      </w:r>
      <w:r w:rsidR="00F253B1" w:rsidRPr="005C7FC9">
        <w:t>ou</w:t>
      </w:r>
      <w:r w:rsidRPr="005C7FC9">
        <w:t xml:space="preserve">, </w:t>
      </w:r>
      <w:r w:rsidR="00F253B1" w:rsidRPr="005C7FC9">
        <w:t xml:space="preserve">zřizovatelem všech </w:t>
      </w:r>
      <w:r w:rsidR="00F67B32" w:rsidRPr="005C7FC9">
        <w:t xml:space="preserve">mateřských škol v SO ORP </w:t>
      </w:r>
      <w:r w:rsidR="00F253B1" w:rsidRPr="005C7FC9">
        <w:t>je</w:t>
      </w:r>
      <w:r w:rsidRPr="005C7FC9">
        <w:t xml:space="preserve"> ob</w:t>
      </w:r>
      <w:r w:rsidR="00F253B1" w:rsidRPr="005C7FC9">
        <w:t>ec</w:t>
      </w:r>
      <w:r w:rsidRPr="005C7FC9">
        <w:t>.</w:t>
      </w:r>
    </w:p>
    <w:p w14:paraId="0CE4CE00" w14:textId="20DD4F7A" w:rsidR="005B3F05" w:rsidRPr="005C7FC9" w:rsidRDefault="005B3F05" w:rsidP="005B3F05">
      <w:r w:rsidRPr="005C7FC9">
        <w:t>Mateřské škole a Základní škole Sluníčko Turnov byla navýšena kapacita na 140 dětí, z toho 20 míst pro mateřskou školu speciální pro děti ve věku 2-7 let vyžadující speciálně pedagogickou péči s</w:t>
      </w:r>
      <w:r w:rsidR="009D4531" w:rsidRPr="005C7FC9">
        <w:t> </w:t>
      </w:r>
      <w:r w:rsidRPr="005C7FC9">
        <w:t xml:space="preserve">doporučením odborného pracoviště. Existují zde 4 speciální třídy. Tato škola vznikla sloučením MŠ, Kosmonautů 1640 Turnov a ZŠ a MŠ speciální, Kosmonautů 1641, Turnov v létě 2013, proto počet MŠ poklesl z 23 na 22. Jednu speciální třídu má i MŠ Zborovská (speciální třída zaměřená na logopedickou péči, důslednou a soustavnou nápravu a prevenci vadné výslovnosti pod vedením speciálního pedagoga, rodiče mohou využít logopedické poradny). Speciální třída v MŠ Bezručova (pro děti s vadami řeči) byla od školního roku 2019/2020 zrušena. Od 1. 9. 2017 je zřízena nová mateřská škola v Karlovicích, počet MŠ se tak opět zvýšil na 23. </w:t>
      </w:r>
    </w:p>
    <w:p w14:paraId="40BF9DA2" w14:textId="77777777" w:rsidR="005B3F05" w:rsidRPr="005C7FC9" w:rsidRDefault="005B3F05" w:rsidP="005B3F05">
      <w:pPr>
        <w:pStyle w:val="Nzevtabulky"/>
      </w:pPr>
      <w:bookmarkStart w:id="20" w:name="_Toc416904549"/>
      <w:bookmarkEnd w:id="19"/>
      <w:r w:rsidRPr="005C7FC9">
        <w:t>Tabulka č. 8: Vývoj celkového počtu MŠ v SO ORP</w:t>
      </w:r>
      <w:bookmarkEnd w:id="20"/>
      <w:r w:rsidRPr="005C7FC9">
        <w:t xml:space="preserve"> Turnov</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34"/>
        <w:gridCol w:w="851"/>
        <w:gridCol w:w="1003"/>
        <w:gridCol w:w="1226"/>
        <w:gridCol w:w="1067"/>
        <w:gridCol w:w="1134"/>
        <w:gridCol w:w="1134"/>
        <w:gridCol w:w="1134"/>
        <w:gridCol w:w="1276"/>
      </w:tblGrid>
      <w:tr w:rsidR="005C7FC9" w:rsidRPr="005C7FC9" w14:paraId="48B462C0" w14:textId="77777777" w:rsidTr="00AB76CC">
        <w:trPr>
          <w:trHeight w:val="57"/>
          <w:tblHeader/>
          <w:jc w:val="center"/>
        </w:trPr>
        <w:tc>
          <w:tcPr>
            <w:tcW w:w="1134" w:type="dxa"/>
            <w:shd w:val="clear" w:color="auto" w:fill="95B3D7" w:themeFill="accent1" w:themeFillTint="99"/>
            <w:vAlign w:val="bottom"/>
          </w:tcPr>
          <w:p w14:paraId="120F1C35"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Rok</w:t>
            </w:r>
          </w:p>
        </w:tc>
        <w:tc>
          <w:tcPr>
            <w:tcW w:w="851" w:type="dxa"/>
            <w:shd w:val="clear" w:color="auto" w:fill="95B3D7" w:themeFill="accent1" w:themeFillTint="99"/>
            <w:vAlign w:val="bottom"/>
          </w:tcPr>
          <w:p w14:paraId="68B9D440"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MŠ</w:t>
            </w:r>
          </w:p>
        </w:tc>
        <w:tc>
          <w:tcPr>
            <w:tcW w:w="1003" w:type="dxa"/>
            <w:shd w:val="clear" w:color="auto" w:fill="95B3D7" w:themeFill="accent1" w:themeFillTint="99"/>
            <w:vAlign w:val="bottom"/>
          </w:tcPr>
          <w:p w14:paraId="3C108187"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běžných MŠ</w:t>
            </w:r>
          </w:p>
        </w:tc>
        <w:tc>
          <w:tcPr>
            <w:tcW w:w="1226" w:type="dxa"/>
            <w:shd w:val="clear" w:color="auto" w:fill="95B3D7" w:themeFill="accent1" w:themeFillTint="99"/>
            <w:vAlign w:val="bottom"/>
          </w:tcPr>
          <w:p w14:paraId="6045EF8F"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speciálních MŠ</w:t>
            </w:r>
          </w:p>
        </w:tc>
        <w:tc>
          <w:tcPr>
            <w:tcW w:w="1067" w:type="dxa"/>
            <w:shd w:val="clear" w:color="auto" w:fill="95B3D7" w:themeFill="accent1" w:themeFillTint="99"/>
            <w:vAlign w:val="bottom"/>
          </w:tcPr>
          <w:p w14:paraId="760420C8"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dětí celkem</w:t>
            </w:r>
          </w:p>
        </w:tc>
        <w:tc>
          <w:tcPr>
            <w:tcW w:w="1134" w:type="dxa"/>
            <w:shd w:val="clear" w:color="auto" w:fill="95B3D7" w:themeFill="accent1" w:themeFillTint="99"/>
            <w:vAlign w:val="bottom"/>
          </w:tcPr>
          <w:p w14:paraId="176A7EB6"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běžných tříd</w:t>
            </w:r>
          </w:p>
        </w:tc>
        <w:tc>
          <w:tcPr>
            <w:tcW w:w="1134" w:type="dxa"/>
            <w:shd w:val="clear" w:color="auto" w:fill="95B3D7" w:themeFill="accent1" w:themeFillTint="99"/>
            <w:vAlign w:val="bottom"/>
          </w:tcPr>
          <w:p w14:paraId="6B8BCEE0"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dětí v běžných třídách</w:t>
            </w:r>
          </w:p>
        </w:tc>
        <w:tc>
          <w:tcPr>
            <w:tcW w:w="1134" w:type="dxa"/>
            <w:shd w:val="clear" w:color="auto" w:fill="95B3D7" w:themeFill="accent1" w:themeFillTint="99"/>
            <w:vAlign w:val="bottom"/>
          </w:tcPr>
          <w:p w14:paraId="6D8C6181"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speciálních tříd</w:t>
            </w:r>
          </w:p>
        </w:tc>
        <w:tc>
          <w:tcPr>
            <w:tcW w:w="1276" w:type="dxa"/>
            <w:shd w:val="clear" w:color="auto" w:fill="95B3D7" w:themeFill="accent1" w:themeFillTint="99"/>
            <w:vAlign w:val="bottom"/>
          </w:tcPr>
          <w:p w14:paraId="3D859510" w14:textId="77777777" w:rsidR="005B3F05" w:rsidRPr="005C7FC9" w:rsidRDefault="005B3F05" w:rsidP="00AB76CC">
            <w:pPr>
              <w:spacing w:after="0" w:line="240" w:lineRule="auto"/>
              <w:jc w:val="center"/>
              <w:rPr>
                <w:rFonts w:cs="Arial"/>
                <w:b/>
                <w:sz w:val="20"/>
                <w:szCs w:val="20"/>
              </w:rPr>
            </w:pPr>
            <w:r w:rsidRPr="005C7FC9">
              <w:rPr>
                <w:rFonts w:cs="Arial"/>
                <w:b/>
                <w:sz w:val="20"/>
                <w:szCs w:val="20"/>
              </w:rPr>
              <w:t>počet dětí ve speciálních třídách</w:t>
            </w:r>
          </w:p>
        </w:tc>
      </w:tr>
      <w:tr w:rsidR="005C7FC9" w:rsidRPr="005C7FC9" w14:paraId="74233080" w14:textId="77777777" w:rsidTr="00AB76CC">
        <w:trPr>
          <w:trHeight w:val="57"/>
          <w:jc w:val="center"/>
        </w:trPr>
        <w:tc>
          <w:tcPr>
            <w:tcW w:w="1134" w:type="dxa"/>
            <w:vAlign w:val="bottom"/>
          </w:tcPr>
          <w:p w14:paraId="4B3D34B8"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2021/2022</w:t>
            </w:r>
          </w:p>
        </w:tc>
        <w:tc>
          <w:tcPr>
            <w:tcW w:w="851" w:type="dxa"/>
            <w:vAlign w:val="bottom"/>
          </w:tcPr>
          <w:p w14:paraId="061C4FF0"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003" w:type="dxa"/>
            <w:vAlign w:val="bottom"/>
          </w:tcPr>
          <w:p w14:paraId="07335C8B"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226" w:type="dxa"/>
            <w:vAlign w:val="bottom"/>
          </w:tcPr>
          <w:p w14:paraId="5871F65E"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270564FE" w14:textId="77777777" w:rsidR="005B3F05" w:rsidRPr="005C7FC9" w:rsidRDefault="005B3F05" w:rsidP="00AB76CC">
            <w:pPr>
              <w:spacing w:after="60" w:line="264" w:lineRule="auto"/>
              <w:jc w:val="center"/>
              <w:rPr>
                <w:rFonts w:cs="Arial"/>
                <w:sz w:val="20"/>
                <w:szCs w:val="20"/>
              </w:rPr>
            </w:pPr>
            <w:r w:rsidRPr="005C7FC9">
              <w:rPr>
                <w:rFonts w:cs="Arial"/>
                <w:sz w:val="20"/>
                <w:szCs w:val="20"/>
              </w:rPr>
              <w:t>1208</w:t>
            </w:r>
          </w:p>
        </w:tc>
        <w:tc>
          <w:tcPr>
            <w:tcW w:w="1134" w:type="dxa"/>
            <w:vAlign w:val="bottom"/>
          </w:tcPr>
          <w:p w14:paraId="15002CE2" w14:textId="77777777" w:rsidR="005B3F05" w:rsidRPr="005C7FC9" w:rsidRDefault="005B3F05" w:rsidP="00AB76CC">
            <w:pPr>
              <w:spacing w:after="60" w:line="264" w:lineRule="auto"/>
              <w:jc w:val="center"/>
              <w:rPr>
                <w:rFonts w:cs="Arial"/>
                <w:sz w:val="20"/>
                <w:szCs w:val="20"/>
              </w:rPr>
            </w:pPr>
            <w:r w:rsidRPr="005C7FC9">
              <w:rPr>
                <w:rFonts w:cs="Arial"/>
                <w:sz w:val="20"/>
                <w:szCs w:val="20"/>
              </w:rPr>
              <w:t>57</w:t>
            </w:r>
          </w:p>
        </w:tc>
        <w:tc>
          <w:tcPr>
            <w:tcW w:w="1134" w:type="dxa"/>
            <w:vAlign w:val="bottom"/>
          </w:tcPr>
          <w:p w14:paraId="42C68DF4"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1174</w:t>
            </w:r>
          </w:p>
        </w:tc>
        <w:tc>
          <w:tcPr>
            <w:tcW w:w="1134" w:type="dxa"/>
            <w:vAlign w:val="bottom"/>
          </w:tcPr>
          <w:p w14:paraId="564097CA" w14:textId="77777777" w:rsidR="005B3F05" w:rsidRPr="005C7FC9" w:rsidRDefault="005B3F05" w:rsidP="00AB76CC">
            <w:pPr>
              <w:spacing w:after="60" w:line="264" w:lineRule="auto"/>
              <w:jc w:val="center"/>
              <w:rPr>
                <w:rFonts w:cs="Arial"/>
                <w:sz w:val="20"/>
                <w:szCs w:val="20"/>
              </w:rPr>
            </w:pPr>
            <w:r w:rsidRPr="005C7FC9">
              <w:rPr>
                <w:rFonts w:cs="Arial"/>
                <w:sz w:val="20"/>
                <w:szCs w:val="20"/>
              </w:rPr>
              <w:t>4</w:t>
            </w:r>
          </w:p>
        </w:tc>
        <w:tc>
          <w:tcPr>
            <w:tcW w:w="1276" w:type="dxa"/>
            <w:vAlign w:val="bottom"/>
          </w:tcPr>
          <w:p w14:paraId="070C0B89" w14:textId="77777777" w:rsidR="005B3F05" w:rsidRPr="005C7FC9" w:rsidRDefault="005B3F05" w:rsidP="00AB76CC">
            <w:pPr>
              <w:spacing w:after="60" w:line="264" w:lineRule="auto"/>
              <w:jc w:val="center"/>
              <w:rPr>
                <w:rFonts w:cs="Arial"/>
                <w:sz w:val="20"/>
                <w:szCs w:val="20"/>
              </w:rPr>
            </w:pPr>
            <w:r w:rsidRPr="005C7FC9">
              <w:rPr>
                <w:rFonts w:cs="Arial"/>
                <w:sz w:val="20"/>
                <w:szCs w:val="20"/>
              </w:rPr>
              <w:t>34</w:t>
            </w:r>
          </w:p>
        </w:tc>
      </w:tr>
      <w:tr w:rsidR="005C7FC9" w:rsidRPr="005C7FC9" w14:paraId="25B4C8E1" w14:textId="77777777" w:rsidTr="00AB76CC">
        <w:trPr>
          <w:trHeight w:val="57"/>
          <w:jc w:val="center"/>
        </w:trPr>
        <w:tc>
          <w:tcPr>
            <w:tcW w:w="1134" w:type="dxa"/>
            <w:vAlign w:val="bottom"/>
          </w:tcPr>
          <w:p w14:paraId="0508A560"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2020/2021</w:t>
            </w:r>
          </w:p>
        </w:tc>
        <w:tc>
          <w:tcPr>
            <w:tcW w:w="851" w:type="dxa"/>
            <w:vAlign w:val="bottom"/>
          </w:tcPr>
          <w:p w14:paraId="37BD058E"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003" w:type="dxa"/>
            <w:vAlign w:val="bottom"/>
          </w:tcPr>
          <w:p w14:paraId="698ADC78"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226" w:type="dxa"/>
            <w:vAlign w:val="bottom"/>
          </w:tcPr>
          <w:p w14:paraId="0F38D72A"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12A32B7F"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1179</w:t>
            </w:r>
          </w:p>
        </w:tc>
        <w:tc>
          <w:tcPr>
            <w:tcW w:w="1134" w:type="dxa"/>
            <w:vAlign w:val="bottom"/>
          </w:tcPr>
          <w:p w14:paraId="18C85452" w14:textId="77777777" w:rsidR="005B3F05" w:rsidRPr="005C7FC9" w:rsidRDefault="005B3F05" w:rsidP="00AB76CC">
            <w:pPr>
              <w:spacing w:after="60" w:line="264" w:lineRule="auto"/>
              <w:jc w:val="center"/>
              <w:rPr>
                <w:rFonts w:cs="Arial"/>
                <w:sz w:val="20"/>
                <w:szCs w:val="20"/>
              </w:rPr>
            </w:pPr>
            <w:r w:rsidRPr="005C7FC9">
              <w:rPr>
                <w:rFonts w:cs="Arial"/>
                <w:sz w:val="20"/>
                <w:szCs w:val="20"/>
              </w:rPr>
              <w:t>54</w:t>
            </w:r>
          </w:p>
        </w:tc>
        <w:tc>
          <w:tcPr>
            <w:tcW w:w="1134" w:type="dxa"/>
            <w:vAlign w:val="bottom"/>
          </w:tcPr>
          <w:p w14:paraId="58579592"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1141</w:t>
            </w:r>
          </w:p>
        </w:tc>
        <w:tc>
          <w:tcPr>
            <w:tcW w:w="1134" w:type="dxa"/>
            <w:vAlign w:val="bottom"/>
          </w:tcPr>
          <w:p w14:paraId="3311DC54" w14:textId="77777777" w:rsidR="005B3F05" w:rsidRPr="005C7FC9" w:rsidRDefault="005B3F05" w:rsidP="00AB76CC">
            <w:pPr>
              <w:spacing w:after="60" w:line="264" w:lineRule="auto"/>
              <w:jc w:val="center"/>
              <w:rPr>
                <w:rFonts w:cs="Arial"/>
                <w:sz w:val="20"/>
                <w:szCs w:val="20"/>
              </w:rPr>
            </w:pPr>
            <w:r w:rsidRPr="005C7FC9">
              <w:rPr>
                <w:rFonts w:cs="Arial"/>
                <w:sz w:val="20"/>
                <w:szCs w:val="20"/>
              </w:rPr>
              <w:t>4</w:t>
            </w:r>
          </w:p>
        </w:tc>
        <w:tc>
          <w:tcPr>
            <w:tcW w:w="1276" w:type="dxa"/>
            <w:vAlign w:val="bottom"/>
          </w:tcPr>
          <w:p w14:paraId="4F3E57A2" w14:textId="77777777" w:rsidR="005B3F05" w:rsidRPr="005C7FC9" w:rsidRDefault="005B3F05" w:rsidP="00AB76CC">
            <w:pPr>
              <w:spacing w:after="60" w:line="264" w:lineRule="auto"/>
              <w:jc w:val="center"/>
              <w:rPr>
                <w:rFonts w:cs="Arial"/>
                <w:sz w:val="20"/>
                <w:szCs w:val="20"/>
              </w:rPr>
            </w:pPr>
            <w:r w:rsidRPr="005C7FC9">
              <w:rPr>
                <w:rFonts w:cs="Arial"/>
                <w:sz w:val="20"/>
                <w:szCs w:val="20"/>
              </w:rPr>
              <w:t>38</w:t>
            </w:r>
          </w:p>
        </w:tc>
      </w:tr>
      <w:tr w:rsidR="005C7FC9" w:rsidRPr="005C7FC9" w14:paraId="4D527A84" w14:textId="77777777" w:rsidTr="00AB76CC">
        <w:trPr>
          <w:trHeight w:val="57"/>
          <w:jc w:val="center"/>
        </w:trPr>
        <w:tc>
          <w:tcPr>
            <w:tcW w:w="1134" w:type="dxa"/>
            <w:vAlign w:val="bottom"/>
          </w:tcPr>
          <w:p w14:paraId="238B3037"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2019/2020</w:t>
            </w:r>
          </w:p>
        </w:tc>
        <w:tc>
          <w:tcPr>
            <w:tcW w:w="851" w:type="dxa"/>
            <w:vAlign w:val="bottom"/>
          </w:tcPr>
          <w:p w14:paraId="2DC5649B"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003" w:type="dxa"/>
            <w:vAlign w:val="bottom"/>
          </w:tcPr>
          <w:p w14:paraId="08B151BF"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226" w:type="dxa"/>
            <w:vAlign w:val="bottom"/>
          </w:tcPr>
          <w:p w14:paraId="1599D226"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491FB367"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1150</w:t>
            </w:r>
          </w:p>
        </w:tc>
        <w:tc>
          <w:tcPr>
            <w:tcW w:w="1134" w:type="dxa"/>
            <w:vAlign w:val="bottom"/>
          </w:tcPr>
          <w:p w14:paraId="603247B7" w14:textId="77777777" w:rsidR="005B3F05" w:rsidRPr="005C7FC9" w:rsidRDefault="005B3F05" w:rsidP="00AB76CC">
            <w:pPr>
              <w:spacing w:after="60" w:line="264" w:lineRule="auto"/>
              <w:jc w:val="center"/>
              <w:rPr>
                <w:rFonts w:cs="Arial"/>
                <w:sz w:val="20"/>
                <w:szCs w:val="20"/>
              </w:rPr>
            </w:pPr>
            <w:r w:rsidRPr="005C7FC9">
              <w:rPr>
                <w:rFonts w:cs="Arial"/>
                <w:sz w:val="20"/>
                <w:szCs w:val="20"/>
              </w:rPr>
              <w:t>51</w:t>
            </w:r>
          </w:p>
        </w:tc>
        <w:tc>
          <w:tcPr>
            <w:tcW w:w="1134" w:type="dxa"/>
            <w:vAlign w:val="bottom"/>
          </w:tcPr>
          <w:p w14:paraId="03F61465"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1107</w:t>
            </w:r>
          </w:p>
        </w:tc>
        <w:tc>
          <w:tcPr>
            <w:tcW w:w="1134" w:type="dxa"/>
            <w:vAlign w:val="bottom"/>
          </w:tcPr>
          <w:p w14:paraId="12792329" w14:textId="77777777" w:rsidR="005B3F05" w:rsidRPr="005C7FC9" w:rsidRDefault="005B3F05" w:rsidP="00AB76CC">
            <w:pPr>
              <w:spacing w:after="60" w:line="264" w:lineRule="auto"/>
              <w:jc w:val="center"/>
              <w:rPr>
                <w:rFonts w:cs="Arial"/>
                <w:sz w:val="20"/>
                <w:szCs w:val="20"/>
              </w:rPr>
            </w:pPr>
            <w:r w:rsidRPr="005C7FC9">
              <w:rPr>
                <w:rFonts w:cs="Arial"/>
                <w:sz w:val="20"/>
                <w:szCs w:val="20"/>
              </w:rPr>
              <w:t>5</w:t>
            </w:r>
          </w:p>
        </w:tc>
        <w:tc>
          <w:tcPr>
            <w:tcW w:w="1276" w:type="dxa"/>
            <w:vAlign w:val="bottom"/>
          </w:tcPr>
          <w:p w14:paraId="4C46A5C6" w14:textId="77777777" w:rsidR="005B3F05" w:rsidRPr="005C7FC9" w:rsidRDefault="005B3F05" w:rsidP="00AB76CC">
            <w:pPr>
              <w:spacing w:after="60" w:line="264" w:lineRule="auto"/>
              <w:jc w:val="center"/>
              <w:rPr>
                <w:rFonts w:cs="Arial"/>
                <w:sz w:val="20"/>
                <w:szCs w:val="20"/>
              </w:rPr>
            </w:pPr>
            <w:r w:rsidRPr="005C7FC9">
              <w:rPr>
                <w:rFonts w:cs="Arial"/>
                <w:sz w:val="20"/>
                <w:szCs w:val="20"/>
              </w:rPr>
              <w:t>43</w:t>
            </w:r>
          </w:p>
        </w:tc>
      </w:tr>
      <w:tr w:rsidR="005C7FC9" w:rsidRPr="005C7FC9" w14:paraId="2D987EC3" w14:textId="77777777" w:rsidTr="00AB76CC">
        <w:trPr>
          <w:trHeight w:val="57"/>
          <w:jc w:val="center"/>
        </w:trPr>
        <w:tc>
          <w:tcPr>
            <w:tcW w:w="1134" w:type="dxa"/>
            <w:vAlign w:val="bottom"/>
          </w:tcPr>
          <w:p w14:paraId="7032EEC5"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2018/2019</w:t>
            </w:r>
          </w:p>
        </w:tc>
        <w:tc>
          <w:tcPr>
            <w:tcW w:w="851" w:type="dxa"/>
            <w:vAlign w:val="bottom"/>
          </w:tcPr>
          <w:p w14:paraId="6CFEED15"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003" w:type="dxa"/>
            <w:vAlign w:val="bottom"/>
          </w:tcPr>
          <w:p w14:paraId="0ADA1FAA"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226" w:type="dxa"/>
            <w:vAlign w:val="bottom"/>
          </w:tcPr>
          <w:p w14:paraId="6CFD78EC"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5314F077"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1148</w:t>
            </w:r>
          </w:p>
        </w:tc>
        <w:tc>
          <w:tcPr>
            <w:tcW w:w="1134" w:type="dxa"/>
            <w:vAlign w:val="bottom"/>
          </w:tcPr>
          <w:p w14:paraId="6559F373" w14:textId="77777777" w:rsidR="005B3F05" w:rsidRPr="005C7FC9" w:rsidRDefault="005B3F05" w:rsidP="00AB76CC">
            <w:pPr>
              <w:spacing w:after="60" w:line="264" w:lineRule="auto"/>
              <w:jc w:val="center"/>
              <w:rPr>
                <w:rFonts w:cs="Arial"/>
                <w:sz w:val="20"/>
                <w:szCs w:val="20"/>
              </w:rPr>
            </w:pPr>
            <w:r w:rsidRPr="005C7FC9">
              <w:rPr>
                <w:rFonts w:cs="Arial"/>
                <w:sz w:val="20"/>
                <w:szCs w:val="20"/>
              </w:rPr>
              <w:t>49</w:t>
            </w:r>
          </w:p>
        </w:tc>
        <w:tc>
          <w:tcPr>
            <w:tcW w:w="1134" w:type="dxa"/>
            <w:vAlign w:val="bottom"/>
          </w:tcPr>
          <w:p w14:paraId="46DD6409"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1114</w:t>
            </w:r>
          </w:p>
        </w:tc>
        <w:tc>
          <w:tcPr>
            <w:tcW w:w="1134" w:type="dxa"/>
            <w:vAlign w:val="bottom"/>
          </w:tcPr>
          <w:p w14:paraId="36537E45" w14:textId="77777777" w:rsidR="005B3F05" w:rsidRPr="005C7FC9" w:rsidRDefault="005B3F05" w:rsidP="00AB76CC">
            <w:pPr>
              <w:spacing w:after="60" w:line="264" w:lineRule="auto"/>
              <w:jc w:val="center"/>
              <w:rPr>
                <w:rFonts w:cs="Arial"/>
                <w:sz w:val="20"/>
                <w:szCs w:val="20"/>
              </w:rPr>
            </w:pPr>
            <w:r w:rsidRPr="005C7FC9">
              <w:rPr>
                <w:rFonts w:cs="Arial"/>
                <w:sz w:val="20"/>
                <w:szCs w:val="20"/>
              </w:rPr>
              <w:t>4</w:t>
            </w:r>
          </w:p>
        </w:tc>
        <w:tc>
          <w:tcPr>
            <w:tcW w:w="1276" w:type="dxa"/>
            <w:vAlign w:val="bottom"/>
          </w:tcPr>
          <w:p w14:paraId="3C1FDE1B" w14:textId="77777777" w:rsidR="005B3F05" w:rsidRPr="005C7FC9" w:rsidRDefault="005B3F05" w:rsidP="00AB76CC">
            <w:pPr>
              <w:spacing w:after="60" w:line="264" w:lineRule="auto"/>
              <w:jc w:val="center"/>
              <w:rPr>
                <w:rFonts w:cs="Arial"/>
                <w:sz w:val="20"/>
                <w:szCs w:val="20"/>
              </w:rPr>
            </w:pPr>
            <w:r w:rsidRPr="005C7FC9">
              <w:rPr>
                <w:rFonts w:cs="Arial"/>
                <w:sz w:val="20"/>
                <w:szCs w:val="20"/>
              </w:rPr>
              <w:t>34</w:t>
            </w:r>
          </w:p>
        </w:tc>
      </w:tr>
      <w:tr w:rsidR="005C7FC9" w:rsidRPr="005C7FC9" w14:paraId="1AD356DE" w14:textId="77777777" w:rsidTr="00AB76CC">
        <w:trPr>
          <w:trHeight w:val="57"/>
          <w:jc w:val="center"/>
        </w:trPr>
        <w:tc>
          <w:tcPr>
            <w:tcW w:w="1134" w:type="dxa"/>
            <w:vAlign w:val="bottom"/>
          </w:tcPr>
          <w:p w14:paraId="4E43C738"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2017/2018</w:t>
            </w:r>
          </w:p>
        </w:tc>
        <w:tc>
          <w:tcPr>
            <w:tcW w:w="851" w:type="dxa"/>
            <w:vAlign w:val="bottom"/>
          </w:tcPr>
          <w:p w14:paraId="193E9B05"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003" w:type="dxa"/>
            <w:vAlign w:val="bottom"/>
          </w:tcPr>
          <w:p w14:paraId="11CDC2F8"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226" w:type="dxa"/>
            <w:vAlign w:val="bottom"/>
          </w:tcPr>
          <w:p w14:paraId="1DBD67C2"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064231C8"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1110</w:t>
            </w:r>
          </w:p>
        </w:tc>
        <w:tc>
          <w:tcPr>
            <w:tcW w:w="1134" w:type="dxa"/>
            <w:vAlign w:val="bottom"/>
          </w:tcPr>
          <w:p w14:paraId="347C70E4" w14:textId="77777777" w:rsidR="005B3F05" w:rsidRPr="005C7FC9" w:rsidRDefault="005B3F05" w:rsidP="00AB76CC">
            <w:pPr>
              <w:spacing w:after="60" w:line="264" w:lineRule="auto"/>
              <w:jc w:val="center"/>
              <w:rPr>
                <w:rFonts w:cs="Arial"/>
                <w:sz w:val="20"/>
                <w:szCs w:val="20"/>
              </w:rPr>
            </w:pPr>
            <w:r w:rsidRPr="005C7FC9">
              <w:rPr>
                <w:rFonts w:cs="Arial"/>
                <w:sz w:val="20"/>
                <w:szCs w:val="20"/>
              </w:rPr>
              <w:t>48</w:t>
            </w:r>
          </w:p>
        </w:tc>
        <w:tc>
          <w:tcPr>
            <w:tcW w:w="1134" w:type="dxa"/>
            <w:vAlign w:val="bottom"/>
          </w:tcPr>
          <w:p w14:paraId="2503AD40" w14:textId="77777777" w:rsidR="005B3F05" w:rsidRPr="005C7FC9" w:rsidRDefault="005B3F05" w:rsidP="00AB76CC">
            <w:pPr>
              <w:spacing w:after="60" w:line="264" w:lineRule="auto"/>
              <w:jc w:val="center"/>
              <w:rPr>
                <w:rFonts w:cs="Arial"/>
                <w:sz w:val="20"/>
                <w:szCs w:val="20"/>
              </w:rPr>
            </w:pPr>
            <w:r w:rsidRPr="005C7FC9">
              <w:rPr>
                <w:rFonts w:cs="Arial"/>
                <w:sz w:val="20"/>
                <w:szCs w:val="20"/>
              </w:rPr>
              <w:t>1071</w:t>
            </w:r>
          </w:p>
        </w:tc>
        <w:tc>
          <w:tcPr>
            <w:tcW w:w="1134" w:type="dxa"/>
            <w:vAlign w:val="bottom"/>
          </w:tcPr>
          <w:p w14:paraId="191A4299" w14:textId="77777777" w:rsidR="005B3F05" w:rsidRPr="005C7FC9" w:rsidRDefault="005B3F05" w:rsidP="00AB76CC">
            <w:pPr>
              <w:spacing w:after="60" w:line="264" w:lineRule="auto"/>
              <w:jc w:val="center"/>
              <w:rPr>
                <w:rFonts w:cs="Arial"/>
                <w:sz w:val="20"/>
                <w:szCs w:val="20"/>
              </w:rPr>
            </w:pPr>
            <w:r w:rsidRPr="005C7FC9">
              <w:rPr>
                <w:rFonts w:cs="Arial"/>
                <w:sz w:val="20"/>
                <w:szCs w:val="20"/>
              </w:rPr>
              <w:t>5</w:t>
            </w:r>
          </w:p>
        </w:tc>
        <w:tc>
          <w:tcPr>
            <w:tcW w:w="1276" w:type="dxa"/>
            <w:vAlign w:val="bottom"/>
          </w:tcPr>
          <w:p w14:paraId="1F79B2F6" w14:textId="77777777" w:rsidR="005B3F05" w:rsidRPr="005C7FC9" w:rsidRDefault="005B3F05" w:rsidP="00AB76CC">
            <w:pPr>
              <w:spacing w:after="60" w:line="264" w:lineRule="auto"/>
              <w:jc w:val="center"/>
              <w:rPr>
                <w:rFonts w:cs="Arial"/>
                <w:sz w:val="20"/>
                <w:szCs w:val="20"/>
              </w:rPr>
            </w:pPr>
            <w:r w:rsidRPr="005C7FC9">
              <w:rPr>
                <w:rFonts w:cs="Arial"/>
                <w:sz w:val="20"/>
                <w:szCs w:val="20"/>
              </w:rPr>
              <w:t>39</w:t>
            </w:r>
          </w:p>
        </w:tc>
      </w:tr>
      <w:tr w:rsidR="005C7FC9" w:rsidRPr="005C7FC9" w14:paraId="6CF837D1" w14:textId="77777777" w:rsidTr="00AB76CC">
        <w:trPr>
          <w:trHeight w:val="57"/>
          <w:jc w:val="center"/>
        </w:trPr>
        <w:tc>
          <w:tcPr>
            <w:tcW w:w="1134" w:type="dxa"/>
            <w:vAlign w:val="bottom"/>
          </w:tcPr>
          <w:p w14:paraId="38B851C6"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2016/2017</w:t>
            </w:r>
          </w:p>
        </w:tc>
        <w:tc>
          <w:tcPr>
            <w:tcW w:w="851" w:type="dxa"/>
            <w:vAlign w:val="bottom"/>
          </w:tcPr>
          <w:p w14:paraId="1225EB94"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003" w:type="dxa"/>
            <w:vAlign w:val="bottom"/>
          </w:tcPr>
          <w:p w14:paraId="53CB4DA7"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226" w:type="dxa"/>
            <w:vAlign w:val="bottom"/>
          </w:tcPr>
          <w:p w14:paraId="396EE50C"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6E55CDFB"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1136</w:t>
            </w:r>
          </w:p>
        </w:tc>
        <w:tc>
          <w:tcPr>
            <w:tcW w:w="1134" w:type="dxa"/>
            <w:vAlign w:val="bottom"/>
          </w:tcPr>
          <w:p w14:paraId="6CCC011B" w14:textId="77777777" w:rsidR="005B3F05" w:rsidRPr="005C7FC9" w:rsidRDefault="005B3F05" w:rsidP="00AB76CC">
            <w:pPr>
              <w:spacing w:after="60" w:line="264" w:lineRule="auto"/>
              <w:jc w:val="center"/>
              <w:rPr>
                <w:rFonts w:cs="Arial"/>
                <w:sz w:val="20"/>
                <w:szCs w:val="20"/>
              </w:rPr>
            </w:pPr>
            <w:r w:rsidRPr="005C7FC9">
              <w:rPr>
                <w:rFonts w:cs="Arial"/>
                <w:sz w:val="20"/>
                <w:szCs w:val="20"/>
              </w:rPr>
              <w:t>46</w:t>
            </w:r>
          </w:p>
        </w:tc>
        <w:tc>
          <w:tcPr>
            <w:tcW w:w="1134" w:type="dxa"/>
            <w:vAlign w:val="bottom"/>
          </w:tcPr>
          <w:p w14:paraId="69534A70"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1101</w:t>
            </w:r>
          </w:p>
        </w:tc>
        <w:tc>
          <w:tcPr>
            <w:tcW w:w="1134" w:type="dxa"/>
            <w:vAlign w:val="bottom"/>
          </w:tcPr>
          <w:p w14:paraId="3B5B9E9A" w14:textId="77777777" w:rsidR="005B3F05" w:rsidRPr="005C7FC9" w:rsidRDefault="005B3F05" w:rsidP="00AB76CC">
            <w:pPr>
              <w:spacing w:after="60" w:line="264" w:lineRule="auto"/>
              <w:jc w:val="center"/>
              <w:rPr>
                <w:rFonts w:cs="Arial"/>
                <w:sz w:val="20"/>
                <w:szCs w:val="20"/>
              </w:rPr>
            </w:pPr>
            <w:r w:rsidRPr="005C7FC9">
              <w:rPr>
                <w:rFonts w:cs="Arial"/>
                <w:sz w:val="20"/>
                <w:szCs w:val="20"/>
              </w:rPr>
              <w:t>5</w:t>
            </w:r>
          </w:p>
        </w:tc>
        <w:tc>
          <w:tcPr>
            <w:tcW w:w="1276" w:type="dxa"/>
            <w:vAlign w:val="bottom"/>
          </w:tcPr>
          <w:p w14:paraId="44E053B6" w14:textId="77777777" w:rsidR="005B3F05" w:rsidRPr="005C7FC9" w:rsidRDefault="005B3F05" w:rsidP="00AB76CC">
            <w:pPr>
              <w:spacing w:after="60" w:line="264" w:lineRule="auto"/>
              <w:jc w:val="center"/>
              <w:rPr>
                <w:rFonts w:cs="Arial"/>
                <w:sz w:val="20"/>
                <w:szCs w:val="20"/>
              </w:rPr>
            </w:pPr>
            <w:r w:rsidRPr="005C7FC9">
              <w:rPr>
                <w:rFonts w:cs="Arial"/>
                <w:sz w:val="20"/>
                <w:szCs w:val="20"/>
              </w:rPr>
              <w:t>35</w:t>
            </w:r>
          </w:p>
        </w:tc>
      </w:tr>
      <w:tr w:rsidR="005C7FC9" w:rsidRPr="005C7FC9" w14:paraId="0FC6B916" w14:textId="77777777" w:rsidTr="00AB76CC">
        <w:trPr>
          <w:trHeight w:val="57"/>
          <w:jc w:val="center"/>
        </w:trPr>
        <w:tc>
          <w:tcPr>
            <w:tcW w:w="1134" w:type="dxa"/>
            <w:vAlign w:val="bottom"/>
          </w:tcPr>
          <w:p w14:paraId="098250CE"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2015/2016</w:t>
            </w:r>
          </w:p>
        </w:tc>
        <w:tc>
          <w:tcPr>
            <w:tcW w:w="851" w:type="dxa"/>
            <w:vAlign w:val="bottom"/>
          </w:tcPr>
          <w:p w14:paraId="67629652"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003" w:type="dxa"/>
            <w:vAlign w:val="bottom"/>
          </w:tcPr>
          <w:p w14:paraId="4C2DBD6D"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226" w:type="dxa"/>
            <w:vAlign w:val="bottom"/>
          </w:tcPr>
          <w:p w14:paraId="11C8DF2F"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6226C6B8"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1164</w:t>
            </w:r>
          </w:p>
        </w:tc>
        <w:tc>
          <w:tcPr>
            <w:tcW w:w="1134" w:type="dxa"/>
            <w:vAlign w:val="bottom"/>
          </w:tcPr>
          <w:p w14:paraId="04A266FA" w14:textId="77777777" w:rsidR="005B3F05" w:rsidRPr="005C7FC9" w:rsidRDefault="005B3F05" w:rsidP="00AB76CC">
            <w:pPr>
              <w:spacing w:after="60" w:line="264" w:lineRule="auto"/>
              <w:jc w:val="center"/>
              <w:rPr>
                <w:rFonts w:cs="Arial"/>
                <w:sz w:val="20"/>
                <w:szCs w:val="20"/>
              </w:rPr>
            </w:pPr>
            <w:r w:rsidRPr="005C7FC9">
              <w:rPr>
                <w:rFonts w:cs="Arial"/>
                <w:sz w:val="20"/>
                <w:szCs w:val="20"/>
              </w:rPr>
              <w:t>47</w:t>
            </w:r>
          </w:p>
        </w:tc>
        <w:tc>
          <w:tcPr>
            <w:tcW w:w="1134" w:type="dxa"/>
            <w:vAlign w:val="bottom"/>
          </w:tcPr>
          <w:p w14:paraId="65552809"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1121</w:t>
            </w:r>
          </w:p>
        </w:tc>
        <w:tc>
          <w:tcPr>
            <w:tcW w:w="1134" w:type="dxa"/>
            <w:vAlign w:val="bottom"/>
          </w:tcPr>
          <w:p w14:paraId="0EEDC959" w14:textId="77777777" w:rsidR="005B3F05" w:rsidRPr="005C7FC9" w:rsidRDefault="005B3F05" w:rsidP="00AB76CC">
            <w:pPr>
              <w:spacing w:after="60" w:line="264" w:lineRule="auto"/>
              <w:jc w:val="center"/>
              <w:rPr>
                <w:rFonts w:cs="Arial"/>
                <w:sz w:val="20"/>
                <w:szCs w:val="20"/>
              </w:rPr>
            </w:pPr>
            <w:r w:rsidRPr="005C7FC9">
              <w:rPr>
                <w:rFonts w:cs="Arial"/>
                <w:sz w:val="20"/>
                <w:szCs w:val="20"/>
              </w:rPr>
              <w:t>4</w:t>
            </w:r>
          </w:p>
        </w:tc>
        <w:tc>
          <w:tcPr>
            <w:tcW w:w="1276" w:type="dxa"/>
            <w:vAlign w:val="bottom"/>
          </w:tcPr>
          <w:p w14:paraId="53521A45" w14:textId="77777777" w:rsidR="005B3F05" w:rsidRPr="005C7FC9" w:rsidRDefault="005B3F05" w:rsidP="00AB76CC">
            <w:pPr>
              <w:spacing w:after="60" w:line="264" w:lineRule="auto"/>
              <w:jc w:val="center"/>
              <w:rPr>
                <w:rFonts w:cs="Arial"/>
                <w:sz w:val="20"/>
                <w:szCs w:val="20"/>
              </w:rPr>
            </w:pPr>
            <w:r w:rsidRPr="005C7FC9">
              <w:rPr>
                <w:rFonts w:cs="Arial"/>
                <w:sz w:val="20"/>
                <w:szCs w:val="20"/>
              </w:rPr>
              <w:t>43</w:t>
            </w:r>
          </w:p>
        </w:tc>
      </w:tr>
      <w:tr w:rsidR="005C7FC9" w:rsidRPr="005C7FC9" w14:paraId="46DD3DD0" w14:textId="77777777" w:rsidTr="00AB76CC">
        <w:trPr>
          <w:trHeight w:val="57"/>
          <w:jc w:val="center"/>
        </w:trPr>
        <w:tc>
          <w:tcPr>
            <w:tcW w:w="1134" w:type="dxa"/>
            <w:vAlign w:val="bottom"/>
          </w:tcPr>
          <w:p w14:paraId="55B749AC"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2014/2015</w:t>
            </w:r>
          </w:p>
        </w:tc>
        <w:tc>
          <w:tcPr>
            <w:tcW w:w="851" w:type="dxa"/>
            <w:vAlign w:val="bottom"/>
          </w:tcPr>
          <w:p w14:paraId="73922CAA"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003" w:type="dxa"/>
            <w:vAlign w:val="bottom"/>
          </w:tcPr>
          <w:p w14:paraId="49C86626"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226" w:type="dxa"/>
            <w:vAlign w:val="bottom"/>
          </w:tcPr>
          <w:p w14:paraId="2803AB54"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2FD08218"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1158</w:t>
            </w:r>
          </w:p>
        </w:tc>
        <w:tc>
          <w:tcPr>
            <w:tcW w:w="1134" w:type="dxa"/>
            <w:vAlign w:val="bottom"/>
          </w:tcPr>
          <w:p w14:paraId="6D1B9E9E" w14:textId="77777777" w:rsidR="005B3F05" w:rsidRPr="005C7FC9" w:rsidRDefault="005B3F05" w:rsidP="00AB76CC">
            <w:pPr>
              <w:spacing w:after="60" w:line="264" w:lineRule="auto"/>
              <w:jc w:val="center"/>
              <w:rPr>
                <w:rFonts w:cs="Arial"/>
                <w:sz w:val="20"/>
                <w:szCs w:val="20"/>
              </w:rPr>
            </w:pPr>
            <w:r w:rsidRPr="005C7FC9">
              <w:rPr>
                <w:rFonts w:cs="Arial"/>
                <w:sz w:val="20"/>
                <w:szCs w:val="20"/>
              </w:rPr>
              <w:t>46</w:t>
            </w:r>
          </w:p>
        </w:tc>
        <w:tc>
          <w:tcPr>
            <w:tcW w:w="1134" w:type="dxa"/>
            <w:vAlign w:val="bottom"/>
          </w:tcPr>
          <w:p w14:paraId="57A113AD"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1111</w:t>
            </w:r>
          </w:p>
        </w:tc>
        <w:tc>
          <w:tcPr>
            <w:tcW w:w="1134" w:type="dxa"/>
            <w:vAlign w:val="bottom"/>
          </w:tcPr>
          <w:p w14:paraId="597CAC7D" w14:textId="77777777" w:rsidR="005B3F05" w:rsidRPr="005C7FC9" w:rsidRDefault="005B3F05" w:rsidP="00AB76CC">
            <w:pPr>
              <w:spacing w:after="60" w:line="264" w:lineRule="auto"/>
              <w:jc w:val="center"/>
              <w:rPr>
                <w:rFonts w:cs="Arial"/>
                <w:sz w:val="20"/>
                <w:szCs w:val="20"/>
              </w:rPr>
            </w:pPr>
            <w:r w:rsidRPr="005C7FC9">
              <w:rPr>
                <w:rFonts w:cs="Arial"/>
                <w:sz w:val="20"/>
                <w:szCs w:val="20"/>
              </w:rPr>
              <w:t>4</w:t>
            </w:r>
          </w:p>
        </w:tc>
        <w:tc>
          <w:tcPr>
            <w:tcW w:w="1276" w:type="dxa"/>
            <w:vAlign w:val="bottom"/>
          </w:tcPr>
          <w:p w14:paraId="1EF20CAE" w14:textId="77777777" w:rsidR="005B3F05" w:rsidRPr="005C7FC9" w:rsidRDefault="005B3F05" w:rsidP="00AB76CC">
            <w:pPr>
              <w:spacing w:after="60" w:line="264" w:lineRule="auto"/>
              <w:jc w:val="center"/>
              <w:rPr>
                <w:rFonts w:cs="Arial"/>
                <w:sz w:val="20"/>
                <w:szCs w:val="20"/>
              </w:rPr>
            </w:pPr>
            <w:r w:rsidRPr="005C7FC9">
              <w:rPr>
                <w:rFonts w:cs="Arial"/>
                <w:sz w:val="20"/>
                <w:szCs w:val="20"/>
              </w:rPr>
              <w:t>47</w:t>
            </w:r>
          </w:p>
        </w:tc>
      </w:tr>
      <w:tr w:rsidR="005C7FC9" w:rsidRPr="005C7FC9" w14:paraId="1DE3841A" w14:textId="77777777" w:rsidTr="00AB76CC">
        <w:trPr>
          <w:trHeight w:val="57"/>
          <w:jc w:val="center"/>
        </w:trPr>
        <w:tc>
          <w:tcPr>
            <w:tcW w:w="1134" w:type="dxa"/>
            <w:vAlign w:val="bottom"/>
          </w:tcPr>
          <w:p w14:paraId="30991CCB"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2013/2014</w:t>
            </w:r>
          </w:p>
        </w:tc>
        <w:tc>
          <w:tcPr>
            <w:tcW w:w="851" w:type="dxa"/>
            <w:vAlign w:val="bottom"/>
          </w:tcPr>
          <w:p w14:paraId="7CF2757A"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003" w:type="dxa"/>
            <w:vAlign w:val="bottom"/>
          </w:tcPr>
          <w:p w14:paraId="7C91D270"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226" w:type="dxa"/>
            <w:vAlign w:val="bottom"/>
          </w:tcPr>
          <w:p w14:paraId="0142FC1E"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01CEADE5"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1151</w:t>
            </w:r>
          </w:p>
        </w:tc>
        <w:tc>
          <w:tcPr>
            <w:tcW w:w="1134" w:type="dxa"/>
            <w:vAlign w:val="bottom"/>
          </w:tcPr>
          <w:p w14:paraId="70F1D6FF" w14:textId="77777777" w:rsidR="005B3F05" w:rsidRPr="005C7FC9" w:rsidRDefault="005B3F05" w:rsidP="00AB76CC">
            <w:pPr>
              <w:spacing w:after="60" w:line="264" w:lineRule="auto"/>
              <w:jc w:val="center"/>
              <w:rPr>
                <w:rFonts w:cs="Arial"/>
                <w:sz w:val="20"/>
                <w:szCs w:val="20"/>
              </w:rPr>
            </w:pPr>
            <w:r w:rsidRPr="005C7FC9">
              <w:rPr>
                <w:rFonts w:cs="Arial"/>
                <w:sz w:val="20"/>
                <w:szCs w:val="20"/>
              </w:rPr>
              <w:t>45</w:t>
            </w:r>
          </w:p>
        </w:tc>
        <w:tc>
          <w:tcPr>
            <w:tcW w:w="1134" w:type="dxa"/>
            <w:vAlign w:val="bottom"/>
          </w:tcPr>
          <w:p w14:paraId="08D1F1CE"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1104</w:t>
            </w:r>
          </w:p>
        </w:tc>
        <w:tc>
          <w:tcPr>
            <w:tcW w:w="1134" w:type="dxa"/>
            <w:vAlign w:val="bottom"/>
          </w:tcPr>
          <w:p w14:paraId="79362C0C" w14:textId="77777777" w:rsidR="005B3F05" w:rsidRPr="005C7FC9" w:rsidRDefault="005B3F05" w:rsidP="00AB76CC">
            <w:pPr>
              <w:spacing w:after="60" w:line="264" w:lineRule="auto"/>
              <w:jc w:val="center"/>
              <w:rPr>
                <w:rFonts w:cs="Arial"/>
                <w:sz w:val="20"/>
                <w:szCs w:val="20"/>
              </w:rPr>
            </w:pPr>
            <w:r w:rsidRPr="005C7FC9">
              <w:rPr>
                <w:rFonts w:cs="Arial"/>
                <w:sz w:val="20"/>
                <w:szCs w:val="20"/>
              </w:rPr>
              <w:t>4</w:t>
            </w:r>
          </w:p>
        </w:tc>
        <w:tc>
          <w:tcPr>
            <w:tcW w:w="1276" w:type="dxa"/>
            <w:vAlign w:val="bottom"/>
          </w:tcPr>
          <w:p w14:paraId="2E44BBC0" w14:textId="77777777" w:rsidR="005B3F05" w:rsidRPr="005C7FC9" w:rsidRDefault="005B3F05" w:rsidP="00AB76CC">
            <w:pPr>
              <w:spacing w:after="60" w:line="264" w:lineRule="auto"/>
              <w:jc w:val="center"/>
              <w:rPr>
                <w:rFonts w:cs="Arial"/>
                <w:sz w:val="20"/>
                <w:szCs w:val="20"/>
              </w:rPr>
            </w:pPr>
            <w:r w:rsidRPr="005C7FC9">
              <w:rPr>
                <w:rFonts w:cs="Arial"/>
                <w:sz w:val="20"/>
                <w:szCs w:val="20"/>
              </w:rPr>
              <w:t>47</w:t>
            </w:r>
          </w:p>
        </w:tc>
      </w:tr>
      <w:tr w:rsidR="005C7FC9" w:rsidRPr="005C7FC9" w14:paraId="124BB1D2" w14:textId="77777777" w:rsidTr="00AB76CC">
        <w:trPr>
          <w:trHeight w:val="57"/>
          <w:jc w:val="center"/>
        </w:trPr>
        <w:tc>
          <w:tcPr>
            <w:tcW w:w="1134" w:type="dxa"/>
            <w:vAlign w:val="bottom"/>
          </w:tcPr>
          <w:p w14:paraId="3C4F9AA2" w14:textId="77777777" w:rsidR="005B3F05" w:rsidRPr="005C7FC9" w:rsidRDefault="005B3F05" w:rsidP="00AB76CC">
            <w:pPr>
              <w:spacing w:after="60" w:line="264" w:lineRule="auto"/>
              <w:jc w:val="center"/>
              <w:rPr>
                <w:rFonts w:cs="Arial"/>
                <w:b/>
                <w:sz w:val="20"/>
                <w:szCs w:val="20"/>
              </w:rPr>
            </w:pPr>
            <w:r w:rsidRPr="005C7FC9">
              <w:rPr>
                <w:rFonts w:cs="Arial"/>
                <w:b/>
                <w:sz w:val="20"/>
                <w:szCs w:val="20"/>
              </w:rPr>
              <w:t>2012/2013</w:t>
            </w:r>
          </w:p>
        </w:tc>
        <w:tc>
          <w:tcPr>
            <w:tcW w:w="851" w:type="dxa"/>
            <w:vAlign w:val="bottom"/>
          </w:tcPr>
          <w:p w14:paraId="54EC13BD" w14:textId="77777777" w:rsidR="005B3F05" w:rsidRPr="005C7FC9" w:rsidRDefault="005B3F05" w:rsidP="00AB76CC">
            <w:pPr>
              <w:spacing w:after="60" w:line="264" w:lineRule="auto"/>
              <w:jc w:val="center"/>
              <w:rPr>
                <w:rFonts w:cs="Arial"/>
                <w:sz w:val="20"/>
                <w:szCs w:val="20"/>
              </w:rPr>
            </w:pPr>
            <w:r w:rsidRPr="005C7FC9">
              <w:rPr>
                <w:rFonts w:cs="Arial"/>
                <w:sz w:val="20"/>
                <w:szCs w:val="20"/>
              </w:rPr>
              <w:t>23</w:t>
            </w:r>
          </w:p>
        </w:tc>
        <w:tc>
          <w:tcPr>
            <w:tcW w:w="1003" w:type="dxa"/>
            <w:vAlign w:val="bottom"/>
          </w:tcPr>
          <w:p w14:paraId="7FBE2029" w14:textId="77777777" w:rsidR="005B3F05" w:rsidRPr="005C7FC9" w:rsidRDefault="005B3F05" w:rsidP="00AB76CC">
            <w:pPr>
              <w:spacing w:after="60" w:line="264" w:lineRule="auto"/>
              <w:jc w:val="center"/>
              <w:rPr>
                <w:rFonts w:cs="Arial"/>
                <w:sz w:val="20"/>
                <w:szCs w:val="20"/>
              </w:rPr>
            </w:pPr>
            <w:r w:rsidRPr="005C7FC9">
              <w:rPr>
                <w:rFonts w:cs="Arial"/>
                <w:sz w:val="20"/>
                <w:szCs w:val="20"/>
              </w:rPr>
              <w:t>22</w:t>
            </w:r>
          </w:p>
        </w:tc>
        <w:tc>
          <w:tcPr>
            <w:tcW w:w="1226" w:type="dxa"/>
            <w:vAlign w:val="bottom"/>
          </w:tcPr>
          <w:p w14:paraId="3BE4B151" w14:textId="77777777" w:rsidR="005B3F05" w:rsidRPr="005C7FC9" w:rsidRDefault="005B3F05" w:rsidP="00AB76CC">
            <w:pPr>
              <w:spacing w:after="60" w:line="264" w:lineRule="auto"/>
              <w:jc w:val="center"/>
              <w:rPr>
                <w:rFonts w:cs="Arial"/>
                <w:sz w:val="20"/>
                <w:szCs w:val="20"/>
              </w:rPr>
            </w:pPr>
            <w:r w:rsidRPr="005C7FC9">
              <w:rPr>
                <w:rFonts w:cs="Arial"/>
                <w:sz w:val="20"/>
                <w:szCs w:val="20"/>
              </w:rPr>
              <w:t>1</w:t>
            </w:r>
          </w:p>
        </w:tc>
        <w:tc>
          <w:tcPr>
            <w:tcW w:w="1067" w:type="dxa"/>
            <w:vAlign w:val="bottom"/>
          </w:tcPr>
          <w:p w14:paraId="4F7343F8"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1149</w:t>
            </w:r>
          </w:p>
        </w:tc>
        <w:tc>
          <w:tcPr>
            <w:tcW w:w="1134" w:type="dxa"/>
            <w:vAlign w:val="bottom"/>
          </w:tcPr>
          <w:p w14:paraId="14036F3E" w14:textId="77777777" w:rsidR="005B3F05" w:rsidRPr="005C7FC9" w:rsidRDefault="005B3F05" w:rsidP="00AB76CC">
            <w:pPr>
              <w:spacing w:after="60" w:line="264" w:lineRule="auto"/>
              <w:jc w:val="center"/>
              <w:rPr>
                <w:rFonts w:cs="Arial"/>
                <w:sz w:val="20"/>
                <w:szCs w:val="20"/>
              </w:rPr>
            </w:pPr>
            <w:r w:rsidRPr="005C7FC9">
              <w:rPr>
                <w:rFonts w:cs="Arial"/>
                <w:sz w:val="20"/>
                <w:szCs w:val="20"/>
              </w:rPr>
              <w:t>45</w:t>
            </w:r>
          </w:p>
        </w:tc>
        <w:tc>
          <w:tcPr>
            <w:tcW w:w="1134" w:type="dxa"/>
            <w:vAlign w:val="bottom"/>
          </w:tcPr>
          <w:p w14:paraId="62CF5172" w14:textId="77777777" w:rsidR="005B3F05" w:rsidRPr="005C7FC9" w:rsidRDefault="005B3F05" w:rsidP="00AB76CC">
            <w:pPr>
              <w:spacing w:after="60" w:line="264" w:lineRule="auto"/>
              <w:jc w:val="center"/>
              <w:rPr>
                <w:rFonts w:cs="Arial"/>
                <w:sz w:val="20"/>
                <w:szCs w:val="20"/>
              </w:rPr>
            </w:pPr>
            <w:r w:rsidRPr="005C7FC9">
              <w:rPr>
                <w:rFonts w:cs="Arial"/>
                <w:sz w:val="20"/>
                <w:szCs w:val="20"/>
              </w:rPr>
              <w:t>1101</w:t>
            </w:r>
          </w:p>
        </w:tc>
        <w:tc>
          <w:tcPr>
            <w:tcW w:w="1134" w:type="dxa"/>
            <w:vAlign w:val="bottom"/>
          </w:tcPr>
          <w:p w14:paraId="46747DE5" w14:textId="77777777" w:rsidR="005B3F05" w:rsidRPr="005C7FC9" w:rsidRDefault="005B3F05" w:rsidP="00AB76CC">
            <w:pPr>
              <w:spacing w:after="60" w:line="264" w:lineRule="auto"/>
              <w:jc w:val="center"/>
              <w:rPr>
                <w:rFonts w:cs="Arial"/>
                <w:sz w:val="20"/>
                <w:szCs w:val="20"/>
              </w:rPr>
            </w:pPr>
            <w:r w:rsidRPr="005C7FC9">
              <w:rPr>
                <w:rFonts w:cs="Arial"/>
                <w:sz w:val="20"/>
                <w:szCs w:val="20"/>
              </w:rPr>
              <w:t>4</w:t>
            </w:r>
          </w:p>
        </w:tc>
        <w:tc>
          <w:tcPr>
            <w:tcW w:w="1276" w:type="dxa"/>
            <w:vAlign w:val="bottom"/>
          </w:tcPr>
          <w:p w14:paraId="7E0EA137" w14:textId="77777777" w:rsidR="005B3F05" w:rsidRPr="005C7FC9" w:rsidRDefault="005B3F05" w:rsidP="00AB76CC">
            <w:pPr>
              <w:spacing w:after="60" w:line="264" w:lineRule="auto"/>
              <w:jc w:val="center"/>
              <w:rPr>
                <w:rFonts w:cs="Arial"/>
                <w:sz w:val="20"/>
                <w:szCs w:val="20"/>
              </w:rPr>
            </w:pPr>
            <w:r w:rsidRPr="005C7FC9">
              <w:rPr>
                <w:rFonts w:cs="Arial"/>
                <w:sz w:val="20"/>
                <w:szCs w:val="20"/>
              </w:rPr>
              <w:t>48</w:t>
            </w:r>
          </w:p>
        </w:tc>
      </w:tr>
    </w:tbl>
    <w:p w14:paraId="7CF17C0F" w14:textId="77777777" w:rsidR="005B3F05" w:rsidRPr="005C7FC9" w:rsidRDefault="005B3F05" w:rsidP="005B3F05">
      <w:pPr>
        <w:pStyle w:val="Zdrojkurzivou11b"/>
        <w:spacing w:line="264" w:lineRule="auto"/>
        <w:rPr>
          <w:rFonts w:asciiTheme="minorHAnsi" w:hAnsiTheme="minorHAnsi" w:cstheme="minorHAnsi"/>
        </w:rPr>
      </w:pPr>
      <w:r w:rsidRPr="005C7FC9">
        <w:rPr>
          <w:rFonts w:asciiTheme="minorHAnsi" w:hAnsiTheme="minorHAnsi" w:cstheme="minorHAnsi"/>
        </w:rPr>
        <w:t>Zdroj: Výkaz MŠMT (S1-01), webové stránky zřizovatele.</w:t>
      </w:r>
    </w:p>
    <w:p w14:paraId="5731432F" w14:textId="13A3D3F0" w:rsidR="005B3F05" w:rsidRPr="005C7FC9" w:rsidRDefault="005B3F05" w:rsidP="005B3F05">
      <w:r w:rsidRPr="005C7FC9">
        <w:t xml:space="preserve">Kapacity MŠ mírně, ale setrvale rostou. Od školního roku 2014/2015 došlo k navýšení kapacity MŠ ve Svijanském Újezdě z 28 na 40 dětí a snížení kapacity Waldorfské MŠ z 52 na 50 dětí. Od školního roku 2015/2016 se pak zvýšila kapacita MŠ v Paceřicích z 28 na 32 dětí. Od školního roku 2017/2018 začala fungovat MŠ v Karlovicích s kapacitou 28 dětí. Nejprve byla umístěna v provizorních prostorách obecního úřadu a navštěvovalo ji jen 16 dětí, postupně se počet navýšil na 24. V průběhu školního roku 2019/2020 se zvýšila kapacita MŠ Sluníčko v Turnově ze 124 na 140 dětí. Od školního roku 2020/2021 se zvýšila kapacita dalších 4 MŠ – MŠ v Jenišovicích ze 70 na 90 dětí, MŠ v Přepeřích z 55 na 60 dětí, MŠ v Tatobitech z 28 na 48 dětí a MŠ Zborovská v Turnově z 92 na 108 dětí. Počet dětí v MŠ kontinuálně narůstal až do školního roku 2015/2016, kdy naplněnost MŠ dosáhla 98,5 %! Poté počet dětí v MŠ dva roky klesal a od té doby opět stoupá. </w:t>
      </w:r>
    </w:p>
    <w:p w14:paraId="17EB461B" w14:textId="77777777" w:rsidR="005B3F05" w:rsidRPr="005C7FC9" w:rsidRDefault="005B3F05" w:rsidP="005B3F05">
      <w:pPr>
        <w:pStyle w:val="Nzevtabulky"/>
      </w:pPr>
      <w:r w:rsidRPr="005C7FC9">
        <w:t>Tabulka č. 9: Srovnání vývoje celkového počtu dětí a kapacit MŠ v SO ORP Turnov</w:t>
      </w:r>
    </w:p>
    <w:tbl>
      <w:tblPr>
        <w:tblW w:w="6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304"/>
        <w:gridCol w:w="1134"/>
        <w:gridCol w:w="1134"/>
        <w:gridCol w:w="1134"/>
        <w:gridCol w:w="1843"/>
      </w:tblGrid>
      <w:tr w:rsidR="005C7FC9" w:rsidRPr="005C7FC9" w14:paraId="1E12171B" w14:textId="77777777" w:rsidTr="00AB76CC">
        <w:trPr>
          <w:trHeight w:val="280"/>
        </w:trPr>
        <w:tc>
          <w:tcPr>
            <w:tcW w:w="1304" w:type="dxa"/>
            <w:shd w:val="clear" w:color="auto" w:fill="95B3D7" w:themeFill="accent1" w:themeFillTint="99"/>
            <w:noWrap/>
            <w:vAlign w:val="bottom"/>
            <w:hideMark/>
          </w:tcPr>
          <w:p w14:paraId="37ED4018" w14:textId="77777777" w:rsidR="005B3F05" w:rsidRPr="005C7FC9" w:rsidRDefault="005B3F05" w:rsidP="00AB76CC">
            <w:pPr>
              <w:spacing w:before="60" w:after="60" w:line="264" w:lineRule="auto"/>
              <w:jc w:val="center"/>
              <w:rPr>
                <w:rFonts w:eastAsia="Times New Roman" w:cs="Arial"/>
                <w:b/>
                <w:sz w:val="20"/>
                <w:szCs w:val="20"/>
              </w:rPr>
            </w:pPr>
            <w:r w:rsidRPr="005C7FC9">
              <w:rPr>
                <w:rFonts w:eastAsia="Times New Roman" w:cs="Arial"/>
                <w:b/>
                <w:sz w:val="20"/>
                <w:szCs w:val="20"/>
              </w:rPr>
              <w:t>Celkem</w:t>
            </w:r>
          </w:p>
        </w:tc>
        <w:tc>
          <w:tcPr>
            <w:tcW w:w="1134" w:type="dxa"/>
            <w:shd w:val="clear" w:color="auto" w:fill="95B3D7" w:themeFill="accent1" w:themeFillTint="99"/>
            <w:noWrap/>
            <w:vAlign w:val="bottom"/>
          </w:tcPr>
          <w:p w14:paraId="23C09ABC" w14:textId="77777777" w:rsidR="005B3F05" w:rsidRPr="005C7FC9" w:rsidRDefault="005B3F05" w:rsidP="00AB76CC">
            <w:pPr>
              <w:spacing w:before="60" w:after="60" w:line="264" w:lineRule="auto"/>
              <w:jc w:val="center"/>
              <w:rPr>
                <w:rFonts w:eastAsia="Times New Roman" w:cs="Arial"/>
                <w:b/>
                <w:sz w:val="20"/>
                <w:szCs w:val="20"/>
              </w:rPr>
            </w:pPr>
            <w:r w:rsidRPr="005C7FC9">
              <w:rPr>
                <w:rFonts w:eastAsia="Times New Roman" w:cs="Arial"/>
                <w:b/>
                <w:sz w:val="20"/>
                <w:szCs w:val="20"/>
              </w:rPr>
              <w:t>Kapacita</w:t>
            </w:r>
          </w:p>
        </w:tc>
        <w:tc>
          <w:tcPr>
            <w:tcW w:w="1134" w:type="dxa"/>
            <w:shd w:val="clear" w:color="auto" w:fill="95B3D7" w:themeFill="accent1" w:themeFillTint="99"/>
            <w:vAlign w:val="bottom"/>
          </w:tcPr>
          <w:p w14:paraId="2EFCD2C0" w14:textId="77777777" w:rsidR="005B3F05" w:rsidRPr="005C7FC9" w:rsidRDefault="005B3F05" w:rsidP="00AB76CC">
            <w:pPr>
              <w:spacing w:before="60" w:after="60" w:line="264" w:lineRule="auto"/>
              <w:jc w:val="center"/>
              <w:rPr>
                <w:rFonts w:eastAsia="Times New Roman" w:cs="Arial"/>
                <w:b/>
                <w:sz w:val="20"/>
                <w:szCs w:val="20"/>
              </w:rPr>
            </w:pPr>
            <w:r w:rsidRPr="005C7FC9">
              <w:rPr>
                <w:rFonts w:eastAsia="Times New Roman" w:cs="Arial"/>
                <w:b/>
                <w:sz w:val="20"/>
                <w:szCs w:val="20"/>
              </w:rPr>
              <w:t>Počet dětí</w:t>
            </w:r>
          </w:p>
        </w:tc>
        <w:tc>
          <w:tcPr>
            <w:tcW w:w="1134" w:type="dxa"/>
            <w:shd w:val="clear" w:color="auto" w:fill="95B3D7" w:themeFill="accent1" w:themeFillTint="99"/>
            <w:noWrap/>
            <w:vAlign w:val="bottom"/>
          </w:tcPr>
          <w:p w14:paraId="342DC8EC" w14:textId="77777777" w:rsidR="005B3F05" w:rsidRPr="005C7FC9" w:rsidRDefault="005B3F05" w:rsidP="00AB76CC">
            <w:pPr>
              <w:spacing w:before="60" w:after="60" w:line="264" w:lineRule="auto"/>
              <w:jc w:val="center"/>
              <w:rPr>
                <w:rFonts w:eastAsia="Times New Roman" w:cs="Arial"/>
                <w:b/>
                <w:sz w:val="20"/>
                <w:szCs w:val="20"/>
              </w:rPr>
            </w:pPr>
            <w:r w:rsidRPr="005C7FC9">
              <w:rPr>
                <w:rFonts w:eastAsia="Times New Roman" w:cs="Arial"/>
                <w:b/>
                <w:sz w:val="20"/>
                <w:szCs w:val="20"/>
              </w:rPr>
              <w:t>Volná místa</w:t>
            </w:r>
          </w:p>
        </w:tc>
        <w:tc>
          <w:tcPr>
            <w:tcW w:w="1843" w:type="dxa"/>
            <w:shd w:val="clear" w:color="auto" w:fill="95B3D7" w:themeFill="accent1" w:themeFillTint="99"/>
          </w:tcPr>
          <w:p w14:paraId="5B81CFE9" w14:textId="77777777" w:rsidR="005B3F05" w:rsidRPr="005C7FC9" w:rsidRDefault="005B3F05" w:rsidP="00AB76CC">
            <w:pPr>
              <w:spacing w:before="60" w:after="60" w:line="264" w:lineRule="auto"/>
              <w:jc w:val="center"/>
              <w:rPr>
                <w:rFonts w:eastAsia="Times New Roman" w:cs="Arial"/>
                <w:b/>
                <w:sz w:val="20"/>
                <w:szCs w:val="20"/>
              </w:rPr>
            </w:pPr>
            <w:r w:rsidRPr="005C7FC9">
              <w:rPr>
                <w:rFonts w:eastAsia="Times New Roman" w:cs="Arial"/>
                <w:b/>
                <w:sz w:val="20"/>
                <w:szCs w:val="20"/>
              </w:rPr>
              <w:t>Počet dětí na třídu</w:t>
            </w:r>
          </w:p>
        </w:tc>
      </w:tr>
      <w:tr w:rsidR="005C7FC9" w:rsidRPr="005C7FC9" w14:paraId="7C49B488" w14:textId="77777777" w:rsidTr="00AB76CC">
        <w:trPr>
          <w:trHeight w:val="246"/>
        </w:trPr>
        <w:tc>
          <w:tcPr>
            <w:tcW w:w="1304" w:type="dxa"/>
            <w:shd w:val="clear" w:color="auto" w:fill="auto"/>
            <w:vAlign w:val="bottom"/>
          </w:tcPr>
          <w:p w14:paraId="370D2B25"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2021/2022</w:t>
            </w:r>
          </w:p>
        </w:tc>
        <w:tc>
          <w:tcPr>
            <w:tcW w:w="1134" w:type="dxa"/>
            <w:shd w:val="clear" w:color="auto" w:fill="auto"/>
            <w:noWrap/>
            <w:vAlign w:val="bottom"/>
          </w:tcPr>
          <w:p w14:paraId="0F3CF719"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1287</w:t>
            </w:r>
          </w:p>
        </w:tc>
        <w:tc>
          <w:tcPr>
            <w:tcW w:w="1134" w:type="dxa"/>
            <w:shd w:val="clear" w:color="auto" w:fill="auto"/>
            <w:noWrap/>
            <w:vAlign w:val="bottom"/>
          </w:tcPr>
          <w:p w14:paraId="30E02697"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1208</w:t>
            </w:r>
          </w:p>
        </w:tc>
        <w:tc>
          <w:tcPr>
            <w:tcW w:w="1134" w:type="dxa"/>
            <w:shd w:val="clear" w:color="auto" w:fill="auto"/>
            <w:noWrap/>
            <w:vAlign w:val="bottom"/>
          </w:tcPr>
          <w:p w14:paraId="223544A7"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79</w:t>
            </w:r>
          </w:p>
        </w:tc>
        <w:tc>
          <w:tcPr>
            <w:tcW w:w="1843" w:type="dxa"/>
          </w:tcPr>
          <w:p w14:paraId="70976D51"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19,8</w:t>
            </w:r>
          </w:p>
        </w:tc>
      </w:tr>
      <w:tr w:rsidR="005C7FC9" w:rsidRPr="005C7FC9" w14:paraId="66372D6E" w14:textId="77777777" w:rsidTr="00AB76CC">
        <w:trPr>
          <w:trHeight w:val="246"/>
        </w:trPr>
        <w:tc>
          <w:tcPr>
            <w:tcW w:w="1304" w:type="dxa"/>
            <w:shd w:val="clear" w:color="auto" w:fill="auto"/>
            <w:vAlign w:val="bottom"/>
          </w:tcPr>
          <w:p w14:paraId="329FCC34"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2020/2021</w:t>
            </w:r>
          </w:p>
        </w:tc>
        <w:tc>
          <w:tcPr>
            <w:tcW w:w="1134" w:type="dxa"/>
            <w:shd w:val="clear" w:color="auto" w:fill="auto"/>
            <w:noWrap/>
            <w:vAlign w:val="bottom"/>
          </w:tcPr>
          <w:p w14:paraId="3769B80A"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1287</w:t>
            </w:r>
          </w:p>
        </w:tc>
        <w:tc>
          <w:tcPr>
            <w:tcW w:w="1134" w:type="dxa"/>
            <w:shd w:val="clear" w:color="auto" w:fill="auto"/>
            <w:noWrap/>
            <w:vAlign w:val="bottom"/>
          </w:tcPr>
          <w:p w14:paraId="6DC6269B"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1179</w:t>
            </w:r>
          </w:p>
        </w:tc>
        <w:tc>
          <w:tcPr>
            <w:tcW w:w="1134" w:type="dxa"/>
            <w:shd w:val="clear" w:color="auto" w:fill="auto"/>
            <w:noWrap/>
            <w:vAlign w:val="bottom"/>
          </w:tcPr>
          <w:p w14:paraId="65C3F361"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108</w:t>
            </w:r>
          </w:p>
        </w:tc>
        <w:tc>
          <w:tcPr>
            <w:tcW w:w="1843" w:type="dxa"/>
          </w:tcPr>
          <w:p w14:paraId="295CBFCF"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20,3</w:t>
            </w:r>
          </w:p>
        </w:tc>
      </w:tr>
      <w:tr w:rsidR="005C7FC9" w:rsidRPr="005C7FC9" w14:paraId="2360D127" w14:textId="77777777" w:rsidTr="00AB76CC">
        <w:trPr>
          <w:trHeight w:val="246"/>
        </w:trPr>
        <w:tc>
          <w:tcPr>
            <w:tcW w:w="1304" w:type="dxa"/>
            <w:shd w:val="clear" w:color="auto" w:fill="auto"/>
            <w:vAlign w:val="bottom"/>
          </w:tcPr>
          <w:p w14:paraId="6DD6CEDE"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2019/2020</w:t>
            </w:r>
          </w:p>
        </w:tc>
        <w:tc>
          <w:tcPr>
            <w:tcW w:w="1134" w:type="dxa"/>
            <w:shd w:val="clear" w:color="auto" w:fill="auto"/>
            <w:noWrap/>
            <w:vAlign w:val="bottom"/>
          </w:tcPr>
          <w:p w14:paraId="64CB08CB"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1216</w:t>
            </w:r>
          </w:p>
        </w:tc>
        <w:tc>
          <w:tcPr>
            <w:tcW w:w="1134" w:type="dxa"/>
            <w:shd w:val="clear" w:color="auto" w:fill="auto"/>
            <w:noWrap/>
            <w:vAlign w:val="bottom"/>
          </w:tcPr>
          <w:p w14:paraId="5C1D2E2F"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1150</w:t>
            </w:r>
          </w:p>
        </w:tc>
        <w:tc>
          <w:tcPr>
            <w:tcW w:w="1134" w:type="dxa"/>
            <w:shd w:val="clear" w:color="auto" w:fill="auto"/>
            <w:noWrap/>
            <w:vAlign w:val="bottom"/>
          </w:tcPr>
          <w:p w14:paraId="6681A421"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66</w:t>
            </w:r>
          </w:p>
        </w:tc>
        <w:tc>
          <w:tcPr>
            <w:tcW w:w="1843" w:type="dxa"/>
          </w:tcPr>
          <w:p w14:paraId="168264C7"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20,5</w:t>
            </w:r>
          </w:p>
        </w:tc>
      </w:tr>
      <w:tr w:rsidR="005C7FC9" w:rsidRPr="005C7FC9" w14:paraId="263F0AB9" w14:textId="77777777" w:rsidTr="00AB76CC">
        <w:trPr>
          <w:trHeight w:val="246"/>
        </w:trPr>
        <w:tc>
          <w:tcPr>
            <w:tcW w:w="1304" w:type="dxa"/>
            <w:shd w:val="clear" w:color="auto" w:fill="auto"/>
            <w:vAlign w:val="bottom"/>
          </w:tcPr>
          <w:p w14:paraId="54449B1C"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2018/2019</w:t>
            </w:r>
          </w:p>
        </w:tc>
        <w:tc>
          <w:tcPr>
            <w:tcW w:w="1134" w:type="dxa"/>
            <w:shd w:val="clear" w:color="auto" w:fill="auto"/>
            <w:noWrap/>
            <w:vAlign w:val="bottom"/>
          </w:tcPr>
          <w:p w14:paraId="66FF681F"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1210</w:t>
            </w:r>
          </w:p>
        </w:tc>
        <w:tc>
          <w:tcPr>
            <w:tcW w:w="1134" w:type="dxa"/>
            <w:shd w:val="clear" w:color="auto" w:fill="auto"/>
            <w:noWrap/>
            <w:vAlign w:val="bottom"/>
          </w:tcPr>
          <w:p w14:paraId="6F4A5D21"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1148</w:t>
            </w:r>
          </w:p>
        </w:tc>
        <w:tc>
          <w:tcPr>
            <w:tcW w:w="1134" w:type="dxa"/>
            <w:shd w:val="clear" w:color="auto" w:fill="auto"/>
            <w:noWrap/>
            <w:vAlign w:val="bottom"/>
          </w:tcPr>
          <w:p w14:paraId="12E39C19"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62</w:t>
            </w:r>
          </w:p>
        </w:tc>
        <w:tc>
          <w:tcPr>
            <w:tcW w:w="1843" w:type="dxa"/>
          </w:tcPr>
          <w:p w14:paraId="40E82E25"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21,7</w:t>
            </w:r>
          </w:p>
        </w:tc>
      </w:tr>
      <w:tr w:rsidR="005C7FC9" w:rsidRPr="005C7FC9" w14:paraId="79A55023" w14:textId="77777777" w:rsidTr="00AB76CC">
        <w:trPr>
          <w:trHeight w:val="246"/>
        </w:trPr>
        <w:tc>
          <w:tcPr>
            <w:tcW w:w="1304" w:type="dxa"/>
            <w:shd w:val="clear" w:color="auto" w:fill="auto"/>
            <w:vAlign w:val="bottom"/>
          </w:tcPr>
          <w:p w14:paraId="5B8B2768"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2017/2018</w:t>
            </w:r>
          </w:p>
        </w:tc>
        <w:tc>
          <w:tcPr>
            <w:tcW w:w="1134" w:type="dxa"/>
            <w:shd w:val="clear" w:color="auto" w:fill="auto"/>
            <w:noWrap/>
            <w:vAlign w:val="bottom"/>
          </w:tcPr>
          <w:p w14:paraId="0473B693"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1210</w:t>
            </w:r>
          </w:p>
        </w:tc>
        <w:tc>
          <w:tcPr>
            <w:tcW w:w="1134" w:type="dxa"/>
            <w:shd w:val="clear" w:color="auto" w:fill="auto"/>
            <w:noWrap/>
            <w:vAlign w:val="bottom"/>
          </w:tcPr>
          <w:p w14:paraId="662FC731"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1110</w:t>
            </w:r>
          </w:p>
        </w:tc>
        <w:tc>
          <w:tcPr>
            <w:tcW w:w="1134" w:type="dxa"/>
            <w:shd w:val="clear" w:color="auto" w:fill="auto"/>
            <w:noWrap/>
            <w:vAlign w:val="bottom"/>
          </w:tcPr>
          <w:p w14:paraId="51F99FEE"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100</w:t>
            </w:r>
          </w:p>
        </w:tc>
        <w:tc>
          <w:tcPr>
            <w:tcW w:w="1843" w:type="dxa"/>
          </w:tcPr>
          <w:p w14:paraId="70795456"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20,9</w:t>
            </w:r>
          </w:p>
        </w:tc>
      </w:tr>
      <w:tr w:rsidR="005C7FC9" w:rsidRPr="005C7FC9" w14:paraId="07AC29B7" w14:textId="77777777" w:rsidTr="00AB76CC">
        <w:trPr>
          <w:trHeight w:val="246"/>
        </w:trPr>
        <w:tc>
          <w:tcPr>
            <w:tcW w:w="1304" w:type="dxa"/>
            <w:shd w:val="clear" w:color="auto" w:fill="auto"/>
            <w:vAlign w:val="bottom"/>
          </w:tcPr>
          <w:p w14:paraId="56005A4E"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2016/2017</w:t>
            </w:r>
          </w:p>
        </w:tc>
        <w:tc>
          <w:tcPr>
            <w:tcW w:w="1134" w:type="dxa"/>
            <w:shd w:val="clear" w:color="auto" w:fill="auto"/>
            <w:noWrap/>
            <w:vAlign w:val="bottom"/>
          </w:tcPr>
          <w:p w14:paraId="66954B75"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1182</w:t>
            </w:r>
          </w:p>
        </w:tc>
        <w:tc>
          <w:tcPr>
            <w:tcW w:w="1134" w:type="dxa"/>
            <w:shd w:val="clear" w:color="auto" w:fill="auto"/>
            <w:noWrap/>
            <w:vAlign w:val="bottom"/>
          </w:tcPr>
          <w:p w14:paraId="087CC1A4"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1136</w:t>
            </w:r>
          </w:p>
        </w:tc>
        <w:tc>
          <w:tcPr>
            <w:tcW w:w="1134" w:type="dxa"/>
            <w:shd w:val="clear" w:color="auto" w:fill="auto"/>
            <w:noWrap/>
            <w:vAlign w:val="bottom"/>
          </w:tcPr>
          <w:p w14:paraId="351D66E7"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46</w:t>
            </w:r>
          </w:p>
        </w:tc>
        <w:tc>
          <w:tcPr>
            <w:tcW w:w="1843" w:type="dxa"/>
          </w:tcPr>
          <w:p w14:paraId="440179D8"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22,3</w:t>
            </w:r>
          </w:p>
        </w:tc>
      </w:tr>
      <w:tr w:rsidR="005C7FC9" w:rsidRPr="005C7FC9" w14:paraId="3DE6EDC0" w14:textId="77777777" w:rsidTr="00AB76CC">
        <w:trPr>
          <w:trHeight w:val="246"/>
        </w:trPr>
        <w:tc>
          <w:tcPr>
            <w:tcW w:w="1304" w:type="dxa"/>
            <w:shd w:val="clear" w:color="auto" w:fill="auto"/>
            <w:vAlign w:val="bottom"/>
            <w:hideMark/>
          </w:tcPr>
          <w:p w14:paraId="72C90793"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2015/2016</w:t>
            </w:r>
          </w:p>
        </w:tc>
        <w:tc>
          <w:tcPr>
            <w:tcW w:w="1134" w:type="dxa"/>
            <w:shd w:val="clear" w:color="auto" w:fill="auto"/>
            <w:noWrap/>
            <w:vAlign w:val="bottom"/>
          </w:tcPr>
          <w:p w14:paraId="25349827"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1182</w:t>
            </w:r>
          </w:p>
        </w:tc>
        <w:tc>
          <w:tcPr>
            <w:tcW w:w="1134" w:type="dxa"/>
            <w:shd w:val="clear" w:color="auto" w:fill="auto"/>
            <w:noWrap/>
            <w:vAlign w:val="bottom"/>
          </w:tcPr>
          <w:p w14:paraId="6DBDCC7C"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1164</w:t>
            </w:r>
          </w:p>
        </w:tc>
        <w:tc>
          <w:tcPr>
            <w:tcW w:w="1134" w:type="dxa"/>
            <w:shd w:val="clear" w:color="auto" w:fill="auto"/>
            <w:noWrap/>
            <w:vAlign w:val="bottom"/>
          </w:tcPr>
          <w:p w14:paraId="255A935B"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18</w:t>
            </w:r>
          </w:p>
        </w:tc>
        <w:tc>
          <w:tcPr>
            <w:tcW w:w="1843" w:type="dxa"/>
          </w:tcPr>
          <w:p w14:paraId="1ED3C986"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22,8</w:t>
            </w:r>
          </w:p>
        </w:tc>
      </w:tr>
      <w:tr w:rsidR="005C7FC9" w:rsidRPr="005C7FC9" w14:paraId="581DD415" w14:textId="77777777" w:rsidTr="00AB76CC">
        <w:trPr>
          <w:trHeight w:val="122"/>
        </w:trPr>
        <w:tc>
          <w:tcPr>
            <w:tcW w:w="1304" w:type="dxa"/>
            <w:shd w:val="clear" w:color="auto" w:fill="auto"/>
            <w:vAlign w:val="bottom"/>
            <w:hideMark/>
          </w:tcPr>
          <w:p w14:paraId="5F3BB0F2"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2014/2015</w:t>
            </w:r>
          </w:p>
        </w:tc>
        <w:tc>
          <w:tcPr>
            <w:tcW w:w="1134" w:type="dxa"/>
            <w:shd w:val="clear" w:color="auto" w:fill="auto"/>
            <w:noWrap/>
            <w:vAlign w:val="bottom"/>
          </w:tcPr>
          <w:p w14:paraId="100017B9"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1178</w:t>
            </w:r>
          </w:p>
        </w:tc>
        <w:tc>
          <w:tcPr>
            <w:tcW w:w="1134" w:type="dxa"/>
            <w:shd w:val="clear" w:color="auto" w:fill="auto"/>
            <w:noWrap/>
            <w:vAlign w:val="bottom"/>
          </w:tcPr>
          <w:p w14:paraId="6E9AC595"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1158</w:t>
            </w:r>
          </w:p>
        </w:tc>
        <w:tc>
          <w:tcPr>
            <w:tcW w:w="1134" w:type="dxa"/>
            <w:shd w:val="clear" w:color="auto" w:fill="auto"/>
            <w:noWrap/>
            <w:vAlign w:val="bottom"/>
          </w:tcPr>
          <w:p w14:paraId="429AD9DE"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w:t>
            </w:r>
          </w:p>
        </w:tc>
        <w:tc>
          <w:tcPr>
            <w:tcW w:w="1843" w:type="dxa"/>
          </w:tcPr>
          <w:p w14:paraId="49A4F37D"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23,2</w:t>
            </w:r>
          </w:p>
        </w:tc>
      </w:tr>
      <w:tr w:rsidR="005C7FC9" w:rsidRPr="005C7FC9" w14:paraId="0F1BB9AA" w14:textId="77777777" w:rsidTr="00AB76CC">
        <w:trPr>
          <w:trHeight w:val="182"/>
        </w:trPr>
        <w:tc>
          <w:tcPr>
            <w:tcW w:w="1304" w:type="dxa"/>
            <w:shd w:val="clear" w:color="auto" w:fill="auto"/>
            <w:vAlign w:val="bottom"/>
            <w:hideMark/>
          </w:tcPr>
          <w:p w14:paraId="0B5E0306"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2013/2014</w:t>
            </w:r>
          </w:p>
        </w:tc>
        <w:tc>
          <w:tcPr>
            <w:tcW w:w="1134" w:type="dxa"/>
            <w:shd w:val="clear" w:color="auto" w:fill="auto"/>
            <w:noWrap/>
            <w:vAlign w:val="bottom"/>
          </w:tcPr>
          <w:p w14:paraId="30A6A50B"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1168</w:t>
            </w:r>
          </w:p>
        </w:tc>
        <w:tc>
          <w:tcPr>
            <w:tcW w:w="1134" w:type="dxa"/>
            <w:shd w:val="clear" w:color="auto" w:fill="auto"/>
            <w:noWrap/>
            <w:vAlign w:val="bottom"/>
          </w:tcPr>
          <w:p w14:paraId="041662C1"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1151</w:t>
            </w:r>
          </w:p>
        </w:tc>
        <w:tc>
          <w:tcPr>
            <w:tcW w:w="1134" w:type="dxa"/>
            <w:shd w:val="clear" w:color="auto" w:fill="auto"/>
            <w:noWrap/>
            <w:vAlign w:val="bottom"/>
          </w:tcPr>
          <w:p w14:paraId="69D72BBA"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17</w:t>
            </w:r>
          </w:p>
        </w:tc>
        <w:tc>
          <w:tcPr>
            <w:tcW w:w="1843" w:type="dxa"/>
          </w:tcPr>
          <w:p w14:paraId="7EB55F73"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23,5</w:t>
            </w:r>
          </w:p>
        </w:tc>
      </w:tr>
      <w:tr w:rsidR="005C7FC9" w:rsidRPr="005C7FC9" w14:paraId="38A0BDAF" w14:textId="77777777" w:rsidTr="00AB76CC">
        <w:trPr>
          <w:trHeight w:val="100"/>
        </w:trPr>
        <w:tc>
          <w:tcPr>
            <w:tcW w:w="1304" w:type="dxa"/>
            <w:shd w:val="clear" w:color="auto" w:fill="auto"/>
            <w:vAlign w:val="bottom"/>
            <w:hideMark/>
          </w:tcPr>
          <w:p w14:paraId="35AE5E0A"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2012/2013</w:t>
            </w:r>
          </w:p>
        </w:tc>
        <w:tc>
          <w:tcPr>
            <w:tcW w:w="1134" w:type="dxa"/>
            <w:shd w:val="clear" w:color="auto" w:fill="auto"/>
            <w:noWrap/>
            <w:vAlign w:val="bottom"/>
          </w:tcPr>
          <w:p w14:paraId="7D5A70B5"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1168</w:t>
            </w:r>
          </w:p>
        </w:tc>
        <w:tc>
          <w:tcPr>
            <w:tcW w:w="1134" w:type="dxa"/>
            <w:shd w:val="clear" w:color="auto" w:fill="auto"/>
            <w:noWrap/>
            <w:vAlign w:val="bottom"/>
          </w:tcPr>
          <w:p w14:paraId="11A2D01C"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1149</w:t>
            </w:r>
          </w:p>
        </w:tc>
        <w:tc>
          <w:tcPr>
            <w:tcW w:w="1134" w:type="dxa"/>
            <w:shd w:val="clear" w:color="auto" w:fill="auto"/>
            <w:noWrap/>
            <w:vAlign w:val="bottom"/>
          </w:tcPr>
          <w:p w14:paraId="2E167B7E"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19</w:t>
            </w:r>
          </w:p>
        </w:tc>
        <w:tc>
          <w:tcPr>
            <w:tcW w:w="1843" w:type="dxa"/>
          </w:tcPr>
          <w:p w14:paraId="2F8C68E4" w14:textId="77777777" w:rsidR="005B3F05" w:rsidRPr="005C7FC9" w:rsidRDefault="005B3F05" w:rsidP="00AB76CC">
            <w:pPr>
              <w:spacing w:before="60" w:after="60" w:line="264" w:lineRule="auto"/>
              <w:jc w:val="center"/>
              <w:rPr>
                <w:rFonts w:eastAsia="Times New Roman" w:cs="Arial"/>
                <w:sz w:val="20"/>
                <w:szCs w:val="20"/>
              </w:rPr>
            </w:pPr>
            <w:r w:rsidRPr="005C7FC9">
              <w:rPr>
                <w:rFonts w:eastAsia="Times New Roman" w:cs="Arial"/>
                <w:sz w:val="20"/>
                <w:szCs w:val="20"/>
              </w:rPr>
              <w:t>23,4</w:t>
            </w:r>
          </w:p>
        </w:tc>
      </w:tr>
    </w:tbl>
    <w:p w14:paraId="0999A7A9" w14:textId="77777777" w:rsidR="005B3F05" w:rsidRPr="005C7FC9" w:rsidRDefault="005B3F05" w:rsidP="005B3F05">
      <w:pPr>
        <w:pStyle w:val="Zdrojkurzivou11b"/>
        <w:spacing w:line="264" w:lineRule="auto"/>
        <w:rPr>
          <w:rFonts w:asciiTheme="minorHAnsi" w:hAnsiTheme="minorHAnsi" w:cstheme="minorHAnsi"/>
        </w:rPr>
      </w:pPr>
      <w:r w:rsidRPr="005C7FC9">
        <w:rPr>
          <w:rFonts w:asciiTheme="minorHAnsi" w:hAnsiTheme="minorHAnsi" w:cstheme="minorHAnsi"/>
        </w:rPr>
        <w:t xml:space="preserve">Zdroj: Výkaz MŠMT (S1-01), </w:t>
      </w:r>
      <w:hyperlink r:id="rId14" w:history="1">
        <w:r w:rsidRPr="005C7FC9">
          <w:rPr>
            <w:rFonts w:asciiTheme="minorHAnsi" w:hAnsiTheme="minorHAnsi" w:cstheme="minorHAnsi"/>
          </w:rPr>
          <w:t>http://rejskol.msmt.cz/</w:t>
        </w:r>
      </w:hyperlink>
      <w:r w:rsidRPr="005C7FC9">
        <w:rPr>
          <w:rFonts w:asciiTheme="minorHAnsi" w:hAnsiTheme="minorHAnsi" w:cstheme="minorHAnsi"/>
        </w:rPr>
        <w:t>, informace MÚ Turnov, odbor školství</w:t>
      </w:r>
    </w:p>
    <w:p w14:paraId="66C1C400" w14:textId="2D209A31" w:rsidR="005B3F05" w:rsidRPr="003A3CF4" w:rsidRDefault="005B3F05" w:rsidP="007460A8">
      <w:r w:rsidRPr="005C7FC9">
        <w:t>Tabulka č. 10 udává srovnání kapacit jednotlivých škol a jejich naplněnosti. 8 MŠ bylo ve školním roce 2021/2022 naplněno na 100 %, MŠ Pěnčín vykazovala o 1 dítě více než je povolená kapacita! Významné rezervy má pouze MŠ v Mírové pod Kozákovem s 30 volnými místy, která se již předem připravila na budoucí nárůst počtu dětí a při volných místech nabízí zápis do MŠ i dětem mimo spádový obvod MŠ a dětem mladším 3 let. Volných míst tak bylo celkem 79, naplněnost činila 93,9 %.</w:t>
      </w:r>
      <w:r w:rsidR="007460A8" w:rsidRPr="005C7FC9">
        <w:t xml:space="preserve"> Vzhledem k setrvale vysokému naplnění kapacit mateřských škol, k dosud vysokému počtu dětí ve třídách mateřských škol, k</w:t>
      </w:r>
      <w:r w:rsidR="005C7FC9" w:rsidRPr="005C7FC9">
        <w:t> požadavku na</w:t>
      </w:r>
      <w:r w:rsidR="007460A8" w:rsidRPr="005C7FC9">
        <w:t xml:space="preserve"> snižování počtu dětí ve třídách, k trendu rostoucího počtu obyvatel na Turnovsku a</w:t>
      </w:r>
      <w:r w:rsidR="00980DC4" w:rsidRPr="005C7FC9">
        <w:t> </w:t>
      </w:r>
      <w:r w:rsidR="007460A8" w:rsidRPr="005C7FC9">
        <w:t>zvyšujícímu se podílu věkové skupiny 0 – 14 let, je vhodné uvažovat o vybudování jedné nové mateřské školy. Tento záměr je podporován snahou o vyšší kvalitu vzdělávání a individuální přístup k</w:t>
      </w:r>
      <w:r w:rsidR="00980DC4" w:rsidRPr="005C7FC9">
        <w:t> </w:t>
      </w:r>
      <w:r w:rsidR="007460A8" w:rsidRPr="005C7FC9">
        <w:t>dětem a žákům.</w:t>
      </w:r>
    </w:p>
    <w:p w14:paraId="32892A63" w14:textId="77777777" w:rsidR="005B3F05" w:rsidRPr="003A3CF4" w:rsidRDefault="005B3F05" w:rsidP="005B3F05">
      <w:pPr>
        <w:pStyle w:val="Nzevtabulky"/>
      </w:pPr>
      <w:r w:rsidRPr="003A3CF4">
        <w:t>Tabulka č. 10: Srovnání počtu dětí a kapacit MŠ ve školním roce 2021/2022</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15"/>
        <w:gridCol w:w="1417"/>
        <w:gridCol w:w="993"/>
        <w:gridCol w:w="992"/>
        <w:gridCol w:w="992"/>
      </w:tblGrid>
      <w:tr w:rsidR="003A3CF4" w:rsidRPr="003A3CF4" w14:paraId="29090D17" w14:textId="77777777" w:rsidTr="003A3CF4">
        <w:trPr>
          <w:trHeight w:val="280"/>
          <w:jc w:val="center"/>
        </w:trPr>
        <w:tc>
          <w:tcPr>
            <w:tcW w:w="5415" w:type="dxa"/>
            <w:shd w:val="clear" w:color="auto" w:fill="95B3D7" w:themeFill="accent1" w:themeFillTint="99"/>
            <w:noWrap/>
            <w:vAlign w:val="center"/>
            <w:hideMark/>
          </w:tcPr>
          <w:p w14:paraId="532BF181"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Název</w:t>
            </w:r>
          </w:p>
        </w:tc>
        <w:tc>
          <w:tcPr>
            <w:tcW w:w="1417" w:type="dxa"/>
            <w:shd w:val="clear" w:color="auto" w:fill="95B3D7" w:themeFill="accent1" w:themeFillTint="99"/>
            <w:noWrap/>
            <w:vAlign w:val="center"/>
          </w:tcPr>
          <w:p w14:paraId="57DCBE0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Obec</w:t>
            </w:r>
          </w:p>
        </w:tc>
        <w:tc>
          <w:tcPr>
            <w:tcW w:w="993" w:type="dxa"/>
            <w:shd w:val="clear" w:color="auto" w:fill="95B3D7" w:themeFill="accent1" w:themeFillTint="99"/>
            <w:noWrap/>
            <w:vAlign w:val="center"/>
          </w:tcPr>
          <w:p w14:paraId="4A72D60E"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Kapacita</w:t>
            </w:r>
          </w:p>
        </w:tc>
        <w:tc>
          <w:tcPr>
            <w:tcW w:w="992" w:type="dxa"/>
            <w:shd w:val="clear" w:color="auto" w:fill="95B3D7" w:themeFill="accent1" w:themeFillTint="99"/>
            <w:vAlign w:val="center"/>
          </w:tcPr>
          <w:p w14:paraId="328AA3D0"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Počet dětí</w:t>
            </w:r>
          </w:p>
        </w:tc>
        <w:tc>
          <w:tcPr>
            <w:tcW w:w="992" w:type="dxa"/>
            <w:shd w:val="clear" w:color="auto" w:fill="95B3D7" w:themeFill="accent1" w:themeFillTint="99"/>
            <w:noWrap/>
            <w:vAlign w:val="center"/>
          </w:tcPr>
          <w:p w14:paraId="0BBB3C68"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Volná místa</w:t>
            </w:r>
          </w:p>
        </w:tc>
      </w:tr>
      <w:tr w:rsidR="003A3CF4" w:rsidRPr="003A3CF4" w14:paraId="38B934B1" w14:textId="77777777" w:rsidTr="003A3CF4">
        <w:trPr>
          <w:trHeight w:val="299"/>
          <w:jc w:val="center"/>
        </w:trPr>
        <w:tc>
          <w:tcPr>
            <w:tcW w:w="5415" w:type="dxa"/>
            <w:shd w:val="clear" w:color="auto" w:fill="auto"/>
            <w:vAlign w:val="center"/>
            <w:hideMark/>
          </w:tcPr>
          <w:p w14:paraId="5B4804BE" w14:textId="7F93714E"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 xml:space="preserve">Základní škola a Mateřská škola Hrubá Skála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theme="minorHAnsi"/>
                <w:sz w:val="20"/>
                <w:szCs w:val="18"/>
              </w:rPr>
              <w:t>Doubravice, příspěvková organizace</w:t>
            </w:r>
          </w:p>
        </w:tc>
        <w:tc>
          <w:tcPr>
            <w:tcW w:w="1417" w:type="dxa"/>
            <w:shd w:val="clear" w:color="auto" w:fill="auto"/>
            <w:vAlign w:val="center"/>
            <w:hideMark/>
          </w:tcPr>
          <w:p w14:paraId="74EAE19C"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Hrubá Skála</w:t>
            </w:r>
          </w:p>
        </w:tc>
        <w:tc>
          <w:tcPr>
            <w:tcW w:w="993" w:type="dxa"/>
            <w:shd w:val="clear" w:color="auto" w:fill="auto"/>
            <w:noWrap/>
            <w:vAlign w:val="center"/>
            <w:hideMark/>
          </w:tcPr>
          <w:p w14:paraId="71DE0FC9"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28</w:t>
            </w:r>
          </w:p>
        </w:tc>
        <w:tc>
          <w:tcPr>
            <w:tcW w:w="992" w:type="dxa"/>
            <w:shd w:val="clear" w:color="auto" w:fill="auto"/>
            <w:noWrap/>
            <w:vAlign w:val="center"/>
          </w:tcPr>
          <w:p w14:paraId="6F10846F"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28</w:t>
            </w:r>
          </w:p>
        </w:tc>
        <w:tc>
          <w:tcPr>
            <w:tcW w:w="992" w:type="dxa"/>
            <w:shd w:val="clear" w:color="auto" w:fill="auto"/>
            <w:noWrap/>
            <w:vAlign w:val="center"/>
          </w:tcPr>
          <w:p w14:paraId="67B57E3F"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0</w:t>
            </w:r>
          </w:p>
        </w:tc>
      </w:tr>
      <w:tr w:rsidR="003A3CF4" w:rsidRPr="003A3CF4" w14:paraId="4307148D" w14:textId="77777777" w:rsidTr="003A3CF4">
        <w:trPr>
          <w:trHeight w:val="134"/>
          <w:jc w:val="center"/>
        </w:trPr>
        <w:tc>
          <w:tcPr>
            <w:tcW w:w="5415" w:type="dxa"/>
            <w:shd w:val="clear" w:color="auto" w:fill="auto"/>
            <w:vAlign w:val="center"/>
            <w:hideMark/>
          </w:tcPr>
          <w:p w14:paraId="3427432B" w14:textId="73305471"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 xml:space="preserve">Mateřská škola Jenišovice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theme="minorHAnsi"/>
                <w:sz w:val="20"/>
                <w:szCs w:val="18"/>
              </w:rPr>
              <w:t>příspěvková organizace</w:t>
            </w:r>
          </w:p>
        </w:tc>
        <w:tc>
          <w:tcPr>
            <w:tcW w:w="1417" w:type="dxa"/>
            <w:shd w:val="clear" w:color="auto" w:fill="auto"/>
            <w:vAlign w:val="center"/>
            <w:hideMark/>
          </w:tcPr>
          <w:p w14:paraId="61488C6E"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Jenišovice</w:t>
            </w:r>
          </w:p>
        </w:tc>
        <w:tc>
          <w:tcPr>
            <w:tcW w:w="993" w:type="dxa"/>
            <w:shd w:val="clear" w:color="auto" w:fill="auto"/>
            <w:noWrap/>
            <w:vAlign w:val="center"/>
            <w:hideMark/>
          </w:tcPr>
          <w:p w14:paraId="37404090"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90</w:t>
            </w:r>
          </w:p>
        </w:tc>
        <w:tc>
          <w:tcPr>
            <w:tcW w:w="992" w:type="dxa"/>
            <w:shd w:val="clear" w:color="auto" w:fill="auto"/>
            <w:noWrap/>
            <w:vAlign w:val="center"/>
          </w:tcPr>
          <w:p w14:paraId="36F99DAB"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88</w:t>
            </w:r>
          </w:p>
        </w:tc>
        <w:tc>
          <w:tcPr>
            <w:tcW w:w="992" w:type="dxa"/>
            <w:shd w:val="clear" w:color="auto" w:fill="auto"/>
            <w:noWrap/>
            <w:vAlign w:val="center"/>
          </w:tcPr>
          <w:p w14:paraId="21227C4B"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w:t>
            </w:r>
          </w:p>
        </w:tc>
      </w:tr>
      <w:tr w:rsidR="003A3CF4" w:rsidRPr="003A3CF4" w14:paraId="3F2CB3DD" w14:textId="77777777" w:rsidTr="003A3CF4">
        <w:trPr>
          <w:trHeight w:val="322"/>
          <w:jc w:val="center"/>
        </w:trPr>
        <w:tc>
          <w:tcPr>
            <w:tcW w:w="5415" w:type="dxa"/>
            <w:shd w:val="clear" w:color="auto" w:fill="auto"/>
            <w:vAlign w:val="center"/>
            <w:hideMark/>
          </w:tcPr>
          <w:p w14:paraId="01AC2DC2"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Základní škola a mateřská škola Malá Skála, okres Jablonec nad Nisou, příspěvková organizace</w:t>
            </w:r>
          </w:p>
        </w:tc>
        <w:tc>
          <w:tcPr>
            <w:tcW w:w="1417" w:type="dxa"/>
            <w:shd w:val="clear" w:color="auto" w:fill="auto"/>
            <w:vAlign w:val="center"/>
            <w:hideMark/>
          </w:tcPr>
          <w:p w14:paraId="4564185C"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Malá Skála</w:t>
            </w:r>
          </w:p>
        </w:tc>
        <w:tc>
          <w:tcPr>
            <w:tcW w:w="993" w:type="dxa"/>
            <w:shd w:val="clear" w:color="auto" w:fill="auto"/>
            <w:noWrap/>
            <w:vAlign w:val="center"/>
            <w:hideMark/>
          </w:tcPr>
          <w:p w14:paraId="2C0753B2"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45</w:t>
            </w:r>
          </w:p>
        </w:tc>
        <w:tc>
          <w:tcPr>
            <w:tcW w:w="992" w:type="dxa"/>
            <w:shd w:val="clear" w:color="auto" w:fill="auto"/>
            <w:noWrap/>
            <w:vAlign w:val="center"/>
          </w:tcPr>
          <w:p w14:paraId="3022AF14"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45</w:t>
            </w:r>
          </w:p>
        </w:tc>
        <w:tc>
          <w:tcPr>
            <w:tcW w:w="992" w:type="dxa"/>
            <w:shd w:val="clear" w:color="auto" w:fill="auto"/>
            <w:noWrap/>
            <w:vAlign w:val="center"/>
          </w:tcPr>
          <w:p w14:paraId="3DA35CD2"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0</w:t>
            </w:r>
          </w:p>
        </w:tc>
      </w:tr>
      <w:tr w:rsidR="003A3CF4" w:rsidRPr="003A3CF4" w14:paraId="54FCFE33" w14:textId="77777777" w:rsidTr="003A3CF4">
        <w:trPr>
          <w:trHeight w:val="314"/>
          <w:jc w:val="center"/>
        </w:trPr>
        <w:tc>
          <w:tcPr>
            <w:tcW w:w="5415" w:type="dxa"/>
            <w:shd w:val="clear" w:color="auto" w:fill="auto"/>
            <w:vAlign w:val="center"/>
            <w:hideMark/>
          </w:tcPr>
          <w:p w14:paraId="30FCFB61"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Mírová pod Kozákovem, příspěvková organizace</w:t>
            </w:r>
          </w:p>
        </w:tc>
        <w:tc>
          <w:tcPr>
            <w:tcW w:w="1417" w:type="dxa"/>
            <w:shd w:val="clear" w:color="auto" w:fill="auto"/>
            <w:vAlign w:val="center"/>
            <w:hideMark/>
          </w:tcPr>
          <w:p w14:paraId="744486C3"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Mírová pod Kozákovem</w:t>
            </w:r>
          </w:p>
        </w:tc>
        <w:tc>
          <w:tcPr>
            <w:tcW w:w="993" w:type="dxa"/>
            <w:shd w:val="clear" w:color="auto" w:fill="auto"/>
            <w:noWrap/>
            <w:vAlign w:val="center"/>
            <w:hideMark/>
          </w:tcPr>
          <w:p w14:paraId="03F2CE78"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96</w:t>
            </w:r>
          </w:p>
        </w:tc>
        <w:tc>
          <w:tcPr>
            <w:tcW w:w="992" w:type="dxa"/>
            <w:shd w:val="clear" w:color="auto" w:fill="auto"/>
            <w:noWrap/>
            <w:vAlign w:val="center"/>
          </w:tcPr>
          <w:p w14:paraId="14E78D2A"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66</w:t>
            </w:r>
          </w:p>
        </w:tc>
        <w:tc>
          <w:tcPr>
            <w:tcW w:w="992" w:type="dxa"/>
            <w:shd w:val="clear" w:color="auto" w:fill="auto"/>
            <w:noWrap/>
            <w:vAlign w:val="center"/>
          </w:tcPr>
          <w:p w14:paraId="121F473F"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30</w:t>
            </w:r>
          </w:p>
        </w:tc>
      </w:tr>
      <w:tr w:rsidR="003A3CF4" w:rsidRPr="003A3CF4" w14:paraId="00EC6AB2" w14:textId="77777777" w:rsidTr="003A3CF4">
        <w:trPr>
          <w:trHeight w:val="292"/>
          <w:jc w:val="center"/>
        </w:trPr>
        <w:tc>
          <w:tcPr>
            <w:tcW w:w="5415" w:type="dxa"/>
            <w:shd w:val="clear" w:color="auto" w:fill="auto"/>
            <w:vAlign w:val="center"/>
            <w:hideMark/>
          </w:tcPr>
          <w:p w14:paraId="08B0BADB" w14:textId="3288A939"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 xml:space="preserve">Mateřská škola Ohrazenice, okres Semily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theme="minorHAnsi"/>
                <w:sz w:val="20"/>
                <w:szCs w:val="18"/>
              </w:rPr>
              <w:t>příspěvková organizace</w:t>
            </w:r>
          </w:p>
        </w:tc>
        <w:tc>
          <w:tcPr>
            <w:tcW w:w="1417" w:type="dxa"/>
            <w:shd w:val="clear" w:color="auto" w:fill="auto"/>
            <w:vAlign w:val="center"/>
            <w:hideMark/>
          </w:tcPr>
          <w:p w14:paraId="7EFD0C3E"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Ohrazenice</w:t>
            </w:r>
          </w:p>
        </w:tc>
        <w:tc>
          <w:tcPr>
            <w:tcW w:w="993" w:type="dxa"/>
            <w:shd w:val="clear" w:color="auto" w:fill="auto"/>
            <w:noWrap/>
            <w:vAlign w:val="center"/>
            <w:hideMark/>
          </w:tcPr>
          <w:p w14:paraId="4CCB9890"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39</w:t>
            </w:r>
          </w:p>
        </w:tc>
        <w:tc>
          <w:tcPr>
            <w:tcW w:w="992" w:type="dxa"/>
            <w:shd w:val="clear" w:color="auto" w:fill="auto"/>
            <w:noWrap/>
            <w:vAlign w:val="center"/>
          </w:tcPr>
          <w:p w14:paraId="39A8B7D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39</w:t>
            </w:r>
          </w:p>
        </w:tc>
        <w:tc>
          <w:tcPr>
            <w:tcW w:w="992" w:type="dxa"/>
            <w:shd w:val="clear" w:color="auto" w:fill="auto"/>
            <w:noWrap/>
            <w:vAlign w:val="center"/>
          </w:tcPr>
          <w:p w14:paraId="18A15952"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0</w:t>
            </w:r>
          </w:p>
        </w:tc>
      </w:tr>
      <w:tr w:rsidR="003A3CF4" w:rsidRPr="003A3CF4" w14:paraId="29C11A5E" w14:textId="77777777" w:rsidTr="003A3CF4">
        <w:trPr>
          <w:trHeight w:val="129"/>
          <w:jc w:val="center"/>
        </w:trPr>
        <w:tc>
          <w:tcPr>
            <w:tcW w:w="5415" w:type="dxa"/>
            <w:shd w:val="clear" w:color="auto" w:fill="auto"/>
            <w:vAlign w:val="center"/>
            <w:hideMark/>
          </w:tcPr>
          <w:p w14:paraId="08C5E238"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Olešnice, okres Semily, příspěvková organizace</w:t>
            </w:r>
          </w:p>
        </w:tc>
        <w:tc>
          <w:tcPr>
            <w:tcW w:w="1417" w:type="dxa"/>
            <w:shd w:val="clear" w:color="auto" w:fill="auto"/>
            <w:vAlign w:val="center"/>
            <w:hideMark/>
          </w:tcPr>
          <w:p w14:paraId="2A8430A0"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Olešnice</w:t>
            </w:r>
          </w:p>
        </w:tc>
        <w:tc>
          <w:tcPr>
            <w:tcW w:w="993" w:type="dxa"/>
            <w:shd w:val="clear" w:color="auto" w:fill="auto"/>
            <w:noWrap/>
            <w:vAlign w:val="center"/>
            <w:hideMark/>
          </w:tcPr>
          <w:p w14:paraId="2C4A2488"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25</w:t>
            </w:r>
          </w:p>
        </w:tc>
        <w:tc>
          <w:tcPr>
            <w:tcW w:w="992" w:type="dxa"/>
            <w:shd w:val="clear" w:color="auto" w:fill="auto"/>
            <w:noWrap/>
            <w:vAlign w:val="center"/>
          </w:tcPr>
          <w:p w14:paraId="336852A8"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23</w:t>
            </w:r>
          </w:p>
        </w:tc>
        <w:tc>
          <w:tcPr>
            <w:tcW w:w="992" w:type="dxa"/>
            <w:shd w:val="clear" w:color="auto" w:fill="auto"/>
            <w:noWrap/>
            <w:vAlign w:val="center"/>
          </w:tcPr>
          <w:p w14:paraId="4437BFAD"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w:t>
            </w:r>
          </w:p>
        </w:tc>
      </w:tr>
      <w:tr w:rsidR="003A3CF4" w:rsidRPr="003A3CF4" w14:paraId="6F6B1AF6" w14:textId="77777777" w:rsidTr="003A3CF4">
        <w:trPr>
          <w:trHeight w:val="160"/>
          <w:jc w:val="center"/>
        </w:trPr>
        <w:tc>
          <w:tcPr>
            <w:tcW w:w="5415" w:type="dxa"/>
            <w:shd w:val="clear" w:color="auto" w:fill="auto"/>
            <w:vAlign w:val="center"/>
            <w:hideMark/>
          </w:tcPr>
          <w:p w14:paraId="701D4117"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Paceřice, příspěvková organizace</w:t>
            </w:r>
          </w:p>
        </w:tc>
        <w:tc>
          <w:tcPr>
            <w:tcW w:w="1417" w:type="dxa"/>
            <w:shd w:val="clear" w:color="auto" w:fill="auto"/>
            <w:vAlign w:val="center"/>
            <w:hideMark/>
          </w:tcPr>
          <w:p w14:paraId="2D57115C"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Paceřice</w:t>
            </w:r>
          </w:p>
        </w:tc>
        <w:tc>
          <w:tcPr>
            <w:tcW w:w="993" w:type="dxa"/>
            <w:shd w:val="clear" w:color="auto" w:fill="auto"/>
            <w:noWrap/>
            <w:vAlign w:val="center"/>
            <w:hideMark/>
          </w:tcPr>
          <w:p w14:paraId="0041AF99"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32</w:t>
            </w:r>
          </w:p>
        </w:tc>
        <w:tc>
          <w:tcPr>
            <w:tcW w:w="992" w:type="dxa"/>
            <w:shd w:val="clear" w:color="auto" w:fill="auto"/>
            <w:noWrap/>
            <w:vAlign w:val="center"/>
          </w:tcPr>
          <w:p w14:paraId="72FA2465"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32</w:t>
            </w:r>
          </w:p>
        </w:tc>
        <w:tc>
          <w:tcPr>
            <w:tcW w:w="992" w:type="dxa"/>
            <w:shd w:val="clear" w:color="auto" w:fill="auto"/>
            <w:noWrap/>
            <w:vAlign w:val="center"/>
          </w:tcPr>
          <w:p w14:paraId="01533028"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0</w:t>
            </w:r>
          </w:p>
        </w:tc>
      </w:tr>
      <w:tr w:rsidR="003A3CF4" w:rsidRPr="003A3CF4" w14:paraId="2A644AF4" w14:textId="77777777" w:rsidTr="003A3CF4">
        <w:trPr>
          <w:trHeight w:val="220"/>
          <w:jc w:val="center"/>
        </w:trPr>
        <w:tc>
          <w:tcPr>
            <w:tcW w:w="5415" w:type="dxa"/>
            <w:shd w:val="clear" w:color="auto" w:fill="auto"/>
            <w:vAlign w:val="center"/>
            <w:hideMark/>
          </w:tcPr>
          <w:p w14:paraId="7AF6448E"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Základní škola a Mateřská škola, Pěnčín, okres Liberec, příspěvková organizace</w:t>
            </w:r>
          </w:p>
        </w:tc>
        <w:tc>
          <w:tcPr>
            <w:tcW w:w="1417" w:type="dxa"/>
            <w:shd w:val="clear" w:color="auto" w:fill="auto"/>
            <w:vAlign w:val="center"/>
            <w:hideMark/>
          </w:tcPr>
          <w:p w14:paraId="54B0E443"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Pěnčín</w:t>
            </w:r>
          </w:p>
        </w:tc>
        <w:tc>
          <w:tcPr>
            <w:tcW w:w="993" w:type="dxa"/>
            <w:shd w:val="clear" w:color="auto" w:fill="auto"/>
            <w:noWrap/>
            <w:vAlign w:val="center"/>
            <w:hideMark/>
          </w:tcPr>
          <w:p w14:paraId="2131AEBD"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40</w:t>
            </w:r>
          </w:p>
        </w:tc>
        <w:tc>
          <w:tcPr>
            <w:tcW w:w="992" w:type="dxa"/>
            <w:shd w:val="clear" w:color="auto" w:fill="auto"/>
            <w:noWrap/>
            <w:vAlign w:val="center"/>
          </w:tcPr>
          <w:p w14:paraId="0A095EAE"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41</w:t>
            </w:r>
          </w:p>
        </w:tc>
        <w:tc>
          <w:tcPr>
            <w:tcW w:w="992" w:type="dxa"/>
            <w:shd w:val="clear" w:color="auto" w:fill="auto"/>
            <w:noWrap/>
            <w:vAlign w:val="center"/>
          </w:tcPr>
          <w:p w14:paraId="248200C5"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w:t>
            </w:r>
          </w:p>
        </w:tc>
      </w:tr>
      <w:tr w:rsidR="003A3CF4" w:rsidRPr="003A3CF4" w14:paraId="0D0BEF50" w14:textId="77777777" w:rsidTr="003A3CF4">
        <w:trPr>
          <w:trHeight w:val="236"/>
          <w:jc w:val="center"/>
        </w:trPr>
        <w:tc>
          <w:tcPr>
            <w:tcW w:w="5415" w:type="dxa"/>
            <w:shd w:val="clear" w:color="auto" w:fill="auto"/>
            <w:vAlign w:val="center"/>
            <w:hideMark/>
          </w:tcPr>
          <w:p w14:paraId="649C2DC2" w14:textId="468A8608"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Přepeře, okres Semily</w:t>
            </w:r>
            <w:r w:rsidR="0012190A">
              <w:rPr>
                <w:rFonts w:eastAsia="Times New Roman" w:cstheme="minorHAnsi"/>
                <w:sz w:val="20"/>
                <w:szCs w:val="18"/>
              </w:rPr>
              <w:t xml:space="preserve">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theme="minorHAnsi"/>
                <w:sz w:val="20"/>
                <w:szCs w:val="18"/>
              </w:rPr>
              <w:t>příspěvková organizace</w:t>
            </w:r>
          </w:p>
        </w:tc>
        <w:tc>
          <w:tcPr>
            <w:tcW w:w="1417" w:type="dxa"/>
            <w:shd w:val="clear" w:color="auto" w:fill="auto"/>
            <w:vAlign w:val="center"/>
            <w:hideMark/>
          </w:tcPr>
          <w:p w14:paraId="56945161"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Přepeře</w:t>
            </w:r>
          </w:p>
        </w:tc>
        <w:tc>
          <w:tcPr>
            <w:tcW w:w="993" w:type="dxa"/>
            <w:shd w:val="clear" w:color="auto" w:fill="auto"/>
            <w:noWrap/>
            <w:vAlign w:val="center"/>
            <w:hideMark/>
          </w:tcPr>
          <w:p w14:paraId="1302D147"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60</w:t>
            </w:r>
          </w:p>
        </w:tc>
        <w:tc>
          <w:tcPr>
            <w:tcW w:w="992" w:type="dxa"/>
            <w:shd w:val="clear" w:color="auto" w:fill="auto"/>
            <w:noWrap/>
            <w:vAlign w:val="center"/>
          </w:tcPr>
          <w:p w14:paraId="6E235EDE"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60</w:t>
            </w:r>
          </w:p>
        </w:tc>
        <w:tc>
          <w:tcPr>
            <w:tcW w:w="992" w:type="dxa"/>
            <w:shd w:val="clear" w:color="auto" w:fill="auto"/>
            <w:noWrap/>
            <w:vAlign w:val="center"/>
          </w:tcPr>
          <w:p w14:paraId="5DFB4ED3"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0</w:t>
            </w:r>
          </w:p>
        </w:tc>
      </w:tr>
      <w:tr w:rsidR="003A3CF4" w:rsidRPr="003A3CF4" w14:paraId="2B4429FC" w14:textId="77777777" w:rsidTr="003A3CF4">
        <w:trPr>
          <w:trHeight w:val="103"/>
          <w:jc w:val="center"/>
        </w:trPr>
        <w:tc>
          <w:tcPr>
            <w:tcW w:w="5415" w:type="dxa"/>
            <w:shd w:val="clear" w:color="auto" w:fill="auto"/>
            <w:vAlign w:val="center"/>
            <w:hideMark/>
          </w:tcPr>
          <w:p w14:paraId="1DE890CE" w14:textId="28FBE932"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 xml:space="preserve">Mateřská škola Příšovice, okres Liberec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theme="minorHAnsi"/>
                <w:sz w:val="20"/>
                <w:szCs w:val="18"/>
              </w:rPr>
              <w:t>příspěvková organizace</w:t>
            </w:r>
          </w:p>
        </w:tc>
        <w:tc>
          <w:tcPr>
            <w:tcW w:w="1417" w:type="dxa"/>
            <w:shd w:val="clear" w:color="auto" w:fill="auto"/>
            <w:vAlign w:val="center"/>
            <w:hideMark/>
          </w:tcPr>
          <w:p w14:paraId="7E07DFE9"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Příšovice</w:t>
            </w:r>
          </w:p>
        </w:tc>
        <w:tc>
          <w:tcPr>
            <w:tcW w:w="993" w:type="dxa"/>
            <w:shd w:val="clear" w:color="auto" w:fill="auto"/>
            <w:noWrap/>
            <w:vAlign w:val="center"/>
            <w:hideMark/>
          </w:tcPr>
          <w:p w14:paraId="0F25ECE0"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50</w:t>
            </w:r>
          </w:p>
        </w:tc>
        <w:tc>
          <w:tcPr>
            <w:tcW w:w="992" w:type="dxa"/>
            <w:shd w:val="clear" w:color="auto" w:fill="auto"/>
            <w:noWrap/>
            <w:vAlign w:val="center"/>
          </w:tcPr>
          <w:p w14:paraId="3CFD115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47</w:t>
            </w:r>
          </w:p>
        </w:tc>
        <w:tc>
          <w:tcPr>
            <w:tcW w:w="992" w:type="dxa"/>
            <w:shd w:val="clear" w:color="auto" w:fill="auto"/>
            <w:noWrap/>
            <w:vAlign w:val="center"/>
          </w:tcPr>
          <w:p w14:paraId="538EE06A"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3</w:t>
            </w:r>
          </w:p>
        </w:tc>
      </w:tr>
      <w:tr w:rsidR="003A3CF4" w:rsidRPr="003A3CF4" w14:paraId="66CC0940" w14:textId="77777777" w:rsidTr="003A3CF4">
        <w:trPr>
          <w:trHeight w:val="290"/>
          <w:jc w:val="center"/>
        </w:trPr>
        <w:tc>
          <w:tcPr>
            <w:tcW w:w="5415" w:type="dxa"/>
            <w:shd w:val="clear" w:color="auto" w:fill="auto"/>
            <w:vAlign w:val="center"/>
            <w:hideMark/>
          </w:tcPr>
          <w:p w14:paraId="710B7C77"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Rovensko pod Troskami, příspěvková organizace</w:t>
            </w:r>
          </w:p>
        </w:tc>
        <w:tc>
          <w:tcPr>
            <w:tcW w:w="1417" w:type="dxa"/>
            <w:shd w:val="clear" w:color="auto" w:fill="auto"/>
            <w:vAlign w:val="center"/>
            <w:hideMark/>
          </w:tcPr>
          <w:p w14:paraId="60B2CBDA"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Rovensko pod Troskami</w:t>
            </w:r>
          </w:p>
        </w:tc>
        <w:tc>
          <w:tcPr>
            <w:tcW w:w="993" w:type="dxa"/>
            <w:shd w:val="clear" w:color="auto" w:fill="auto"/>
            <w:noWrap/>
            <w:vAlign w:val="center"/>
            <w:hideMark/>
          </w:tcPr>
          <w:p w14:paraId="46435651"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50</w:t>
            </w:r>
          </w:p>
        </w:tc>
        <w:tc>
          <w:tcPr>
            <w:tcW w:w="992" w:type="dxa"/>
            <w:shd w:val="clear" w:color="auto" w:fill="auto"/>
            <w:noWrap/>
            <w:vAlign w:val="center"/>
          </w:tcPr>
          <w:p w14:paraId="20533F63"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46</w:t>
            </w:r>
          </w:p>
        </w:tc>
        <w:tc>
          <w:tcPr>
            <w:tcW w:w="992" w:type="dxa"/>
            <w:shd w:val="clear" w:color="auto" w:fill="auto"/>
            <w:noWrap/>
            <w:vAlign w:val="center"/>
          </w:tcPr>
          <w:p w14:paraId="34B38A43"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w:t>
            </w:r>
          </w:p>
        </w:tc>
      </w:tr>
      <w:tr w:rsidR="003A3CF4" w:rsidRPr="003A3CF4" w14:paraId="0EFDC913" w14:textId="77777777" w:rsidTr="003A3CF4">
        <w:trPr>
          <w:trHeight w:val="268"/>
          <w:jc w:val="center"/>
        </w:trPr>
        <w:tc>
          <w:tcPr>
            <w:tcW w:w="5415" w:type="dxa"/>
            <w:shd w:val="clear" w:color="auto" w:fill="auto"/>
            <w:vAlign w:val="center"/>
            <w:hideMark/>
          </w:tcPr>
          <w:p w14:paraId="3C8BBF15"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Základní škola a Mateřská škola, Svijanský Újezd, okres Liberec, příspěvková organizace</w:t>
            </w:r>
          </w:p>
        </w:tc>
        <w:tc>
          <w:tcPr>
            <w:tcW w:w="1417" w:type="dxa"/>
            <w:shd w:val="clear" w:color="auto" w:fill="auto"/>
            <w:vAlign w:val="center"/>
            <w:hideMark/>
          </w:tcPr>
          <w:p w14:paraId="582E5282"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Svijanský Újezd</w:t>
            </w:r>
          </w:p>
        </w:tc>
        <w:tc>
          <w:tcPr>
            <w:tcW w:w="993" w:type="dxa"/>
            <w:shd w:val="clear" w:color="auto" w:fill="auto"/>
            <w:noWrap/>
            <w:vAlign w:val="center"/>
            <w:hideMark/>
          </w:tcPr>
          <w:p w14:paraId="042022D1"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40</w:t>
            </w:r>
          </w:p>
        </w:tc>
        <w:tc>
          <w:tcPr>
            <w:tcW w:w="992" w:type="dxa"/>
            <w:shd w:val="clear" w:color="auto" w:fill="auto"/>
            <w:noWrap/>
            <w:vAlign w:val="center"/>
          </w:tcPr>
          <w:p w14:paraId="5FE45A61"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40</w:t>
            </w:r>
          </w:p>
        </w:tc>
        <w:tc>
          <w:tcPr>
            <w:tcW w:w="992" w:type="dxa"/>
            <w:shd w:val="clear" w:color="auto" w:fill="auto"/>
            <w:noWrap/>
            <w:vAlign w:val="center"/>
          </w:tcPr>
          <w:p w14:paraId="566C2CC1"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0</w:t>
            </w:r>
          </w:p>
        </w:tc>
      </w:tr>
      <w:tr w:rsidR="003A3CF4" w:rsidRPr="003A3CF4" w14:paraId="30A887C0" w14:textId="77777777" w:rsidTr="003A3CF4">
        <w:trPr>
          <w:trHeight w:val="232"/>
          <w:jc w:val="center"/>
        </w:trPr>
        <w:tc>
          <w:tcPr>
            <w:tcW w:w="5415" w:type="dxa"/>
            <w:shd w:val="clear" w:color="auto" w:fill="auto"/>
            <w:vAlign w:val="center"/>
            <w:hideMark/>
          </w:tcPr>
          <w:p w14:paraId="39179307"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Masarykova základní škola a mateřská škola Tatobity, příspěvková organizace</w:t>
            </w:r>
          </w:p>
        </w:tc>
        <w:tc>
          <w:tcPr>
            <w:tcW w:w="1417" w:type="dxa"/>
            <w:shd w:val="clear" w:color="auto" w:fill="auto"/>
            <w:vAlign w:val="center"/>
            <w:hideMark/>
          </w:tcPr>
          <w:p w14:paraId="58704510"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Tatobity</w:t>
            </w:r>
          </w:p>
        </w:tc>
        <w:tc>
          <w:tcPr>
            <w:tcW w:w="993" w:type="dxa"/>
            <w:shd w:val="clear" w:color="auto" w:fill="auto"/>
            <w:noWrap/>
            <w:vAlign w:val="center"/>
            <w:hideMark/>
          </w:tcPr>
          <w:p w14:paraId="661668A0"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48</w:t>
            </w:r>
          </w:p>
        </w:tc>
        <w:tc>
          <w:tcPr>
            <w:tcW w:w="992" w:type="dxa"/>
            <w:shd w:val="clear" w:color="auto" w:fill="auto"/>
            <w:noWrap/>
            <w:vAlign w:val="center"/>
          </w:tcPr>
          <w:p w14:paraId="04B8BEF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35</w:t>
            </w:r>
          </w:p>
        </w:tc>
        <w:tc>
          <w:tcPr>
            <w:tcW w:w="992" w:type="dxa"/>
            <w:shd w:val="clear" w:color="auto" w:fill="auto"/>
            <w:noWrap/>
            <w:vAlign w:val="center"/>
          </w:tcPr>
          <w:p w14:paraId="3E828802"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13</w:t>
            </w:r>
          </w:p>
        </w:tc>
      </w:tr>
      <w:tr w:rsidR="003A3CF4" w:rsidRPr="003A3CF4" w14:paraId="2B59E03F" w14:textId="77777777" w:rsidTr="003A3CF4">
        <w:trPr>
          <w:trHeight w:val="180"/>
          <w:jc w:val="center"/>
        </w:trPr>
        <w:tc>
          <w:tcPr>
            <w:tcW w:w="5415" w:type="dxa"/>
            <w:shd w:val="clear" w:color="auto" w:fill="auto"/>
            <w:vAlign w:val="center"/>
            <w:hideMark/>
          </w:tcPr>
          <w:p w14:paraId="4C6C8E1E"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Turnov, 28. října 757, příspěvková organizace</w:t>
            </w:r>
          </w:p>
        </w:tc>
        <w:tc>
          <w:tcPr>
            <w:tcW w:w="1417" w:type="dxa"/>
            <w:shd w:val="clear" w:color="auto" w:fill="auto"/>
            <w:vAlign w:val="center"/>
            <w:hideMark/>
          </w:tcPr>
          <w:p w14:paraId="7B94E5AB"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1A3BC9FC"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74</w:t>
            </w:r>
          </w:p>
        </w:tc>
        <w:tc>
          <w:tcPr>
            <w:tcW w:w="992" w:type="dxa"/>
            <w:shd w:val="clear" w:color="auto" w:fill="auto"/>
            <w:noWrap/>
            <w:vAlign w:val="center"/>
          </w:tcPr>
          <w:p w14:paraId="02C07B94"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72</w:t>
            </w:r>
          </w:p>
        </w:tc>
        <w:tc>
          <w:tcPr>
            <w:tcW w:w="992" w:type="dxa"/>
            <w:shd w:val="clear" w:color="auto" w:fill="auto"/>
            <w:noWrap/>
            <w:vAlign w:val="center"/>
          </w:tcPr>
          <w:p w14:paraId="2D5184A1"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w:t>
            </w:r>
          </w:p>
        </w:tc>
      </w:tr>
      <w:tr w:rsidR="003A3CF4" w:rsidRPr="003A3CF4" w14:paraId="2A48ADB1" w14:textId="77777777" w:rsidTr="003A3CF4">
        <w:trPr>
          <w:trHeight w:val="240"/>
          <w:jc w:val="center"/>
        </w:trPr>
        <w:tc>
          <w:tcPr>
            <w:tcW w:w="5415" w:type="dxa"/>
            <w:shd w:val="clear" w:color="auto" w:fill="auto"/>
            <w:vAlign w:val="center"/>
            <w:hideMark/>
          </w:tcPr>
          <w:p w14:paraId="31FC8D81"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Turnov, Alešova 1140, příspěvková organizace</w:t>
            </w:r>
          </w:p>
        </w:tc>
        <w:tc>
          <w:tcPr>
            <w:tcW w:w="1417" w:type="dxa"/>
            <w:shd w:val="clear" w:color="auto" w:fill="auto"/>
            <w:vAlign w:val="center"/>
            <w:hideMark/>
          </w:tcPr>
          <w:p w14:paraId="40CD65AE"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22C2998E"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52</w:t>
            </w:r>
          </w:p>
        </w:tc>
        <w:tc>
          <w:tcPr>
            <w:tcW w:w="992" w:type="dxa"/>
            <w:shd w:val="clear" w:color="auto" w:fill="auto"/>
            <w:noWrap/>
            <w:vAlign w:val="center"/>
          </w:tcPr>
          <w:p w14:paraId="1E89B228"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50</w:t>
            </w:r>
          </w:p>
        </w:tc>
        <w:tc>
          <w:tcPr>
            <w:tcW w:w="992" w:type="dxa"/>
            <w:shd w:val="clear" w:color="auto" w:fill="auto"/>
            <w:noWrap/>
            <w:vAlign w:val="center"/>
          </w:tcPr>
          <w:p w14:paraId="23846CA5"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w:t>
            </w:r>
          </w:p>
        </w:tc>
      </w:tr>
      <w:tr w:rsidR="003A3CF4" w:rsidRPr="003A3CF4" w14:paraId="06C84C81" w14:textId="77777777" w:rsidTr="003A3CF4">
        <w:trPr>
          <w:trHeight w:val="258"/>
          <w:jc w:val="center"/>
        </w:trPr>
        <w:tc>
          <w:tcPr>
            <w:tcW w:w="5415" w:type="dxa"/>
            <w:shd w:val="clear" w:color="auto" w:fill="auto"/>
            <w:vAlign w:val="center"/>
            <w:hideMark/>
          </w:tcPr>
          <w:p w14:paraId="413C182C"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Turnov, Bezručova 590, příspěvková organizace</w:t>
            </w:r>
          </w:p>
        </w:tc>
        <w:tc>
          <w:tcPr>
            <w:tcW w:w="1417" w:type="dxa"/>
            <w:shd w:val="clear" w:color="auto" w:fill="auto"/>
            <w:vAlign w:val="center"/>
            <w:hideMark/>
          </w:tcPr>
          <w:p w14:paraId="397824A7"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5122FE3F"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65</w:t>
            </w:r>
          </w:p>
        </w:tc>
        <w:tc>
          <w:tcPr>
            <w:tcW w:w="992" w:type="dxa"/>
            <w:shd w:val="clear" w:color="auto" w:fill="auto"/>
            <w:noWrap/>
            <w:vAlign w:val="center"/>
          </w:tcPr>
          <w:p w14:paraId="4680A01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63</w:t>
            </w:r>
          </w:p>
        </w:tc>
        <w:tc>
          <w:tcPr>
            <w:tcW w:w="992" w:type="dxa"/>
            <w:shd w:val="clear" w:color="auto" w:fill="auto"/>
            <w:noWrap/>
            <w:vAlign w:val="center"/>
          </w:tcPr>
          <w:p w14:paraId="4F8A46BB"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w:t>
            </w:r>
          </w:p>
        </w:tc>
      </w:tr>
      <w:tr w:rsidR="003A3CF4" w:rsidRPr="003A3CF4" w14:paraId="1810BE09" w14:textId="77777777" w:rsidTr="003A3CF4">
        <w:trPr>
          <w:trHeight w:val="334"/>
          <w:jc w:val="center"/>
        </w:trPr>
        <w:tc>
          <w:tcPr>
            <w:tcW w:w="5415" w:type="dxa"/>
            <w:shd w:val="clear" w:color="auto" w:fill="auto"/>
            <w:vAlign w:val="center"/>
            <w:hideMark/>
          </w:tcPr>
          <w:p w14:paraId="4D2B98CD"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Turnov, Jana Palacha 1931, příspěvková organizace</w:t>
            </w:r>
          </w:p>
        </w:tc>
        <w:tc>
          <w:tcPr>
            <w:tcW w:w="1417" w:type="dxa"/>
            <w:shd w:val="clear" w:color="auto" w:fill="auto"/>
            <w:vAlign w:val="center"/>
            <w:hideMark/>
          </w:tcPr>
          <w:p w14:paraId="1C91C332"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1EFA1D0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54</w:t>
            </w:r>
          </w:p>
        </w:tc>
        <w:tc>
          <w:tcPr>
            <w:tcW w:w="992" w:type="dxa"/>
            <w:shd w:val="clear" w:color="auto" w:fill="auto"/>
            <w:noWrap/>
            <w:vAlign w:val="center"/>
          </w:tcPr>
          <w:p w14:paraId="7C382A12"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53</w:t>
            </w:r>
          </w:p>
        </w:tc>
        <w:tc>
          <w:tcPr>
            <w:tcW w:w="992" w:type="dxa"/>
            <w:shd w:val="clear" w:color="auto" w:fill="auto"/>
            <w:noWrap/>
            <w:vAlign w:val="center"/>
          </w:tcPr>
          <w:p w14:paraId="11B2EBE7"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w:t>
            </w:r>
          </w:p>
        </w:tc>
      </w:tr>
      <w:tr w:rsidR="003A3CF4" w:rsidRPr="003A3CF4" w14:paraId="35FFEE39" w14:textId="77777777" w:rsidTr="003A3CF4">
        <w:trPr>
          <w:trHeight w:val="156"/>
          <w:jc w:val="center"/>
        </w:trPr>
        <w:tc>
          <w:tcPr>
            <w:tcW w:w="5415" w:type="dxa"/>
            <w:shd w:val="clear" w:color="auto" w:fill="auto"/>
            <w:vAlign w:val="center"/>
            <w:hideMark/>
          </w:tcPr>
          <w:p w14:paraId="55570CD3" w14:textId="079BDF6F"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Turnov</w:t>
            </w:r>
            <w:r w:rsidR="0012190A">
              <w:rPr>
                <w:rFonts w:eastAsia="Times New Roman" w:cstheme="minorHAnsi"/>
                <w:sz w:val="20"/>
                <w:szCs w:val="18"/>
              </w:rPr>
              <w:t xml:space="preserve">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theme="minorHAnsi"/>
                <w:sz w:val="20"/>
                <w:szCs w:val="18"/>
              </w:rPr>
              <w:t>Mašov, příspěvková organizace</w:t>
            </w:r>
          </w:p>
        </w:tc>
        <w:tc>
          <w:tcPr>
            <w:tcW w:w="1417" w:type="dxa"/>
            <w:shd w:val="clear" w:color="auto" w:fill="auto"/>
            <w:vAlign w:val="center"/>
            <w:hideMark/>
          </w:tcPr>
          <w:p w14:paraId="0793E547"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4FCF9A7A"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45</w:t>
            </w:r>
          </w:p>
        </w:tc>
        <w:tc>
          <w:tcPr>
            <w:tcW w:w="992" w:type="dxa"/>
            <w:shd w:val="clear" w:color="auto" w:fill="auto"/>
            <w:noWrap/>
            <w:vAlign w:val="center"/>
          </w:tcPr>
          <w:p w14:paraId="6A66114F"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43</w:t>
            </w:r>
          </w:p>
        </w:tc>
        <w:tc>
          <w:tcPr>
            <w:tcW w:w="992" w:type="dxa"/>
            <w:shd w:val="clear" w:color="auto" w:fill="auto"/>
            <w:noWrap/>
            <w:vAlign w:val="center"/>
          </w:tcPr>
          <w:p w14:paraId="68B2FF7B"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w:t>
            </w:r>
          </w:p>
        </w:tc>
      </w:tr>
      <w:tr w:rsidR="003A3CF4" w:rsidRPr="003A3CF4" w14:paraId="54B6EDE4" w14:textId="77777777" w:rsidTr="003A3CF4">
        <w:trPr>
          <w:trHeight w:val="188"/>
          <w:jc w:val="center"/>
        </w:trPr>
        <w:tc>
          <w:tcPr>
            <w:tcW w:w="5415" w:type="dxa"/>
            <w:shd w:val="clear" w:color="auto" w:fill="auto"/>
            <w:vAlign w:val="center"/>
            <w:hideMark/>
          </w:tcPr>
          <w:p w14:paraId="3662C0B2"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Turnov, Zborovská 914, příspěvková organizace</w:t>
            </w:r>
          </w:p>
        </w:tc>
        <w:tc>
          <w:tcPr>
            <w:tcW w:w="1417" w:type="dxa"/>
            <w:shd w:val="clear" w:color="auto" w:fill="auto"/>
            <w:vAlign w:val="center"/>
            <w:hideMark/>
          </w:tcPr>
          <w:p w14:paraId="05874B27"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325ACC85"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108</w:t>
            </w:r>
          </w:p>
        </w:tc>
        <w:tc>
          <w:tcPr>
            <w:tcW w:w="992" w:type="dxa"/>
            <w:shd w:val="clear" w:color="auto" w:fill="auto"/>
            <w:noWrap/>
            <w:vAlign w:val="center"/>
          </w:tcPr>
          <w:p w14:paraId="6064CA61"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102</w:t>
            </w:r>
          </w:p>
        </w:tc>
        <w:tc>
          <w:tcPr>
            <w:tcW w:w="992" w:type="dxa"/>
            <w:shd w:val="clear" w:color="auto" w:fill="auto"/>
            <w:noWrap/>
            <w:vAlign w:val="center"/>
          </w:tcPr>
          <w:p w14:paraId="15B4D0B2"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6</w:t>
            </w:r>
          </w:p>
        </w:tc>
      </w:tr>
      <w:tr w:rsidR="003A3CF4" w:rsidRPr="003A3CF4" w14:paraId="1B133721" w14:textId="77777777" w:rsidTr="003A3CF4">
        <w:trPr>
          <w:trHeight w:val="262"/>
          <w:jc w:val="center"/>
        </w:trPr>
        <w:tc>
          <w:tcPr>
            <w:tcW w:w="5415" w:type="dxa"/>
            <w:shd w:val="clear" w:color="auto" w:fill="auto"/>
            <w:vAlign w:val="center"/>
            <w:hideMark/>
          </w:tcPr>
          <w:p w14:paraId="08D12AA2"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Mateřská škola a Základní škola Sluníčko Turnov, příspěvková organizace</w:t>
            </w:r>
          </w:p>
        </w:tc>
        <w:tc>
          <w:tcPr>
            <w:tcW w:w="1417" w:type="dxa"/>
            <w:shd w:val="clear" w:color="auto" w:fill="auto"/>
            <w:vAlign w:val="center"/>
            <w:hideMark/>
          </w:tcPr>
          <w:p w14:paraId="5B5D446B"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2416A639"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140</w:t>
            </w:r>
          </w:p>
        </w:tc>
        <w:tc>
          <w:tcPr>
            <w:tcW w:w="992" w:type="dxa"/>
            <w:shd w:val="clear" w:color="auto" w:fill="auto"/>
            <w:noWrap/>
            <w:vAlign w:val="center"/>
          </w:tcPr>
          <w:p w14:paraId="13F39B0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132</w:t>
            </w:r>
          </w:p>
        </w:tc>
        <w:tc>
          <w:tcPr>
            <w:tcW w:w="992" w:type="dxa"/>
            <w:shd w:val="clear" w:color="auto" w:fill="auto"/>
            <w:noWrap/>
            <w:vAlign w:val="center"/>
          </w:tcPr>
          <w:p w14:paraId="038EDF25"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8</w:t>
            </w:r>
          </w:p>
        </w:tc>
      </w:tr>
      <w:tr w:rsidR="003A3CF4" w:rsidRPr="003A3CF4" w14:paraId="3DAE521A" w14:textId="77777777" w:rsidTr="003A3CF4">
        <w:trPr>
          <w:trHeight w:val="170"/>
          <w:jc w:val="center"/>
        </w:trPr>
        <w:tc>
          <w:tcPr>
            <w:tcW w:w="5415" w:type="dxa"/>
            <w:shd w:val="clear" w:color="auto" w:fill="auto"/>
            <w:vAlign w:val="center"/>
            <w:hideMark/>
          </w:tcPr>
          <w:p w14:paraId="4B36B8AA"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Waldorfská mateřská škola Turnov, příspěvková organizace</w:t>
            </w:r>
          </w:p>
        </w:tc>
        <w:tc>
          <w:tcPr>
            <w:tcW w:w="1417" w:type="dxa"/>
            <w:shd w:val="clear" w:color="auto" w:fill="auto"/>
            <w:vAlign w:val="center"/>
            <w:hideMark/>
          </w:tcPr>
          <w:p w14:paraId="0D573D22"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Turnov</w:t>
            </w:r>
          </w:p>
        </w:tc>
        <w:tc>
          <w:tcPr>
            <w:tcW w:w="993" w:type="dxa"/>
            <w:shd w:val="clear" w:color="auto" w:fill="auto"/>
            <w:noWrap/>
            <w:vAlign w:val="center"/>
            <w:hideMark/>
          </w:tcPr>
          <w:p w14:paraId="66D0FFFD"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50</w:t>
            </w:r>
          </w:p>
        </w:tc>
        <w:tc>
          <w:tcPr>
            <w:tcW w:w="992" w:type="dxa"/>
            <w:shd w:val="clear" w:color="auto" w:fill="auto"/>
            <w:noWrap/>
            <w:vAlign w:val="center"/>
          </w:tcPr>
          <w:p w14:paraId="7AF9876A"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50</w:t>
            </w:r>
          </w:p>
        </w:tc>
        <w:tc>
          <w:tcPr>
            <w:tcW w:w="992" w:type="dxa"/>
            <w:shd w:val="clear" w:color="auto" w:fill="auto"/>
            <w:noWrap/>
            <w:vAlign w:val="center"/>
          </w:tcPr>
          <w:p w14:paraId="51CCED09"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0</w:t>
            </w:r>
          </w:p>
        </w:tc>
      </w:tr>
      <w:tr w:rsidR="003A3CF4" w:rsidRPr="003A3CF4" w14:paraId="20B74357" w14:textId="77777777" w:rsidTr="003A3CF4">
        <w:trPr>
          <w:trHeight w:val="88"/>
          <w:jc w:val="center"/>
        </w:trPr>
        <w:tc>
          <w:tcPr>
            <w:tcW w:w="5415" w:type="dxa"/>
            <w:shd w:val="clear" w:color="auto" w:fill="auto"/>
            <w:vAlign w:val="center"/>
            <w:hideMark/>
          </w:tcPr>
          <w:p w14:paraId="6390957F"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Základní škola a Mateřská škola Všeň</w:t>
            </w:r>
          </w:p>
        </w:tc>
        <w:tc>
          <w:tcPr>
            <w:tcW w:w="1417" w:type="dxa"/>
            <w:shd w:val="clear" w:color="auto" w:fill="auto"/>
            <w:vAlign w:val="center"/>
            <w:hideMark/>
          </w:tcPr>
          <w:p w14:paraId="3CC4121D" w14:textId="77777777" w:rsidR="005B3F05" w:rsidRPr="003A3CF4" w:rsidRDefault="005B3F05" w:rsidP="00AB76CC">
            <w:pPr>
              <w:spacing w:after="0" w:line="264" w:lineRule="auto"/>
              <w:jc w:val="left"/>
              <w:rPr>
                <w:rFonts w:eastAsia="Times New Roman" w:cstheme="minorHAnsi"/>
                <w:sz w:val="20"/>
                <w:szCs w:val="18"/>
              </w:rPr>
            </w:pPr>
            <w:r w:rsidRPr="003A3CF4">
              <w:rPr>
                <w:rFonts w:eastAsia="Times New Roman" w:cstheme="minorHAnsi"/>
                <w:sz w:val="20"/>
                <w:szCs w:val="18"/>
              </w:rPr>
              <w:t>Všeň</w:t>
            </w:r>
          </w:p>
        </w:tc>
        <w:tc>
          <w:tcPr>
            <w:tcW w:w="993" w:type="dxa"/>
            <w:shd w:val="clear" w:color="auto" w:fill="auto"/>
            <w:noWrap/>
            <w:vAlign w:val="center"/>
            <w:hideMark/>
          </w:tcPr>
          <w:p w14:paraId="48F7A85E"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28</w:t>
            </w:r>
          </w:p>
        </w:tc>
        <w:tc>
          <w:tcPr>
            <w:tcW w:w="992" w:type="dxa"/>
            <w:shd w:val="clear" w:color="auto" w:fill="auto"/>
            <w:noWrap/>
            <w:vAlign w:val="center"/>
          </w:tcPr>
          <w:p w14:paraId="60030313"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27</w:t>
            </w:r>
          </w:p>
        </w:tc>
        <w:tc>
          <w:tcPr>
            <w:tcW w:w="992" w:type="dxa"/>
            <w:shd w:val="clear" w:color="auto" w:fill="auto"/>
            <w:noWrap/>
            <w:vAlign w:val="center"/>
          </w:tcPr>
          <w:p w14:paraId="6E99E370"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1</w:t>
            </w:r>
          </w:p>
        </w:tc>
      </w:tr>
      <w:tr w:rsidR="003A3CF4" w:rsidRPr="003A3CF4" w14:paraId="09366688" w14:textId="77777777" w:rsidTr="003A3CF4">
        <w:trPr>
          <w:trHeight w:val="88"/>
          <w:jc w:val="center"/>
        </w:trPr>
        <w:tc>
          <w:tcPr>
            <w:tcW w:w="5415" w:type="dxa"/>
            <w:shd w:val="clear" w:color="auto" w:fill="auto"/>
            <w:vAlign w:val="center"/>
          </w:tcPr>
          <w:p w14:paraId="319F19A1" w14:textId="3EB873A9" w:rsidR="005B3F05" w:rsidRPr="003A3CF4" w:rsidRDefault="005B3F05" w:rsidP="00AB76CC">
            <w:pPr>
              <w:spacing w:after="0" w:line="264" w:lineRule="auto"/>
              <w:jc w:val="left"/>
              <w:rPr>
                <w:rFonts w:eastAsia="Times New Roman" w:cstheme="minorHAnsi"/>
                <w:b/>
                <w:sz w:val="20"/>
                <w:szCs w:val="20"/>
              </w:rPr>
            </w:pPr>
            <w:r w:rsidRPr="003A3CF4">
              <w:rPr>
                <w:rFonts w:eastAsia="Times New Roman" w:cs="Arial"/>
                <w:sz w:val="20"/>
                <w:szCs w:val="20"/>
              </w:rPr>
              <w:t xml:space="preserve">Mateřská škola Sedmihorky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příspěvková organizace</w:t>
            </w:r>
          </w:p>
        </w:tc>
        <w:tc>
          <w:tcPr>
            <w:tcW w:w="1417" w:type="dxa"/>
            <w:shd w:val="clear" w:color="auto" w:fill="auto"/>
            <w:vAlign w:val="center"/>
          </w:tcPr>
          <w:p w14:paraId="3FA6F1BB" w14:textId="77777777" w:rsidR="005B3F05" w:rsidRPr="003A3CF4" w:rsidRDefault="005B3F05" w:rsidP="00AB76CC">
            <w:pPr>
              <w:spacing w:after="0" w:line="264" w:lineRule="auto"/>
              <w:jc w:val="left"/>
              <w:rPr>
                <w:rFonts w:eastAsia="Times New Roman" w:cstheme="minorHAnsi"/>
                <w:b/>
                <w:sz w:val="20"/>
                <w:szCs w:val="18"/>
              </w:rPr>
            </w:pPr>
            <w:r w:rsidRPr="003A3CF4">
              <w:rPr>
                <w:rFonts w:eastAsia="Times New Roman" w:cstheme="minorHAnsi"/>
                <w:sz w:val="20"/>
                <w:szCs w:val="18"/>
              </w:rPr>
              <w:t>Karlovice</w:t>
            </w:r>
          </w:p>
        </w:tc>
        <w:tc>
          <w:tcPr>
            <w:tcW w:w="993" w:type="dxa"/>
            <w:shd w:val="clear" w:color="auto" w:fill="auto"/>
            <w:noWrap/>
            <w:vAlign w:val="center"/>
          </w:tcPr>
          <w:p w14:paraId="02946E46"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28</w:t>
            </w:r>
          </w:p>
        </w:tc>
        <w:tc>
          <w:tcPr>
            <w:tcW w:w="992" w:type="dxa"/>
            <w:shd w:val="clear" w:color="auto" w:fill="auto"/>
            <w:noWrap/>
            <w:vAlign w:val="center"/>
          </w:tcPr>
          <w:p w14:paraId="13573705"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26</w:t>
            </w:r>
          </w:p>
        </w:tc>
        <w:tc>
          <w:tcPr>
            <w:tcW w:w="992" w:type="dxa"/>
            <w:shd w:val="clear" w:color="auto" w:fill="auto"/>
            <w:noWrap/>
            <w:vAlign w:val="center"/>
          </w:tcPr>
          <w:p w14:paraId="13E66827" w14:textId="77777777" w:rsidR="005B3F05" w:rsidRPr="003A3CF4" w:rsidRDefault="005B3F05" w:rsidP="00AB76CC">
            <w:pPr>
              <w:spacing w:after="0" w:line="264" w:lineRule="auto"/>
              <w:jc w:val="center"/>
              <w:rPr>
                <w:rFonts w:eastAsia="Times New Roman" w:cstheme="minorHAnsi"/>
                <w:sz w:val="20"/>
                <w:szCs w:val="18"/>
              </w:rPr>
            </w:pPr>
            <w:r w:rsidRPr="003A3CF4">
              <w:rPr>
                <w:rFonts w:eastAsia="Times New Roman" w:cstheme="minorHAnsi"/>
                <w:sz w:val="20"/>
                <w:szCs w:val="18"/>
              </w:rPr>
              <w:t>2</w:t>
            </w:r>
          </w:p>
        </w:tc>
      </w:tr>
      <w:tr w:rsidR="003A3CF4" w:rsidRPr="003A3CF4" w14:paraId="4F3D6A48" w14:textId="77777777" w:rsidTr="003A3CF4">
        <w:trPr>
          <w:trHeight w:val="88"/>
          <w:jc w:val="center"/>
        </w:trPr>
        <w:tc>
          <w:tcPr>
            <w:tcW w:w="5415" w:type="dxa"/>
            <w:shd w:val="clear" w:color="auto" w:fill="auto"/>
            <w:vAlign w:val="center"/>
          </w:tcPr>
          <w:p w14:paraId="07081207" w14:textId="77777777" w:rsidR="005B3F05" w:rsidRPr="003A3CF4" w:rsidRDefault="005B3F05" w:rsidP="00AB76CC">
            <w:pPr>
              <w:spacing w:after="0" w:line="264" w:lineRule="auto"/>
              <w:jc w:val="left"/>
              <w:rPr>
                <w:rFonts w:eastAsia="Times New Roman" w:cstheme="minorHAnsi"/>
                <w:b/>
                <w:sz w:val="20"/>
                <w:szCs w:val="18"/>
              </w:rPr>
            </w:pPr>
            <w:r w:rsidRPr="003A3CF4">
              <w:rPr>
                <w:rFonts w:eastAsia="Times New Roman" w:cstheme="minorHAnsi"/>
                <w:b/>
                <w:sz w:val="20"/>
                <w:szCs w:val="18"/>
              </w:rPr>
              <w:t>CELKEM</w:t>
            </w:r>
          </w:p>
        </w:tc>
        <w:tc>
          <w:tcPr>
            <w:tcW w:w="1417" w:type="dxa"/>
            <w:shd w:val="clear" w:color="auto" w:fill="auto"/>
            <w:vAlign w:val="center"/>
          </w:tcPr>
          <w:p w14:paraId="5BA846DF" w14:textId="77777777" w:rsidR="005B3F05" w:rsidRPr="003A3CF4" w:rsidRDefault="005B3F05" w:rsidP="00AB76CC">
            <w:pPr>
              <w:spacing w:after="0" w:line="264" w:lineRule="auto"/>
              <w:jc w:val="left"/>
              <w:rPr>
                <w:rFonts w:eastAsia="Times New Roman" w:cstheme="minorHAnsi"/>
                <w:b/>
                <w:sz w:val="20"/>
                <w:szCs w:val="18"/>
              </w:rPr>
            </w:pPr>
          </w:p>
        </w:tc>
        <w:tc>
          <w:tcPr>
            <w:tcW w:w="993" w:type="dxa"/>
            <w:shd w:val="clear" w:color="auto" w:fill="auto"/>
            <w:noWrap/>
            <w:vAlign w:val="center"/>
          </w:tcPr>
          <w:p w14:paraId="61B3B8EB" w14:textId="77777777" w:rsidR="005B3F05" w:rsidRPr="003A3CF4" w:rsidRDefault="005B3F05" w:rsidP="00AB76CC">
            <w:pPr>
              <w:spacing w:after="0" w:line="264" w:lineRule="auto"/>
              <w:jc w:val="center"/>
              <w:rPr>
                <w:rFonts w:eastAsia="Times New Roman" w:cstheme="minorHAnsi"/>
                <w:b/>
                <w:sz w:val="20"/>
                <w:szCs w:val="18"/>
              </w:rPr>
            </w:pPr>
            <w:r w:rsidRPr="003A3CF4">
              <w:rPr>
                <w:rFonts w:eastAsia="Times New Roman" w:cstheme="minorHAnsi"/>
                <w:b/>
                <w:sz w:val="20"/>
                <w:szCs w:val="18"/>
              </w:rPr>
              <w:t>1287</w:t>
            </w:r>
          </w:p>
        </w:tc>
        <w:tc>
          <w:tcPr>
            <w:tcW w:w="992" w:type="dxa"/>
            <w:shd w:val="clear" w:color="auto" w:fill="auto"/>
            <w:noWrap/>
            <w:vAlign w:val="center"/>
          </w:tcPr>
          <w:p w14:paraId="46C9FC64" w14:textId="77777777" w:rsidR="005B3F05" w:rsidRPr="003A3CF4" w:rsidRDefault="005B3F05" w:rsidP="00AB76CC">
            <w:pPr>
              <w:spacing w:after="0" w:line="264" w:lineRule="auto"/>
              <w:jc w:val="center"/>
              <w:rPr>
                <w:rFonts w:eastAsia="Times New Roman" w:cstheme="minorHAnsi"/>
                <w:b/>
                <w:sz w:val="20"/>
                <w:szCs w:val="18"/>
              </w:rPr>
            </w:pPr>
            <w:r w:rsidRPr="003A3CF4">
              <w:rPr>
                <w:rFonts w:eastAsia="Times New Roman" w:cstheme="minorHAnsi"/>
                <w:b/>
                <w:sz w:val="20"/>
                <w:szCs w:val="18"/>
              </w:rPr>
              <w:t>1208</w:t>
            </w:r>
          </w:p>
        </w:tc>
        <w:tc>
          <w:tcPr>
            <w:tcW w:w="992" w:type="dxa"/>
            <w:shd w:val="clear" w:color="auto" w:fill="auto"/>
            <w:noWrap/>
            <w:vAlign w:val="center"/>
          </w:tcPr>
          <w:p w14:paraId="4DE46D2E" w14:textId="77777777" w:rsidR="005B3F05" w:rsidRPr="003A3CF4" w:rsidRDefault="005B3F05" w:rsidP="00AB76CC">
            <w:pPr>
              <w:spacing w:after="0" w:line="264" w:lineRule="auto"/>
              <w:jc w:val="center"/>
              <w:rPr>
                <w:rFonts w:eastAsia="Times New Roman" w:cstheme="minorHAnsi"/>
                <w:b/>
                <w:sz w:val="20"/>
                <w:szCs w:val="18"/>
              </w:rPr>
            </w:pPr>
            <w:r w:rsidRPr="003A3CF4">
              <w:rPr>
                <w:rFonts w:eastAsia="Times New Roman" w:cstheme="minorHAnsi"/>
                <w:b/>
                <w:sz w:val="20"/>
                <w:szCs w:val="18"/>
              </w:rPr>
              <w:t>79</w:t>
            </w:r>
          </w:p>
        </w:tc>
      </w:tr>
    </w:tbl>
    <w:p w14:paraId="02232D91" w14:textId="77777777" w:rsidR="005B3F05" w:rsidRPr="003A3CF4" w:rsidRDefault="005B3F05" w:rsidP="005B3F05">
      <w:pPr>
        <w:pStyle w:val="Zdrojkurzivou11b"/>
        <w:spacing w:line="264" w:lineRule="auto"/>
        <w:rPr>
          <w:rFonts w:asciiTheme="minorHAnsi" w:hAnsiTheme="minorHAnsi" w:cstheme="minorHAnsi"/>
          <w:sz w:val="20"/>
        </w:rPr>
      </w:pPr>
      <w:r w:rsidRPr="003A3CF4">
        <w:rPr>
          <w:rFonts w:asciiTheme="minorHAnsi" w:hAnsiTheme="minorHAnsi" w:cstheme="minorHAnsi"/>
          <w:sz w:val="20"/>
        </w:rPr>
        <w:t xml:space="preserve">Zdroj: Výkaz MŠMT (S1-01), </w:t>
      </w:r>
      <w:hyperlink r:id="rId15" w:history="1">
        <w:r w:rsidRPr="003A3CF4">
          <w:rPr>
            <w:rFonts w:asciiTheme="minorHAnsi" w:hAnsiTheme="minorHAnsi" w:cstheme="minorHAnsi"/>
            <w:sz w:val="20"/>
          </w:rPr>
          <w:t>http://rejskol.msmt.cz/</w:t>
        </w:r>
      </w:hyperlink>
    </w:p>
    <w:p w14:paraId="1A97CC40" w14:textId="77777777" w:rsidR="005B3F05" w:rsidRPr="003A3CF4" w:rsidRDefault="005B3F05" w:rsidP="005B3F05"/>
    <w:p w14:paraId="4C836C0C" w14:textId="448C2017" w:rsidR="005B3F05" w:rsidRPr="003A3CF4" w:rsidRDefault="005B3F05" w:rsidP="005B3F05">
      <w:r w:rsidRPr="003A3CF4">
        <w:t>Počet dětí cizí národnosti v MŠ se v SO ORP nejprve snižoval, v posledních letech stagnuje. Dlouhodobě je nejvíce dětí ukrajinské národnosti, následují Vietnamci a Slováci. Z 23 MŠ v SO ORP navštěvovali ve školním roce 2021/2022 děti cizí národnosti 8 MŠ, nejvíce MŠ 28.</w:t>
      </w:r>
      <w:r w:rsidR="00980DC4" w:rsidRPr="003A3CF4">
        <w:t xml:space="preserve"> </w:t>
      </w:r>
      <w:r w:rsidRPr="003A3CF4">
        <w:t>října. Lze předpokládat, že počty těchto dětí se budou v dlouhodobém horizontu spíše zvyšovat a s tím budou stoupat i náklady na zajištění inkluzivního vzdělávání těchto dětí.</w:t>
      </w:r>
    </w:p>
    <w:p w14:paraId="68D4ED10" w14:textId="698E55EC" w:rsidR="005B3F05" w:rsidRPr="003A3CF4" w:rsidRDefault="005B3F05" w:rsidP="005B3F05">
      <w:pPr>
        <w:pStyle w:val="Nzevtabulky"/>
      </w:pPr>
      <w:r w:rsidRPr="003A3CF4">
        <w:t>Tabulka č. 11: Vývoj počtu dětí cizí národnosti v MŠ v S</w:t>
      </w:r>
      <w:r w:rsidR="001B41F9" w:rsidRPr="003A3CF4">
        <w:t>O</w:t>
      </w:r>
      <w:r w:rsidRPr="003A3CF4">
        <w:t xml:space="preserve"> ORP Turnov</w:t>
      </w:r>
    </w:p>
    <w:tbl>
      <w:tblPr>
        <w:tblW w:w="8866" w:type="dxa"/>
        <w:tblCellMar>
          <w:left w:w="70" w:type="dxa"/>
          <w:right w:w="70" w:type="dxa"/>
        </w:tblCellMar>
        <w:tblLook w:val="04A0" w:firstRow="1" w:lastRow="0" w:firstColumn="1" w:lastColumn="0" w:noHBand="0" w:noVBand="1"/>
      </w:tblPr>
      <w:tblGrid>
        <w:gridCol w:w="1118"/>
        <w:gridCol w:w="1165"/>
        <w:gridCol w:w="6583"/>
      </w:tblGrid>
      <w:tr w:rsidR="003A3CF4" w:rsidRPr="003A3CF4" w14:paraId="461D7BD7" w14:textId="77777777" w:rsidTr="00AB76CC">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4B975D72" w14:textId="77777777" w:rsidR="005B3F05" w:rsidRPr="003A3CF4" w:rsidRDefault="005B3F05" w:rsidP="00AB76CC">
            <w:pPr>
              <w:spacing w:after="0" w:line="240" w:lineRule="auto"/>
              <w:rPr>
                <w:rFonts w:ascii="Calibri" w:eastAsia="Times New Roman" w:hAnsi="Calibri" w:cs="Calibri"/>
                <w:b/>
              </w:rPr>
            </w:pPr>
            <w:r w:rsidRPr="003A3CF4">
              <w:rPr>
                <w:rFonts w:ascii="Calibri" w:eastAsia="Times New Roman" w:hAnsi="Calibri" w:cs="Calibri"/>
                <w:b/>
              </w:rPr>
              <w:t>Školní rok</w:t>
            </w:r>
          </w:p>
        </w:tc>
        <w:tc>
          <w:tcPr>
            <w:tcW w:w="116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8E8C811" w14:textId="77777777" w:rsidR="005B3F05" w:rsidRPr="003A3CF4" w:rsidRDefault="005B3F05" w:rsidP="00AB76CC">
            <w:pPr>
              <w:spacing w:after="0" w:line="240" w:lineRule="auto"/>
              <w:jc w:val="left"/>
              <w:rPr>
                <w:rFonts w:ascii="Calibri" w:eastAsia="Times New Roman" w:hAnsi="Calibri" w:cs="Calibri"/>
                <w:b/>
              </w:rPr>
            </w:pPr>
            <w:r w:rsidRPr="003A3CF4">
              <w:rPr>
                <w:rFonts w:ascii="Calibri" w:eastAsia="Times New Roman" w:hAnsi="Calibri" w:cs="Calibri"/>
                <w:b/>
              </w:rPr>
              <w:t>celkový počet dětí</w:t>
            </w:r>
          </w:p>
        </w:tc>
        <w:tc>
          <w:tcPr>
            <w:tcW w:w="658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54FEBFF" w14:textId="77777777" w:rsidR="005B3F05" w:rsidRPr="003A3CF4" w:rsidRDefault="005B3F05" w:rsidP="00AB76CC">
            <w:pPr>
              <w:spacing w:after="0" w:line="240" w:lineRule="auto"/>
              <w:jc w:val="left"/>
              <w:rPr>
                <w:rFonts w:ascii="Calibri" w:eastAsia="Times New Roman" w:hAnsi="Calibri" w:cs="Calibri"/>
                <w:b/>
              </w:rPr>
            </w:pPr>
            <w:r w:rsidRPr="003A3CF4">
              <w:rPr>
                <w:rFonts w:ascii="Calibri" w:eastAsia="Times New Roman" w:hAnsi="Calibri" w:cs="Calibri"/>
                <w:b/>
              </w:rPr>
              <w:t>národnostní složení</w:t>
            </w:r>
          </w:p>
        </w:tc>
      </w:tr>
      <w:tr w:rsidR="003A3CF4" w:rsidRPr="003A3CF4" w14:paraId="1826F6EE"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tcPr>
          <w:p w14:paraId="7424B7A7"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2021/2022</w:t>
            </w:r>
          </w:p>
        </w:tc>
        <w:tc>
          <w:tcPr>
            <w:tcW w:w="1165" w:type="dxa"/>
            <w:tcBorders>
              <w:top w:val="nil"/>
              <w:left w:val="nil"/>
              <w:bottom w:val="single" w:sz="4" w:space="0" w:color="auto"/>
              <w:right w:val="single" w:sz="4" w:space="0" w:color="auto"/>
            </w:tcBorders>
            <w:shd w:val="clear" w:color="auto" w:fill="auto"/>
            <w:noWrap/>
            <w:vAlign w:val="bottom"/>
          </w:tcPr>
          <w:p w14:paraId="3FA6659F"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18</w:t>
            </w:r>
          </w:p>
        </w:tc>
        <w:tc>
          <w:tcPr>
            <w:tcW w:w="6583" w:type="dxa"/>
            <w:tcBorders>
              <w:top w:val="nil"/>
              <w:left w:val="nil"/>
              <w:bottom w:val="single" w:sz="4" w:space="0" w:color="auto"/>
              <w:right w:val="single" w:sz="4" w:space="0" w:color="auto"/>
            </w:tcBorders>
            <w:shd w:val="clear" w:color="auto" w:fill="auto"/>
            <w:noWrap/>
            <w:vAlign w:val="bottom"/>
          </w:tcPr>
          <w:p w14:paraId="6D956A96"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8 Ukrajina, 7 Vietnam, 1 Slovensko, 1 Bělorusko, 1 Bosna</w:t>
            </w:r>
          </w:p>
        </w:tc>
      </w:tr>
      <w:tr w:rsidR="003A3CF4" w:rsidRPr="003A3CF4" w14:paraId="2F4C1316"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tcPr>
          <w:p w14:paraId="29DBB472"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2020/2021</w:t>
            </w:r>
          </w:p>
        </w:tc>
        <w:tc>
          <w:tcPr>
            <w:tcW w:w="1165" w:type="dxa"/>
            <w:tcBorders>
              <w:top w:val="nil"/>
              <w:left w:val="nil"/>
              <w:bottom w:val="single" w:sz="4" w:space="0" w:color="auto"/>
              <w:right w:val="single" w:sz="4" w:space="0" w:color="auto"/>
            </w:tcBorders>
            <w:shd w:val="clear" w:color="auto" w:fill="auto"/>
            <w:noWrap/>
            <w:vAlign w:val="bottom"/>
          </w:tcPr>
          <w:p w14:paraId="6CA644CA"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19</w:t>
            </w:r>
          </w:p>
        </w:tc>
        <w:tc>
          <w:tcPr>
            <w:tcW w:w="6583" w:type="dxa"/>
            <w:tcBorders>
              <w:top w:val="nil"/>
              <w:left w:val="nil"/>
              <w:bottom w:val="single" w:sz="4" w:space="0" w:color="auto"/>
              <w:right w:val="single" w:sz="4" w:space="0" w:color="auto"/>
            </w:tcBorders>
            <w:shd w:val="clear" w:color="auto" w:fill="auto"/>
            <w:noWrap/>
            <w:vAlign w:val="bottom"/>
          </w:tcPr>
          <w:p w14:paraId="41A9EF3F"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8 Vietnam, 5 Ukrajina, 3 Slovensko, 1 Bosna, 1 Japonsko, 1 Rusko</w:t>
            </w:r>
          </w:p>
        </w:tc>
      </w:tr>
      <w:tr w:rsidR="003A3CF4" w:rsidRPr="003A3CF4" w14:paraId="3476F327"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4850C9C"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2019/2020</w:t>
            </w:r>
          </w:p>
        </w:tc>
        <w:tc>
          <w:tcPr>
            <w:tcW w:w="1165" w:type="dxa"/>
            <w:tcBorders>
              <w:top w:val="nil"/>
              <w:left w:val="nil"/>
              <w:bottom w:val="single" w:sz="4" w:space="0" w:color="auto"/>
              <w:right w:val="single" w:sz="4" w:space="0" w:color="auto"/>
            </w:tcBorders>
            <w:shd w:val="clear" w:color="auto" w:fill="auto"/>
            <w:noWrap/>
            <w:vAlign w:val="bottom"/>
            <w:hideMark/>
          </w:tcPr>
          <w:p w14:paraId="4F41797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15</w:t>
            </w:r>
          </w:p>
        </w:tc>
        <w:tc>
          <w:tcPr>
            <w:tcW w:w="6583" w:type="dxa"/>
            <w:tcBorders>
              <w:top w:val="nil"/>
              <w:left w:val="nil"/>
              <w:bottom w:val="single" w:sz="4" w:space="0" w:color="auto"/>
              <w:right w:val="single" w:sz="4" w:space="0" w:color="auto"/>
            </w:tcBorders>
            <w:shd w:val="clear" w:color="auto" w:fill="auto"/>
            <w:noWrap/>
            <w:vAlign w:val="bottom"/>
            <w:hideMark/>
          </w:tcPr>
          <w:p w14:paraId="1DDCA371"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7 Ukrajina, 4 Vietnam, 2 Bulharsko, 1 Slovensko, 1 Rusko</w:t>
            </w:r>
          </w:p>
        </w:tc>
      </w:tr>
      <w:tr w:rsidR="003A3CF4" w:rsidRPr="003A3CF4" w14:paraId="3E20EF1C"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25AF57C"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2018/2019</w:t>
            </w:r>
          </w:p>
        </w:tc>
        <w:tc>
          <w:tcPr>
            <w:tcW w:w="1165" w:type="dxa"/>
            <w:tcBorders>
              <w:top w:val="nil"/>
              <w:left w:val="nil"/>
              <w:bottom w:val="single" w:sz="4" w:space="0" w:color="auto"/>
              <w:right w:val="single" w:sz="4" w:space="0" w:color="auto"/>
            </w:tcBorders>
            <w:shd w:val="clear" w:color="auto" w:fill="auto"/>
            <w:noWrap/>
            <w:vAlign w:val="bottom"/>
            <w:hideMark/>
          </w:tcPr>
          <w:p w14:paraId="0688797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18</w:t>
            </w:r>
          </w:p>
        </w:tc>
        <w:tc>
          <w:tcPr>
            <w:tcW w:w="6583" w:type="dxa"/>
            <w:tcBorders>
              <w:top w:val="nil"/>
              <w:left w:val="nil"/>
              <w:bottom w:val="single" w:sz="4" w:space="0" w:color="auto"/>
              <w:right w:val="single" w:sz="4" w:space="0" w:color="auto"/>
            </w:tcBorders>
            <w:shd w:val="clear" w:color="auto" w:fill="auto"/>
            <w:noWrap/>
            <w:vAlign w:val="bottom"/>
            <w:hideMark/>
          </w:tcPr>
          <w:p w14:paraId="3CA91895"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6 Vietnam, 6 Ukrajina, 3 Bulharsko, 1 Slovensko, 1 Maďarsko, 1 Rusko</w:t>
            </w:r>
          </w:p>
        </w:tc>
      </w:tr>
      <w:tr w:rsidR="003A3CF4" w:rsidRPr="003A3CF4" w14:paraId="395D792F"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081DCFE"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2017/2018</w:t>
            </w:r>
          </w:p>
        </w:tc>
        <w:tc>
          <w:tcPr>
            <w:tcW w:w="1165" w:type="dxa"/>
            <w:tcBorders>
              <w:top w:val="nil"/>
              <w:left w:val="nil"/>
              <w:bottom w:val="single" w:sz="4" w:space="0" w:color="auto"/>
              <w:right w:val="single" w:sz="4" w:space="0" w:color="auto"/>
            </w:tcBorders>
            <w:shd w:val="clear" w:color="auto" w:fill="auto"/>
            <w:noWrap/>
            <w:vAlign w:val="bottom"/>
            <w:hideMark/>
          </w:tcPr>
          <w:p w14:paraId="6107AB4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16</w:t>
            </w:r>
          </w:p>
        </w:tc>
        <w:tc>
          <w:tcPr>
            <w:tcW w:w="6583" w:type="dxa"/>
            <w:tcBorders>
              <w:top w:val="nil"/>
              <w:left w:val="nil"/>
              <w:bottom w:val="single" w:sz="4" w:space="0" w:color="auto"/>
              <w:right w:val="single" w:sz="4" w:space="0" w:color="auto"/>
            </w:tcBorders>
            <w:shd w:val="clear" w:color="auto" w:fill="auto"/>
            <w:noWrap/>
            <w:vAlign w:val="bottom"/>
            <w:hideMark/>
          </w:tcPr>
          <w:p w14:paraId="7E41B22E"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7 Vietnam, 5 Ukrajina, 2 Bulharsko, 1 Rusko, 1 Maďarsko</w:t>
            </w:r>
          </w:p>
        </w:tc>
      </w:tr>
      <w:tr w:rsidR="003A3CF4" w:rsidRPr="003A3CF4" w14:paraId="5D8E78EE"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1FEDE42"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2016/2017</w:t>
            </w:r>
          </w:p>
        </w:tc>
        <w:tc>
          <w:tcPr>
            <w:tcW w:w="1165" w:type="dxa"/>
            <w:tcBorders>
              <w:top w:val="nil"/>
              <w:left w:val="nil"/>
              <w:bottom w:val="single" w:sz="4" w:space="0" w:color="auto"/>
              <w:right w:val="single" w:sz="4" w:space="0" w:color="auto"/>
            </w:tcBorders>
            <w:shd w:val="clear" w:color="auto" w:fill="auto"/>
            <w:noWrap/>
            <w:vAlign w:val="bottom"/>
            <w:hideMark/>
          </w:tcPr>
          <w:p w14:paraId="39A1702E"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16</w:t>
            </w:r>
          </w:p>
        </w:tc>
        <w:tc>
          <w:tcPr>
            <w:tcW w:w="6583" w:type="dxa"/>
            <w:tcBorders>
              <w:top w:val="nil"/>
              <w:left w:val="nil"/>
              <w:bottom w:val="single" w:sz="4" w:space="0" w:color="auto"/>
              <w:right w:val="single" w:sz="4" w:space="0" w:color="auto"/>
            </w:tcBorders>
            <w:shd w:val="clear" w:color="auto" w:fill="auto"/>
            <w:noWrap/>
            <w:vAlign w:val="bottom"/>
            <w:hideMark/>
          </w:tcPr>
          <w:p w14:paraId="01596543"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7 Ukrajina, 6 Vietnam, 1 Rusko, 1 Maďarsko, 1 Slovensko</w:t>
            </w:r>
          </w:p>
        </w:tc>
      </w:tr>
      <w:tr w:rsidR="003A3CF4" w:rsidRPr="003A3CF4" w14:paraId="11B9BA6A"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DC22824"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2015/2016</w:t>
            </w:r>
          </w:p>
        </w:tc>
        <w:tc>
          <w:tcPr>
            <w:tcW w:w="1165" w:type="dxa"/>
            <w:tcBorders>
              <w:top w:val="nil"/>
              <w:left w:val="nil"/>
              <w:bottom w:val="single" w:sz="4" w:space="0" w:color="auto"/>
              <w:right w:val="single" w:sz="4" w:space="0" w:color="auto"/>
            </w:tcBorders>
            <w:shd w:val="clear" w:color="auto" w:fill="auto"/>
            <w:noWrap/>
            <w:vAlign w:val="bottom"/>
            <w:hideMark/>
          </w:tcPr>
          <w:p w14:paraId="5C8ABEA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21</w:t>
            </w:r>
          </w:p>
        </w:tc>
        <w:tc>
          <w:tcPr>
            <w:tcW w:w="6583" w:type="dxa"/>
            <w:tcBorders>
              <w:top w:val="nil"/>
              <w:left w:val="nil"/>
              <w:bottom w:val="single" w:sz="4" w:space="0" w:color="auto"/>
              <w:right w:val="single" w:sz="4" w:space="0" w:color="auto"/>
            </w:tcBorders>
            <w:shd w:val="clear" w:color="auto" w:fill="auto"/>
            <w:noWrap/>
            <w:vAlign w:val="bottom"/>
            <w:hideMark/>
          </w:tcPr>
          <w:p w14:paraId="51C1C545"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9 Ukrajina, 7 Vietnam, 5 Slovensko</w:t>
            </w:r>
          </w:p>
        </w:tc>
      </w:tr>
      <w:tr w:rsidR="003A3CF4" w:rsidRPr="003A3CF4" w14:paraId="302BD435"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D313FE3"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2014/2015</w:t>
            </w:r>
          </w:p>
        </w:tc>
        <w:tc>
          <w:tcPr>
            <w:tcW w:w="1165" w:type="dxa"/>
            <w:tcBorders>
              <w:top w:val="nil"/>
              <w:left w:val="nil"/>
              <w:bottom w:val="single" w:sz="4" w:space="0" w:color="auto"/>
              <w:right w:val="single" w:sz="4" w:space="0" w:color="auto"/>
            </w:tcBorders>
            <w:shd w:val="clear" w:color="auto" w:fill="auto"/>
            <w:noWrap/>
            <w:vAlign w:val="bottom"/>
            <w:hideMark/>
          </w:tcPr>
          <w:p w14:paraId="056CB6F8"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20</w:t>
            </w:r>
          </w:p>
        </w:tc>
        <w:tc>
          <w:tcPr>
            <w:tcW w:w="6583" w:type="dxa"/>
            <w:tcBorders>
              <w:top w:val="nil"/>
              <w:left w:val="nil"/>
              <w:bottom w:val="single" w:sz="4" w:space="0" w:color="auto"/>
              <w:right w:val="single" w:sz="4" w:space="0" w:color="auto"/>
            </w:tcBorders>
            <w:shd w:val="clear" w:color="auto" w:fill="auto"/>
            <w:noWrap/>
            <w:vAlign w:val="bottom"/>
            <w:hideMark/>
          </w:tcPr>
          <w:p w14:paraId="36B3F0DB"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11 Ukrajina, 5 Slovensko, 4 Vietnam</w:t>
            </w:r>
          </w:p>
        </w:tc>
      </w:tr>
      <w:tr w:rsidR="003A3CF4" w:rsidRPr="003A3CF4" w14:paraId="4CD7B38C"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C78B625"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2013/2014</w:t>
            </w:r>
          </w:p>
        </w:tc>
        <w:tc>
          <w:tcPr>
            <w:tcW w:w="1165" w:type="dxa"/>
            <w:tcBorders>
              <w:top w:val="nil"/>
              <w:left w:val="nil"/>
              <w:bottom w:val="single" w:sz="4" w:space="0" w:color="auto"/>
              <w:right w:val="single" w:sz="4" w:space="0" w:color="auto"/>
            </w:tcBorders>
            <w:shd w:val="clear" w:color="auto" w:fill="auto"/>
            <w:noWrap/>
            <w:vAlign w:val="bottom"/>
            <w:hideMark/>
          </w:tcPr>
          <w:p w14:paraId="5DF06874"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23</w:t>
            </w:r>
          </w:p>
        </w:tc>
        <w:tc>
          <w:tcPr>
            <w:tcW w:w="6583" w:type="dxa"/>
            <w:tcBorders>
              <w:top w:val="nil"/>
              <w:left w:val="nil"/>
              <w:bottom w:val="single" w:sz="4" w:space="0" w:color="auto"/>
              <w:right w:val="single" w:sz="4" w:space="0" w:color="auto"/>
            </w:tcBorders>
            <w:shd w:val="clear" w:color="auto" w:fill="auto"/>
            <w:noWrap/>
            <w:vAlign w:val="bottom"/>
            <w:hideMark/>
          </w:tcPr>
          <w:p w14:paraId="6AE42120"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13 Ukrajina, 5 Slovensko, 4 Vietnam, 1 Čína</w:t>
            </w:r>
          </w:p>
        </w:tc>
      </w:tr>
      <w:tr w:rsidR="003A3CF4" w:rsidRPr="003A3CF4" w14:paraId="3BA9F32F"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A0FE37F"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2012/2013</w:t>
            </w:r>
          </w:p>
        </w:tc>
        <w:tc>
          <w:tcPr>
            <w:tcW w:w="1165" w:type="dxa"/>
            <w:tcBorders>
              <w:top w:val="nil"/>
              <w:left w:val="nil"/>
              <w:bottom w:val="single" w:sz="4" w:space="0" w:color="auto"/>
              <w:right w:val="single" w:sz="4" w:space="0" w:color="auto"/>
            </w:tcBorders>
            <w:shd w:val="clear" w:color="auto" w:fill="auto"/>
            <w:noWrap/>
            <w:vAlign w:val="bottom"/>
            <w:hideMark/>
          </w:tcPr>
          <w:p w14:paraId="1E97264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26</w:t>
            </w:r>
          </w:p>
        </w:tc>
        <w:tc>
          <w:tcPr>
            <w:tcW w:w="6583" w:type="dxa"/>
            <w:tcBorders>
              <w:top w:val="nil"/>
              <w:left w:val="nil"/>
              <w:bottom w:val="single" w:sz="4" w:space="0" w:color="auto"/>
              <w:right w:val="single" w:sz="4" w:space="0" w:color="auto"/>
            </w:tcBorders>
            <w:shd w:val="clear" w:color="auto" w:fill="auto"/>
            <w:noWrap/>
            <w:vAlign w:val="bottom"/>
            <w:hideMark/>
          </w:tcPr>
          <w:p w14:paraId="27A3380C"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16 Ukrajina, 5 Slovensko, 4 Vietnam, 1 Moldavsko</w:t>
            </w:r>
          </w:p>
        </w:tc>
      </w:tr>
    </w:tbl>
    <w:p w14:paraId="01E32F37" w14:textId="77777777" w:rsidR="005B3F05" w:rsidRPr="003A3CF4" w:rsidRDefault="005B3F05" w:rsidP="005B3F05">
      <w:pPr>
        <w:pStyle w:val="Zdrojkurzivou11b"/>
      </w:pPr>
      <w:r w:rsidRPr="003A3CF4">
        <w:t>Zdroj: Výkazy MŠMT (M3-01)</w:t>
      </w:r>
    </w:p>
    <w:p w14:paraId="0396FBFE" w14:textId="77777777" w:rsidR="005B3F05" w:rsidRPr="003A3CF4" w:rsidRDefault="005B3F05" w:rsidP="005B3F05">
      <w:r w:rsidRPr="003A3CF4">
        <w:t>Počet dětí se zdravotním postižením zůstává v dlouhodobějším pohledu stabilní. V posledním sledovaném školním roce 2021/2022 jejich podíl na celkovém počtu žáků činil asi 3,3 %. Inkluze těchto žáků je proto jedním z významných cílů vzdělávání turnovských mateřských škol. Zároveň je nutné zdůraznit, že naprostá většina dětí se zdravotním postižením – v posledním sledovaném školním roce 2021/2022 rovných 85 % - navštěvuje speciální MŠ Zborovská a MŠ Sluníčko, které slouží postiženým dětem nejen z Turnova, ale i z okolních obcí. Z toho důvodu je nejvíce dětí se závažnými vadami řeči, protože zmíněné MŠ se na tento hendikep ve své péči zaměřují. Druhou nejvýznamnější skupinou zůstávají děti s více vadami. Dále se častěji vyskytují děti se závažnými vývojovými poruchami chování a děti s poruchami autistického spektra.</w:t>
      </w:r>
    </w:p>
    <w:p w14:paraId="524DFCCB" w14:textId="77777777" w:rsidR="005B3F05" w:rsidRPr="003A3CF4" w:rsidRDefault="005B3F05" w:rsidP="005B3F05">
      <w:pPr>
        <w:pStyle w:val="Nzevtabulky"/>
      </w:pPr>
      <w:r w:rsidRPr="003A3CF4">
        <w:t>Tabulka č. 12: Vývoj počtu zdravotně postižených dětí v MŠ v SO ORP Turnov</w:t>
      </w:r>
    </w:p>
    <w:tbl>
      <w:tblPr>
        <w:tblW w:w="10252" w:type="dxa"/>
        <w:jc w:val="center"/>
        <w:tblCellMar>
          <w:left w:w="70" w:type="dxa"/>
          <w:right w:w="70" w:type="dxa"/>
        </w:tblCellMar>
        <w:tblLook w:val="04A0" w:firstRow="1" w:lastRow="0" w:firstColumn="1" w:lastColumn="0" w:noHBand="0" w:noVBand="1"/>
      </w:tblPr>
      <w:tblGrid>
        <w:gridCol w:w="1118"/>
        <w:gridCol w:w="811"/>
        <w:gridCol w:w="996"/>
        <w:gridCol w:w="960"/>
        <w:gridCol w:w="960"/>
        <w:gridCol w:w="960"/>
        <w:gridCol w:w="960"/>
        <w:gridCol w:w="848"/>
        <w:gridCol w:w="932"/>
        <w:gridCol w:w="952"/>
        <w:gridCol w:w="755"/>
      </w:tblGrid>
      <w:tr w:rsidR="003A3CF4" w:rsidRPr="003A3CF4" w14:paraId="5588DDF6" w14:textId="77777777" w:rsidTr="00AB76CC">
        <w:trPr>
          <w:trHeight w:val="1200"/>
          <w:jc w:val="center"/>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14E7C717"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 Školní rok</w:t>
            </w:r>
          </w:p>
        </w:tc>
        <w:tc>
          <w:tcPr>
            <w:tcW w:w="811"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1ACD6F43"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celkem</w:t>
            </w:r>
          </w:p>
        </w:tc>
        <w:tc>
          <w:tcPr>
            <w:tcW w:w="996"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6320FC4"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mentálně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993B568"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sluchově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12A34381"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zrakově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1C6174D9"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závažné vady řeči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61CC5929"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tělesně postižení</w:t>
            </w:r>
          </w:p>
        </w:tc>
        <w:tc>
          <w:tcPr>
            <w:tcW w:w="848"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78559CD"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s více vadami</w:t>
            </w:r>
          </w:p>
        </w:tc>
        <w:tc>
          <w:tcPr>
            <w:tcW w:w="93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1D2FA7E"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závažné vývojové poruchy učení*</w:t>
            </w:r>
          </w:p>
        </w:tc>
        <w:tc>
          <w:tcPr>
            <w:tcW w:w="95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25E098B4"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závažné vývojové poruchy chování*</w:t>
            </w:r>
          </w:p>
        </w:tc>
        <w:tc>
          <w:tcPr>
            <w:tcW w:w="75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44EFE91" w14:textId="77777777" w:rsidR="005B3F05" w:rsidRPr="003A3CF4" w:rsidRDefault="005B3F05" w:rsidP="00AB76CC">
            <w:pPr>
              <w:spacing w:after="0" w:line="240" w:lineRule="auto"/>
              <w:jc w:val="left"/>
              <w:rPr>
                <w:rFonts w:ascii="Calibri" w:eastAsia="Times New Roman" w:hAnsi="Calibri" w:cs="Calibri"/>
              </w:rPr>
            </w:pPr>
            <w:r w:rsidRPr="003A3CF4">
              <w:rPr>
                <w:rFonts w:ascii="Calibri" w:eastAsia="Times New Roman" w:hAnsi="Calibri" w:cs="Calibri"/>
              </w:rPr>
              <w:t>autisté</w:t>
            </w:r>
          </w:p>
        </w:tc>
      </w:tr>
      <w:tr w:rsidR="003A3CF4" w:rsidRPr="003A3CF4" w14:paraId="72549C71"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tcPr>
          <w:p w14:paraId="7EB805AC"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2021/2022</w:t>
            </w:r>
          </w:p>
        </w:tc>
        <w:tc>
          <w:tcPr>
            <w:tcW w:w="811" w:type="dxa"/>
            <w:tcBorders>
              <w:top w:val="nil"/>
              <w:left w:val="nil"/>
              <w:bottom w:val="single" w:sz="4" w:space="0" w:color="auto"/>
              <w:right w:val="single" w:sz="4" w:space="0" w:color="auto"/>
            </w:tcBorders>
            <w:shd w:val="clear" w:color="auto" w:fill="auto"/>
            <w:noWrap/>
            <w:vAlign w:val="bottom"/>
          </w:tcPr>
          <w:p w14:paraId="74BE997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40</w:t>
            </w:r>
          </w:p>
        </w:tc>
        <w:tc>
          <w:tcPr>
            <w:tcW w:w="996" w:type="dxa"/>
            <w:tcBorders>
              <w:top w:val="nil"/>
              <w:left w:val="nil"/>
              <w:bottom w:val="single" w:sz="4" w:space="0" w:color="auto"/>
              <w:right w:val="single" w:sz="4" w:space="0" w:color="auto"/>
            </w:tcBorders>
            <w:shd w:val="clear" w:color="auto" w:fill="auto"/>
            <w:noWrap/>
            <w:vAlign w:val="bottom"/>
          </w:tcPr>
          <w:p w14:paraId="4F130994"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2863636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7E880A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auto" w:fill="auto"/>
            <w:noWrap/>
            <w:vAlign w:val="bottom"/>
          </w:tcPr>
          <w:p w14:paraId="7D9CE055"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17</w:t>
            </w:r>
          </w:p>
        </w:tc>
        <w:tc>
          <w:tcPr>
            <w:tcW w:w="960" w:type="dxa"/>
            <w:tcBorders>
              <w:top w:val="nil"/>
              <w:left w:val="nil"/>
              <w:bottom w:val="single" w:sz="4" w:space="0" w:color="auto"/>
              <w:right w:val="single" w:sz="4" w:space="0" w:color="auto"/>
            </w:tcBorders>
            <w:shd w:val="clear" w:color="auto" w:fill="auto"/>
            <w:noWrap/>
            <w:vAlign w:val="bottom"/>
          </w:tcPr>
          <w:p w14:paraId="0657104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w:t>
            </w:r>
          </w:p>
        </w:tc>
        <w:tc>
          <w:tcPr>
            <w:tcW w:w="848" w:type="dxa"/>
            <w:tcBorders>
              <w:top w:val="nil"/>
              <w:left w:val="nil"/>
              <w:bottom w:val="single" w:sz="4" w:space="0" w:color="auto"/>
              <w:right w:val="single" w:sz="4" w:space="0" w:color="auto"/>
            </w:tcBorders>
            <w:shd w:val="clear" w:color="auto" w:fill="auto"/>
            <w:noWrap/>
            <w:vAlign w:val="bottom"/>
          </w:tcPr>
          <w:p w14:paraId="5517F66A"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9</w:t>
            </w:r>
          </w:p>
        </w:tc>
        <w:tc>
          <w:tcPr>
            <w:tcW w:w="932" w:type="dxa"/>
            <w:tcBorders>
              <w:top w:val="nil"/>
              <w:left w:val="nil"/>
              <w:bottom w:val="single" w:sz="4" w:space="0" w:color="auto"/>
              <w:right w:val="single" w:sz="4" w:space="0" w:color="auto"/>
            </w:tcBorders>
            <w:shd w:val="clear" w:color="auto" w:fill="auto"/>
            <w:noWrap/>
            <w:vAlign w:val="bottom"/>
          </w:tcPr>
          <w:p w14:paraId="1355281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52" w:type="dxa"/>
            <w:tcBorders>
              <w:top w:val="nil"/>
              <w:left w:val="nil"/>
              <w:bottom w:val="single" w:sz="4" w:space="0" w:color="auto"/>
              <w:right w:val="single" w:sz="4" w:space="0" w:color="auto"/>
            </w:tcBorders>
            <w:shd w:val="clear" w:color="auto" w:fill="auto"/>
            <w:noWrap/>
            <w:vAlign w:val="bottom"/>
          </w:tcPr>
          <w:p w14:paraId="44EEA25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w:t>
            </w:r>
          </w:p>
        </w:tc>
        <w:tc>
          <w:tcPr>
            <w:tcW w:w="755" w:type="dxa"/>
            <w:tcBorders>
              <w:top w:val="nil"/>
              <w:left w:val="nil"/>
              <w:bottom w:val="single" w:sz="4" w:space="0" w:color="auto"/>
              <w:right w:val="single" w:sz="4" w:space="0" w:color="auto"/>
            </w:tcBorders>
            <w:shd w:val="clear" w:color="auto" w:fill="auto"/>
            <w:noWrap/>
            <w:vAlign w:val="bottom"/>
          </w:tcPr>
          <w:p w14:paraId="11D6A3BF"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w:t>
            </w:r>
          </w:p>
        </w:tc>
      </w:tr>
      <w:tr w:rsidR="003A3CF4" w:rsidRPr="003A3CF4" w14:paraId="3C00C8FF"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tcPr>
          <w:p w14:paraId="330294E3"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2020/2021</w:t>
            </w:r>
          </w:p>
        </w:tc>
        <w:tc>
          <w:tcPr>
            <w:tcW w:w="811" w:type="dxa"/>
            <w:tcBorders>
              <w:top w:val="nil"/>
              <w:left w:val="nil"/>
              <w:bottom w:val="single" w:sz="4" w:space="0" w:color="auto"/>
              <w:right w:val="single" w:sz="4" w:space="0" w:color="auto"/>
            </w:tcBorders>
            <w:shd w:val="clear" w:color="auto" w:fill="auto"/>
            <w:noWrap/>
            <w:vAlign w:val="bottom"/>
          </w:tcPr>
          <w:p w14:paraId="0516896E"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46</w:t>
            </w:r>
          </w:p>
        </w:tc>
        <w:tc>
          <w:tcPr>
            <w:tcW w:w="996" w:type="dxa"/>
            <w:tcBorders>
              <w:top w:val="nil"/>
              <w:left w:val="nil"/>
              <w:bottom w:val="single" w:sz="4" w:space="0" w:color="auto"/>
              <w:right w:val="single" w:sz="4" w:space="0" w:color="auto"/>
            </w:tcBorders>
            <w:shd w:val="clear" w:color="auto" w:fill="auto"/>
            <w:noWrap/>
            <w:vAlign w:val="bottom"/>
          </w:tcPr>
          <w:p w14:paraId="4CA306F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tcPr>
          <w:p w14:paraId="254E3E6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45BD53CE"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tcPr>
          <w:p w14:paraId="0B44E3E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17</w:t>
            </w:r>
          </w:p>
        </w:tc>
        <w:tc>
          <w:tcPr>
            <w:tcW w:w="960" w:type="dxa"/>
            <w:tcBorders>
              <w:top w:val="nil"/>
              <w:left w:val="nil"/>
              <w:bottom w:val="single" w:sz="4" w:space="0" w:color="auto"/>
              <w:right w:val="single" w:sz="4" w:space="0" w:color="auto"/>
            </w:tcBorders>
            <w:shd w:val="clear" w:color="auto" w:fill="auto"/>
            <w:noWrap/>
            <w:vAlign w:val="bottom"/>
          </w:tcPr>
          <w:p w14:paraId="6CE6BA4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tcPr>
          <w:p w14:paraId="6A850E95"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15</w:t>
            </w:r>
          </w:p>
        </w:tc>
        <w:tc>
          <w:tcPr>
            <w:tcW w:w="932" w:type="dxa"/>
            <w:tcBorders>
              <w:top w:val="nil"/>
              <w:left w:val="nil"/>
              <w:bottom w:val="single" w:sz="4" w:space="0" w:color="auto"/>
              <w:right w:val="single" w:sz="4" w:space="0" w:color="auto"/>
            </w:tcBorders>
            <w:shd w:val="clear" w:color="auto" w:fill="auto"/>
            <w:noWrap/>
            <w:vAlign w:val="bottom"/>
          </w:tcPr>
          <w:p w14:paraId="0D8D4D6A"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52" w:type="dxa"/>
            <w:tcBorders>
              <w:top w:val="nil"/>
              <w:left w:val="nil"/>
              <w:bottom w:val="single" w:sz="4" w:space="0" w:color="auto"/>
              <w:right w:val="single" w:sz="4" w:space="0" w:color="auto"/>
            </w:tcBorders>
            <w:shd w:val="clear" w:color="auto" w:fill="auto"/>
            <w:noWrap/>
            <w:vAlign w:val="bottom"/>
          </w:tcPr>
          <w:p w14:paraId="00DF827A"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6</w:t>
            </w:r>
          </w:p>
        </w:tc>
        <w:tc>
          <w:tcPr>
            <w:tcW w:w="755" w:type="dxa"/>
            <w:tcBorders>
              <w:top w:val="nil"/>
              <w:left w:val="nil"/>
              <w:bottom w:val="single" w:sz="4" w:space="0" w:color="auto"/>
              <w:right w:val="single" w:sz="4" w:space="0" w:color="auto"/>
            </w:tcBorders>
            <w:shd w:val="clear" w:color="auto" w:fill="auto"/>
            <w:noWrap/>
            <w:vAlign w:val="bottom"/>
          </w:tcPr>
          <w:p w14:paraId="199D20D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w:t>
            </w:r>
          </w:p>
        </w:tc>
      </w:tr>
      <w:tr w:rsidR="003A3CF4" w:rsidRPr="003A3CF4" w14:paraId="57E5C9D4"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52BA02A"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2019/2020</w:t>
            </w:r>
          </w:p>
        </w:tc>
        <w:tc>
          <w:tcPr>
            <w:tcW w:w="811" w:type="dxa"/>
            <w:tcBorders>
              <w:top w:val="nil"/>
              <w:left w:val="nil"/>
              <w:bottom w:val="single" w:sz="4" w:space="0" w:color="auto"/>
              <w:right w:val="single" w:sz="4" w:space="0" w:color="auto"/>
            </w:tcBorders>
            <w:shd w:val="clear" w:color="auto" w:fill="auto"/>
            <w:noWrap/>
            <w:vAlign w:val="bottom"/>
            <w:hideMark/>
          </w:tcPr>
          <w:p w14:paraId="75AC2BFE"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51</w:t>
            </w:r>
          </w:p>
        </w:tc>
        <w:tc>
          <w:tcPr>
            <w:tcW w:w="996" w:type="dxa"/>
            <w:tcBorders>
              <w:top w:val="nil"/>
              <w:left w:val="nil"/>
              <w:bottom w:val="single" w:sz="4" w:space="0" w:color="auto"/>
              <w:right w:val="single" w:sz="4" w:space="0" w:color="auto"/>
            </w:tcBorders>
            <w:shd w:val="clear" w:color="auto" w:fill="auto"/>
            <w:noWrap/>
            <w:vAlign w:val="bottom"/>
            <w:hideMark/>
          </w:tcPr>
          <w:p w14:paraId="6920AD1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hideMark/>
          </w:tcPr>
          <w:p w14:paraId="259CB135"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07470909"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B325C6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17</w:t>
            </w:r>
          </w:p>
        </w:tc>
        <w:tc>
          <w:tcPr>
            <w:tcW w:w="960" w:type="dxa"/>
            <w:tcBorders>
              <w:top w:val="nil"/>
              <w:left w:val="nil"/>
              <w:bottom w:val="single" w:sz="4" w:space="0" w:color="auto"/>
              <w:right w:val="single" w:sz="4" w:space="0" w:color="auto"/>
            </w:tcBorders>
            <w:shd w:val="clear" w:color="auto" w:fill="auto"/>
            <w:noWrap/>
            <w:vAlign w:val="bottom"/>
            <w:hideMark/>
          </w:tcPr>
          <w:p w14:paraId="660F0BB1"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5</w:t>
            </w:r>
          </w:p>
        </w:tc>
        <w:tc>
          <w:tcPr>
            <w:tcW w:w="848" w:type="dxa"/>
            <w:tcBorders>
              <w:top w:val="nil"/>
              <w:left w:val="nil"/>
              <w:bottom w:val="single" w:sz="4" w:space="0" w:color="auto"/>
              <w:right w:val="single" w:sz="4" w:space="0" w:color="auto"/>
            </w:tcBorders>
            <w:shd w:val="clear" w:color="auto" w:fill="auto"/>
            <w:noWrap/>
            <w:vAlign w:val="bottom"/>
            <w:hideMark/>
          </w:tcPr>
          <w:p w14:paraId="6A407B5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11</w:t>
            </w:r>
          </w:p>
        </w:tc>
        <w:tc>
          <w:tcPr>
            <w:tcW w:w="932" w:type="dxa"/>
            <w:tcBorders>
              <w:top w:val="nil"/>
              <w:left w:val="nil"/>
              <w:bottom w:val="single" w:sz="4" w:space="0" w:color="auto"/>
              <w:right w:val="single" w:sz="4" w:space="0" w:color="auto"/>
            </w:tcBorders>
            <w:shd w:val="clear" w:color="auto" w:fill="auto"/>
            <w:noWrap/>
            <w:vAlign w:val="bottom"/>
            <w:hideMark/>
          </w:tcPr>
          <w:p w14:paraId="46C7892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952" w:type="dxa"/>
            <w:tcBorders>
              <w:top w:val="nil"/>
              <w:left w:val="nil"/>
              <w:bottom w:val="single" w:sz="4" w:space="0" w:color="auto"/>
              <w:right w:val="single" w:sz="4" w:space="0" w:color="auto"/>
            </w:tcBorders>
            <w:shd w:val="clear" w:color="auto" w:fill="auto"/>
            <w:noWrap/>
            <w:vAlign w:val="bottom"/>
            <w:hideMark/>
          </w:tcPr>
          <w:p w14:paraId="6FE45B07"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8</w:t>
            </w:r>
          </w:p>
        </w:tc>
        <w:tc>
          <w:tcPr>
            <w:tcW w:w="755" w:type="dxa"/>
            <w:tcBorders>
              <w:top w:val="nil"/>
              <w:left w:val="nil"/>
              <w:bottom w:val="single" w:sz="4" w:space="0" w:color="auto"/>
              <w:right w:val="single" w:sz="4" w:space="0" w:color="auto"/>
            </w:tcBorders>
            <w:shd w:val="clear" w:color="auto" w:fill="auto"/>
            <w:noWrap/>
            <w:vAlign w:val="bottom"/>
            <w:hideMark/>
          </w:tcPr>
          <w:p w14:paraId="2685038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w:t>
            </w:r>
          </w:p>
        </w:tc>
      </w:tr>
      <w:tr w:rsidR="003A3CF4" w:rsidRPr="003A3CF4" w14:paraId="24E250FD"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57CBE28"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2018/2019</w:t>
            </w:r>
          </w:p>
        </w:tc>
        <w:tc>
          <w:tcPr>
            <w:tcW w:w="811" w:type="dxa"/>
            <w:tcBorders>
              <w:top w:val="nil"/>
              <w:left w:val="nil"/>
              <w:bottom w:val="single" w:sz="4" w:space="0" w:color="auto"/>
              <w:right w:val="single" w:sz="4" w:space="0" w:color="auto"/>
            </w:tcBorders>
            <w:shd w:val="clear" w:color="auto" w:fill="auto"/>
            <w:noWrap/>
            <w:vAlign w:val="bottom"/>
            <w:hideMark/>
          </w:tcPr>
          <w:p w14:paraId="3D97CCD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46</w:t>
            </w:r>
          </w:p>
        </w:tc>
        <w:tc>
          <w:tcPr>
            <w:tcW w:w="996" w:type="dxa"/>
            <w:tcBorders>
              <w:top w:val="nil"/>
              <w:left w:val="nil"/>
              <w:bottom w:val="single" w:sz="4" w:space="0" w:color="auto"/>
              <w:right w:val="single" w:sz="4" w:space="0" w:color="auto"/>
            </w:tcBorders>
            <w:shd w:val="clear" w:color="auto" w:fill="auto"/>
            <w:noWrap/>
            <w:vAlign w:val="bottom"/>
            <w:hideMark/>
          </w:tcPr>
          <w:p w14:paraId="039A127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13</w:t>
            </w:r>
          </w:p>
        </w:tc>
        <w:tc>
          <w:tcPr>
            <w:tcW w:w="960" w:type="dxa"/>
            <w:tcBorders>
              <w:top w:val="nil"/>
              <w:left w:val="nil"/>
              <w:bottom w:val="single" w:sz="4" w:space="0" w:color="auto"/>
              <w:right w:val="single" w:sz="4" w:space="0" w:color="auto"/>
            </w:tcBorders>
            <w:shd w:val="clear" w:color="auto" w:fill="auto"/>
            <w:noWrap/>
            <w:vAlign w:val="bottom"/>
            <w:hideMark/>
          </w:tcPr>
          <w:p w14:paraId="48C27E0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686A7C0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582436E9"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16</w:t>
            </w:r>
          </w:p>
        </w:tc>
        <w:tc>
          <w:tcPr>
            <w:tcW w:w="960" w:type="dxa"/>
            <w:tcBorders>
              <w:top w:val="nil"/>
              <w:left w:val="nil"/>
              <w:bottom w:val="single" w:sz="4" w:space="0" w:color="auto"/>
              <w:right w:val="single" w:sz="4" w:space="0" w:color="auto"/>
            </w:tcBorders>
            <w:shd w:val="clear" w:color="auto" w:fill="auto"/>
            <w:noWrap/>
            <w:vAlign w:val="bottom"/>
            <w:hideMark/>
          </w:tcPr>
          <w:p w14:paraId="005B6EDA"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w:t>
            </w:r>
          </w:p>
        </w:tc>
        <w:tc>
          <w:tcPr>
            <w:tcW w:w="848" w:type="dxa"/>
            <w:tcBorders>
              <w:top w:val="nil"/>
              <w:left w:val="nil"/>
              <w:bottom w:val="single" w:sz="4" w:space="0" w:color="auto"/>
              <w:right w:val="single" w:sz="4" w:space="0" w:color="auto"/>
            </w:tcBorders>
            <w:shd w:val="clear" w:color="auto" w:fill="auto"/>
            <w:noWrap/>
            <w:vAlign w:val="bottom"/>
            <w:hideMark/>
          </w:tcPr>
          <w:p w14:paraId="4EB84B61"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6</w:t>
            </w:r>
          </w:p>
        </w:tc>
        <w:tc>
          <w:tcPr>
            <w:tcW w:w="1884" w:type="dxa"/>
            <w:gridSpan w:val="2"/>
            <w:tcBorders>
              <w:top w:val="nil"/>
              <w:left w:val="nil"/>
              <w:bottom w:val="single" w:sz="4" w:space="0" w:color="auto"/>
              <w:right w:val="single" w:sz="4" w:space="0" w:color="auto"/>
            </w:tcBorders>
            <w:shd w:val="clear" w:color="auto" w:fill="auto"/>
            <w:noWrap/>
            <w:vAlign w:val="bottom"/>
            <w:hideMark/>
          </w:tcPr>
          <w:p w14:paraId="0F30AC3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755" w:type="dxa"/>
            <w:tcBorders>
              <w:top w:val="nil"/>
              <w:left w:val="nil"/>
              <w:bottom w:val="single" w:sz="4" w:space="0" w:color="auto"/>
              <w:right w:val="single" w:sz="4" w:space="0" w:color="auto"/>
            </w:tcBorders>
            <w:shd w:val="clear" w:color="auto" w:fill="auto"/>
            <w:noWrap/>
            <w:vAlign w:val="bottom"/>
            <w:hideMark/>
          </w:tcPr>
          <w:p w14:paraId="594AC7DD"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7</w:t>
            </w:r>
          </w:p>
        </w:tc>
      </w:tr>
      <w:tr w:rsidR="003A3CF4" w:rsidRPr="003A3CF4" w14:paraId="06A23AE0"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949BC60"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2017/2018</w:t>
            </w:r>
          </w:p>
        </w:tc>
        <w:tc>
          <w:tcPr>
            <w:tcW w:w="811" w:type="dxa"/>
            <w:tcBorders>
              <w:top w:val="nil"/>
              <w:left w:val="nil"/>
              <w:bottom w:val="single" w:sz="4" w:space="0" w:color="auto"/>
              <w:right w:val="single" w:sz="4" w:space="0" w:color="auto"/>
            </w:tcBorders>
            <w:shd w:val="clear" w:color="auto" w:fill="auto"/>
            <w:noWrap/>
            <w:vAlign w:val="bottom"/>
            <w:hideMark/>
          </w:tcPr>
          <w:p w14:paraId="3CCC66C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50</w:t>
            </w:r>
          </w:p>
        </w:tc>
        <w:tc>
          <w:tcPr>
            <w:tcW w:w="996" w:type="dxa"/>
            <w:tcBorders>
              <w:top w:val="nil"/>
              <w:left w:val="nil"/>
              <w:bottom w:val="single" w:sz="4" w:space="0" w:color="auto"/>
              <w:right w:val="single" w:sz="4" w:space="0" w:color="auto"/>
            </w:tcBorders>
            <w:shd w:val="clear" w:color="auto" w:fill="auto"/>
            <w:noWrap/>
            <w:vAlign w:val="bottom"/>
            <w:hideMark/>
          </w:tcPr>
          <w:p w14:paraId="088F80BE"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9</w:t>
            </w:r>
          </w:p>
        </w:tc>
        <w:tc>
          <w:tcPr>
            <w:tcW w:w="960" w:type="dxa"/>
            <w:tcBorders>
              <w:top w:val="nil"/>
              <w:left w:val="nil"/>
              <w:bottom w:val="single" w:sz="4" w:space="0" w:color="auto"/>
              <w:right w:val="single" w:sz="4" w:space="0" w:color="auto"/>
            </w:tcBorders>
            <w:shd w:val="clear" w:color="auto" w:fill="auto"/>
            <w:noWrap/>
            <w:vAlign w:val="bottom"/>
            <w:hideMark/>
          </w:tcPr>
          <w:p w14:paraId="044A9F17"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3DC5F35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6E1472F1"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25</w:t>
            </w:r>
          </w:p>
        </w:tc>
        <w:tc>
          <w:tcPr>
            <w:tcW w:w="960" w:type="dxa"/>
            <w:tcBorders>
              <w:top w:val="nil"/>
              <w:left w:val="nil"/>
              <w:bottom w:val="single" w:sz="4" w:space="0" w:color="auto"/>
              <w:right w:val="single" w:sz="4" w:space="0" w:color="auto"/>
            </w:tcBorders>
            <w:shd w:val="clear" w:color="auto" w:fill="auto"/>
            <w:noWrap/>
            <w:vAlign w:val="bottom"/>
            <w:hideMark/>
          </w:tcPr>
          <w:p w14:paraId="218A85CF"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848" w:type="dxa"/>
            <w:tcBorders>
              <w:top w:val="nil"/>
              <w:left w:val="nil"/>
              <w:bottom w:val="single" w:sz="4" w:space="0" w:color="auto"/>
              <w:right w:val="single" w:sz="4" w:space="0" w:color="auto"/>
            </w:tcBorders>
            <w:shd w:val="clear" w:color="auto" w:fill="auto"/>
            <w:noWrap/>
            <w:vAlign w:val="bottom"/>
            <w:hideMark/>
          </w:tcPr>
          <w:p w14:paraId="5A3C0C39"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6</w:t>
            </w:r>
          </w:p>
        </w:tc>
        <w:tc>
          <w:tcPr>
            <w:tcW w:w="1884" w:type="dxa"/>
            <w:gridSpan w:val="2"/>
            <w:tcBorders>
              <w:top w:val="nil"/>
              <w:left w:val="nil"/>
              <w:bottom w:val="single" w:sz="4" w:space="0" w:color="auto"/>
              <w:right w:val="single" w:sz="4" w:space="0" w:color="auto"/>
            </w:tcBorders>
            <w:shd w:val="clear" w:color="auto" w:fill="auto"/>
            <w:noWrap/>
            <w:vAlign w:val="bottom"/>
            <w:hideMark/>
          </w:tcPr>
          <w:p w14:paraId="4CADBF1F"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755" w:type="dxa"/>
            <w:tcBorders>
              <w:top w:val="nil"/>
              <w:left w:val="nil"/>
              <w:bottom w:val="single" w:sz="4" w:space="0" w:color="auto"/>
              <w:right w:val="single" w:sz="4" w:space="0" w:color="auto"/>
            </w:tcBorders>
            <w:shd w:val="clear" w:color="auto" w:fill="auto"/>
            <w:noWrap/>
            <w:vAlign w:val="bottom"/>
            <w:hideMark/>
          </w:tcPr>
          <w:p w14:paraId="4089EEFD"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6</w:t>
            </w:r>
          </w:p>
        </w:tc>
      </w:tr>
      <w:tr w:rsidR="003A3CF4" w:rsidRPr="003A3CF4" w14:paraId="6A3F7051"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8B96A7C"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2016/2017</w:t>
            </w:r>
          </w:p>
        </w:tc>
        <w:tc>
          <w:tcPr>
            <w:tcW w:w="811" w:type="dxa"/>
            <w:tcBorders>
              <w:top w:val="nil"/>
              <w:left w:val="nil"/>
              <w:bottom w:val="single" w:sz="4" w:space="0" w:color="auto"/>
              <w:right w:val="single" w:sz="4" w:space="0" w:color="auto"/>
            </w:tcBorders>
            <w:shd w:val="clear" w:color="auto" w:fill="auto"/>
            <w:noWrap/>
            <w:vAlign w:val="bottom"/>
            <w:hideMark/>
          </w:tcPr>
          <w:p w14:paraId="1C36D8F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39</w:t>
            </w:r>
          </w:p>
        </w:tc>
        <w:tc>
          <w:tcPr>
            <w:tcW w:w="996" w:type="dxa"/>
            <w:tcBorders>
              <w:top w:val="nil"/>
              <w:left w:val="nil"/>
              <w:bottom w:val="single" w:sz="4" w:space="0" w:color="auto"/>
              <w:right w:val="single" w:sz="4" w:space="0" w:color="auto"/>
            </w:tcBorders>
            <w:shd w:val="clear" w:color="auto" w:fill="auto"/>
            <w:noWrap/>
            <w:vAlign w:val="bottom"/>
            <w:hideMark/>
          </w:tcPr>
          <w:p w14:paraId="7F2F0F6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auto" w:fill="auto"/>
            <w:noWrap/>
            <w:vAlign w:val="bottom"/>
            <w:hideMark/>
          </w:tcPr>
          <w:p w14:paraId="4B6E52F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6272578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5793AE0D"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26</w:t>
            </w:r>
          </w:p>
        </w:tc>
        <w:tc>
          <w:tcPr>
            <w:tcW w:w="960" w:type="dxa"/>
            <w:tcBorders>
              <w:top w:val="nil"/>
              <w:left w:val="nil"/>
              <w:bottom w:val="single" w:sz="4" w:space="0" w:color="auto"/>
              <w:right w:val="single" w:sz="4" w:space="0" w:color="auto"/>
            </w:tcBorders>
            <w:shd w:val="clear" w:color="auto" w:fill="auto"/>
            <w:noWrap/>
            <w:vAlign w:val="bottom"/>
            <w:hideMark/>
          </w:tcPr>
          <w:p w14:paraId="57891FC8"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848" w:type="dxa"/>
            <w:tcBorders>
              <w:top w:val="nil"/>
              <w:left w:val="nil"/>
              <w:bottom w:val="single" w:sz="4" w:space="0" w:color="auto"/>
              <w:right w:val="single" w:sz="4" w:space="0" w:color="auto"/>
            </w:tcBorders>
            <w:shd w:val="clear" w:color="auto" w:fill="auto"/>
            <w:noWrap/>
            <w:vAlign w:val="bottom"/>
            <w:hideMark/>
          </w:tcPr>
          <w:p w14:paraId="42952D8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6</w:t>
            </w:r>
          </w:p>
        </w:tc>
        <w:tc>
          <w:tcPr>
            <w:tcW w:w="1884" w:type="dxa"/>
            <w:gridSpan w:val="2"/>
            <w:tcBorders>
              <w:top w:val="nil"/>
              <w:left w:val="nil"/>
              <w:bottom w:val="single" w:sz="4" w:space="0" w:color="auto"/>
              <w:right w:val="single" w:sz="4" w:space="0" w:color="auto"/>
            </w:tcBorders>
            <w:shd w:val="clear" w:color="auto" w:fill="auto"/>
            <w:noWrap/>
            <w:vAlign w:val="bottom"/>
            <w:hideMark/>
          </w:tcPr>
          <w:p w14:paraId="7001314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755" w:type="dxa"/>
            <w:tcBorders>
              <w:top w:val="nil"/>
              <w:left w:val="nil"/>
              <w:bottom w:val="single" w:sz="4" w:space="0" w:color="auto"/>
              <w:right w:val="single" w:sz="4" w:space="0" w:color="auto"/>
            </w:tcBorders>
            <w:shd w:val="clear" w:color="auto" w:fill="auto"/>
            <w:noWrap/>
            <w:vAlign w:val="bottom"/>
            <w:hideMark/>
          </w:tcPr>
          <w:p w14:paraId="78CCF77D"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r>
      <w:tr w:rsidR="003A3CF4" w:rsidRPr="003A3CF4" w14:paraId="14D8E67A"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EC4C1A6"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2015/2016</w:t>
            </w:r>
          </w:p>
        </w:tc>
        <w:tc>
          <w:tcPr>
            <w:tcW w:w="811" w:type="dxa"/>
            <w:tcBorders>
              <w:top w:val="nil"/>
              <w:left w:val="nil"/>
              <w:bottom w:val="single" w:sz="4" w:space="0" w:color="auto"/>
              <w:right w:val="single" w:sz="4" w:space="0" w:color="auto"/>
            </w:tcBorders>
            <w:shd w:val="clear" w:color="auto" w:fill="auto"/>
            <w:noWrap/>
            <w:vAlign w:val="bottom"/>
            <w:hideMark/>
          </w:tcPr>
          <w:p w14:paraId="7D45B83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53</w:t>
            </w:r>
          </w:p>
        </w:tc>
        <w:tc>
          <w:tcPr>
            <w:tcW w:w="996" w:type="dxa"/>
            <w:tcBorders>
              <w:top w:val="nil"/>
              <w:left w:val="nil"/>
              <w:bottom w:val="single" w:sz="4" w:space="0" w:color="auto"/>
              <w:right w:val="single" w:sz="4" w:space="0" w:color="auto"/>
            </w:tcBorders>
            <w:shd w:val="clear" w:color="auto" w:fill="auto"/>
            <w:noWrap/>
            <w:vAlign w:val="bottom"/>
            <w:hideMark/>
          </w:tcPr>
          <w:p w14:paraId="76B84D8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1782F529"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1603D387"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2BD6AD4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35</w:t>
            </w:r>
          </w:p>
        </w:tc>
        <w:tc>
          <w:tcPr>
            <w:tcW w:w="960" w:type="dxa"/>
            <w:tcBorders>
              <w:top w:val="nil"/>
              <w:left w:val="nil"/>
              <w:bottom w:val="single" w:sz="4" w:space="0" w:color="auto"/>
              <w:right w:val="single" w:sz="4" w:space="0" w:color="auto"/>
            </w:tcBorders>
            <w:shd w:val="clear" w:color="auto" w:fill="auto"/>
            <w:noWrap/>
            <w:vAlign w:val="bottom"/>
            <w:hideMark/>
          </w:tcPr>
          <w:p w14:paraId="65C217FD"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hideMark/>
          </w:tcPr>
          <w:p w14:paraId="621F42A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1884" w:type="dxa"/>
            <w:gridSpan w:val="2"/>
            <w:tcBorders>
              <w:top w:val="nil"/>
              <w:left w:val="nil"/>
              <w:bottom w:val="single" w:sz="4" w:space="0" w:color="auto"/>
              <w:right w:val="single" w:sz="4" w:space="0" w:color="auto"/>
            </w:tcBorders>
            <w:shd w:val="clear" w:color="auto" w:fill="auto"/>
            <w:noWrap/>
            <w:vAlign w:val="bottom"/>
            <w:hideMark/>
          </w:tcPr>
          <w:p w14:paraId="644C5F79"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755" w:type="dxa"/>
            <w:tcBorders>
              <w:top w:val="nil"/>
              <w:left w:val="nil"/>
              <w:bottom w:val="single" w:sz="4" w:space="0" w:color="auto"/>
              <w:right w:val="single" w:sz="4" w:space="0" w:color="auto"/>
            </w:tcBorders>
            <w:shd w:val="clear" w:color="auto" w:fill="auto"/>
            <w:noWrap/>
            <w:vAlign w:val="bottom"/>
            <w:hideMark/>
          </w:tcPr>
          <w:p w14:paraId="60F7934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8</w:t>
            </w:r>
          </w:p>
        </w:tc>
      </w:tr>
      <w:tr w:rsidR="003A3CF4" w:rsidRPr="003A3CF4" w14:paraId="25DF6413"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00EA332"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2014/2015</w:t>
            </w:r>
          </w:p>
        </w:tc>
        <w:tc>
          <w:tcPr>
            <w:tcW w:w="811" w:type="dxa"/>
            <w:tcBorders>
              <w:top w:val="nil"/>
              <w:left w:val="nil"/>
              <w:bottom w:val="single" w:sz="4" w:space="0" w:color="auto"/>
              <w:right w:val="single" w:sz="4" w:space="0" w:color="auto"/>
            </w:tcBorders>
            <w:shd w:val="clear" w:color="auto" w:fill="auto"/>
            <w:noWrap/>
            <w:vAlign w:val="bottom"/>
            <w:hideMark/>
          </w:tcPr>
          <w:p w14:paraId="2C979CF1"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59</w:t>
            </w:r>
          </w:p>
        </w:tc>
        <w:tc>
          <w:tcPr>
            <w:tcW w:w="996" w:type="dxa"/>
            <w:tcBorders>
              <w:top w:val="nil"/>
              <w:left w:val="nil"/>
              <w:bottom w:val="single" w:sz="4" w:space="0" w:color="auto"/>
              <w:right w:val="single" w:sz="4" w:space="0" w:color="auto"/>
            </w:tcBorders>
            <w:shd w:val="clear" w:color="auto" w:fill="auto"/>
            <w:noWrap/>
            <w:vAlign w:val="bottom"/>
            <w:hideMark/>
          </w:tcPr>
          <w:p w14:paraId="4F6C92F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134F815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6C211455"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C15F026"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46</w:t>
            </w:r>
          </w:p>
        </w:tc>
        <w:tc>
          <w:tcPr>
            <w:tcW w:w="960" w:type="dxa"/>
            <w:tcBorders>
              <w:top w:val="nil"/>
              <w:left w:val="nil"/>
              <w:bottom w:val="single" w:sz="4" w:space="0" w:color="auto"/>
              <w:right w:val="single" w:sz="4" w:space="0" w:color="auto"/>
            </w:tcBorders>
            <w:shd w:val="clear" w:color="auto" w:fill="auto"/>
            <w:noWrap/>
            <w:vAlign w:val="bottom"/>
            <w:hideMark/>
          </w:tcPr>
          <w:p w14:paraId="00AAB19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848" w:type="dxa"/>
            <w:tcBorders>
              <w:top w:val="nil"/>
              <w:left w:val="nil"/>
              <w:bottom w:val="single" w:sz="4" w:space="0" w:color="auto"/>
              <w:right w:val="single" w:sz="4" w:space="0" w:color="auto"/>
            </w:tcBorders>
            <w:shd w:val="clear" w:color="auto" w:fill="auto"/>
            <w:noWrap/>
            <w:vAlign w:val="bottom"/>
            <w:hideMark/>
          </w:tcPr>
          <w:p w14:paraId="2F6C4BF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1884" w:type="dxa"/>
            <w:gridSpan w:val="2"/>
            <w:tcBorders>
              <w:top w:val="nil"/>
              <w:left w:val="nil"/>
              <w:bottom w:val="single" w:sz="4" w:space="0" w:color="auto"/>
              <w:right w:val="single" w:sz="4" w:space="0" w:color="auto"/>
            </w:tcBorders>
            <w:shd w:val="clear" w:color="auto" w:fill="auto"/>
            <w:noWrap/>
            <w:vAlign w:val="bottom"/>
            <w:hideMark/>
          </w:tcPr>
          <w:p w14:paraId="68AA451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755" w:type="dxa"/>
            <w:tcBorders>
              <w:top w:val="nil"/>
              <w:left w:val="nil"/>
              <w:bottom w:val="single" w:sz="4" w:space="0" w:color="auto"/>
              <w:right w:val="single" w:sz="4" w:space="0" w:color="auto"/>
            </w:tcBorders>
            <w:shd w:val="clear" w:color="auto" w:fill="auto"/>
            <w:noWrap/>
            <w:vAlign w:val="bottom"/>
            <w:hideMark/>
          </w:tcPr>
          <w:p w14:paraId="6728DE27"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6</w:t>
            </w:r>
          </w:p>
        </w:tc>
      </w:tr>
      <w:tr w:rsidR="003A3CF4" w:rsidRPr="003A3CF4" w14:paraId="7B86F5B7"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60EE195"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2013/2014</w:t>
            </w:r>
          </w:p>
        </w:tc>
        <w:tc>
          <w:tcPr>
            <w:tcW w:w="811" w:type="dxa"/>
            <w:tcBorders>
              <w:top w:val="nil"/>
              <w:left w:val="nil"/>
              <w:bottom w:val="single" w:sz="4" w:space="0" w:color="auto"/>
              <w:right w:val="single" w:sz="4" w:space="0" w:color="auto"/>
            </w:tcBorders>
            <w:shd w:val="clear" w:color="auto" w:fill="auto"/>
            <w:noWrap/>
            <w:vAlign w:val="bottom"/>
            <w:hideMark/>
          </w:tcPr>
          <w:p w14:paraId="03F0B8D8"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56</w:t>
            </w:r>
          </w:p>
        </w:tc>
        <w:tc>
          <w:tcPr>
            <w:tcW w:w="996" w:type="dxa"/>
            <w:tcBorders>
              <w:top w:val="nil"/>
              <w:left w:val="nil"/>
              <w:bottom w:val="single" w:sz="4" w:space="0" w:color="auto"/>
              <w:right w:val="single" w:sz="4" w:space="0" w:color="auto"/>
            </w:tcBorders>
            <w:shd w:val="clear" w:color="auto" w:fill="auto"/>
            <w:noWrap/>
            <w:vAlign w:val="bottom"/>
            <w:hideMark/>
          </w:tcPr>
          <w:p w14:paraId="44EFF449"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447B68BD"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4D6DFAC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0F3B195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41</w:t>
            </w:r>
          </w:p>
        </w:tc>
        <w:tc>
          <w:tcPr>
            <w:tcW w:w="960" w:type="dxa"/>
            <w:tcBorders>
              <w:top w:val="nil"/>
              <w:left w:val="nil"/>
              <w:bottom w:val="single" w:sz="4" w:space="0" w:color="auto"/>
              <w:right w:val="single" w:sz="4" w:space="0" w:color="auto"/>
            </w:tcBorders>
            <w:shd w:val="clear" w:color="auto" w:fill="auto"/>
            <w:noWrap/>
            <w:vAlign w:val="bottom"/>
            <w:hideMark/>
          </w:tcPr>
          <w:p w14:paraId="6946C430"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848" w:type="dxa"/>
            <w:tcBorders>
              <w:top w:val="nil"/>
              <w:left w:val="nil"/>
              <w:bottom w:val="single" w:sz="4" w:space="0" w:color="auto"/>
              <w:right w:val="single" w:sz="4" w:space="0" w:color="auto"/>
            </w:tcBorders>
            <w:shd w:val="clear" w:color="auto" w:fill="auto"/>
            <w:noWrap/>
            <w:vAlign w:val="bottom"/>
            <w:hideMark/>
          </w:tcPr>
          <w:p w14:paraId="5AE1532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1884" w:type="dxa"/>
            <w:gridSpan w:val="2"/>
            <w:tcBorders>
              <w:top w:val="nil"/>
              <w:left w:val="nil"/>
              <w:bottom w:val="single" w:sz="4" w:space="0" w:color="auto"/>
              <w:right w:val="single" w:sz="4" w:space="0" w:color="auto"/>
            </w:tcBorders>
            <w:shd w:val="clear" w:color="auto" w:fill="auto"/>
            <w:noWrap/>
            <w:vAlign w:val="bottom"/>
            <w:hideMark/>
          </w:tcPr>
          <w:p w14:paraId="113F163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755" w:type="dxa"/>
            <w:tcBorders>
              <w:top w:val="nil"/>
              <w:left w:val="nil"/>
              <w:bottom w:val="single" w:sz="4" w:space="0" w:color="auto"/>
              <w:right w:val="single" w:sz="4" w:space="0" w:color="auto"/>
            </w:tcBorders>
            <w:shd w:val="clear" w:color="auto" w:fill="auto"/>
            <w:noWrap/>
            <w:vAlign w:val="bottom"/>
            <w:hideMark/>
          </w:tcPr>
          <w:p w14:paraId="3C4343A5"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7</w:t>
            </w:r>
          </w:p>
        </w:tc>
      </w:tr>
      <w:tr w:rsidR="003A3CF4" w:rsidRPr="003A3CF4" w14:paraId="4F3CBABB"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38D7973" w14:textId="77777777" w:rsidR="005B3F05" w:rsidRPr="003A3CF4" w:rsidRDefault="005B3F05" w:rsidP="00AB76CC">
            <w:pPr>
              <w:spacing w:after="0" w:line="240" w:lineRule="auto"/>
              <w:rPr>
                <w:rFonts w:ascii="Calibri" w:eastAsia="Times New Roman" w:hAnsi="Calibri" w:cs="Calibri"/>
              </w:rPr>
            </w:pPr>
            <w:r w:rsidRPr="003A3CF4">
              <w:rPr>
                <w:rFonts w:ascii="Calibri" w:eastAsia="Times New Roman" w:hAnsi="Calibri" w:cs="Calibri"/>
              </w:rPr>
              <w:t>2012/2013</w:t>
            </w:r>
          </w:p>
        </w:tc>
        <w:tc>
          <w:tcPr>
            <w:tcW w:w="811" w:type="dxa"/>
            <w:tcBorders>
              <w:top w:val="nil"/>
              <w:left w:val="nil"/>
              <w:bottom w:val="single" w:sz="4" w:space="0" w:color="auto"/>
              <w:right w:val="single" w:sz="4" w:space="0" w:color="auto"/>
            </w:tcBorders>
            <w:shd w:val="clear" w:color="auto" w:fill="auto"/>
            <w:noWrap/>
            <w:vAlign w:val="bottom"/>
            <w:hideMark/>
          </w:tcPr>
          <w:p w14:paraId="6578EFF1"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50</w:t>
            </w:r>
          </w:p>
        </w:tc>
        <w:tc>
          <w:tcPr>
            <w:tcW w:w="996" w:type="dxa"/>
            <w:tcBorders>
              <w:top w:val="nil"/>
              <w:left w:val="nil"/>
              <w:bottom w:val="single" w:sz="4" w:space="0" w:color="auto"/>
              <w:right w:val="single" w:sz="4" w:space="0" w:color="auto"/>
            </w:tcBorders>
            <w:shd w:val="clear" w:color="auto" w:fill="auto"/>
            <w:noWrap/>
            <w:vAlign w:val="bottom"/>
            <w:hideMark/>
          </w:tcPr>
          <w:p w14:paraId="6B99CF1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auto" w:fill="auto"/>
            <w:noWrap/>
            <w:vAlign w:val="bottom"/>
            <w:hideMark/>
          </w:tcPr>
          <w:p w14:paraId="06AB47DB"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960" w:type="dxa"/>
            <w:tcBorders>
              <w:top w:val="nil"/>
              <w:left w:val="nil"/>
              <w:bottom w:val="single" w:sz="4" w:space="0" w:color="auto"/>
              <w:right w:val="single" w:sz="4" w:space="0" w:color="auto"/>
            </w:tcBorders>
            <w:shd w:val="clear" w:color="auto" w:fill="auto"/>
            <w:noWrap/>
            <w:vAlign w:val="bottom"/>
            <w:hideMark/>
          </w:tcPr>
          <w:p w14:paraId="73F05893"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0</w:t>
            </w:r>
          </w:p>
        </w:tc>
        <w:tc>
          <w:tcPr>
            <w:tcW w:w="960" w:type="dxa"/>
            <w:tcBorders>
              <w:top w:val="nil"/>
              <w:left w:val="nil"/>
              <w:bottom w:val="single" w:sz="4" w:space="0" w:color="auto"/>
              <w:right w:val="single" w:sz="4" w:space="0" w:color="auto"/>
            </w:tcBorders>
            <w:shd w:val="clear" w:color="auto" w:fill="auto"/>
            <w:noWrap/>
            <w:vAlign w:val="bottom"/>
            <w:hideMark/>
          </w:tcPr>
          <w:p w14:paraId="6682EC32"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34</w:t>
            </w:r>
          </w:p>
        </w:tc>
        <w:tc>
          <w:tcPr>
            <w:tcW w:w="960" w:type="dxa"/>
            <w:tcBorders>
              <w:top w:val="nil"/>
              <w:left w:val="nil"/>
              <w:bottom w:val="single" w:sz="4" w:space="0" w:color="auto"/>
              <w:right w:val="single" w:sz="4" w:space="0" w:color="auto"/>
            </w:tcBorders>
            <w:shd w:val="clear" w:color="auto" w:fill="auto"/>
            <w:noWrap/>
            <w:vAlign w:val="bottom"/>
            <w:hideMark/>
          </w:tcPr>
          <w:p w14:paraId="47AC307A"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3</w:t>
            </w:r>
          </w:p>
        </w:tc>
        <w:tc>
          <w:tcPr>
            <w:tcW w:w="848" w:type="dxa"/>
            <w:tcBorders>
              <w:top w:val="nil"/>
              <w:left w:val="nil"/>
              <w:bottom w:val="single" w:sz="4" w:space="0" w:color="auto"/>
              <w:right w:val="single" w:sz="4" w:space="0" w:color="auto"/>
            </w:tcBorders>
            <w:shd w:val="clear" w:color="auto" w:fill="auto"/>
            <w:noWrap/>
            <w:vAlign w:val="bottom"/>
            <w:hideMark/>
          </w:tcPr>
          <w:p w14:paraId="33CC8AE4"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1884" w:type="dxa"/>
            <w:gridSpan w:val="2"/>
            <w:tcBorders>
              <w:top w:val="nil"/>
              <w:left w:val="nil"/>
              <w:bottom w:val="single" w:sz="4" w:space="0" w:color="auto"/>
              <w:right w:val="single" w:sz="4" w:space="0" w:color="auto"/>
            </w:tcBorders>
            <w:shd w:val="clear" w:color="auto" w:fill="auto"/>
            <w:noWrap/>
            <w:vAlign w:val="bottom"/>
            <w:hideMark/>
          </w:tcPr>
          <w:p w14:paraId="48F92D1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1</w:t>
            </w:r>
          </w:p>
        </w:tc>
        <w:tc>
          <w:tcPr>
            <w:tcW w:w="755" w:type="dxa"/>
            <w:tcBorders>
              <w:top w:val="nil"/>
              <w:left w:val="nil"/>
              <w:bottom w:val="single" w:sz="4" w:space="0" w:color="auto"/>
              <w:right w:val="single" w:sz="4" w:space="0" w:color="auto"/>
            </w:tcBorders>
            <w:shd w:val="clear" w:color="auto" w:fill="auto"/>
            <w:noWrap/>
            <w:vAlign w:val="bottom"/>
            <w:hideMark/>
          </w:tcPr>
          <w:p w14:paraId="1A4474AC" w14:textId="77777777" w:rsidR="005B3F05" w:rsidRPr="003A3CF4" w:rsidRDefault="005B3F05" w:rsidP="00AB76CC">
            <w:pPr>
              <w:spacing w:after="0" w:line="240" w:lineRule="auto"/>
              <w:jc w:val="right"/>
              <w:rPr>
                <w:rFonts w:ascii="Calibri" w:eastAsia="Times New Roman" w:hAnsi="Calibri" w:cs="Calibri"/>
              </w:rPr>
            </w:pPr>
            <w:r w:rsidRPr="003A3CF4">
              <w:rPr>
                <w:rFonts w:ascii="Calibri" w:eastAsia="Times New Roman" w:hAnsi="Calibri" w:cs="Calibri"/>
              </w:rPr>
              <w:t>8</w:t>
            </w:r>
          </w:p>
        </w:tc>
      </w:tr>
    </w:tbl>
    <w:p w14:paraId="67D48660" w14:textId="77777777" w:rsidR="005B3F05" w:rsidRPr="003A3CF4" w:rsidRDefault="005B3F05" w:rsidP="005B3F05">
      <w:pPr>
        <w:pStyle w:val="Zdrojkurzivou11b"/>
        <w:spacing w:after="0"/>
      </w:pPr>
      <w:r w:rsidRPr="003A3CF4">
        <w:t>Zdroj: Výkazy MŠMT (M3-01)</w:t>
      </w:r>
    </w:p>
    <w:p w14:paraId="5F340709" w14:textId="77777777" w:rsidR="005B3F05" w:rsidRPr="003A3CF4" w:rsidRDefault="005B3F05" w:rsidP="005B3F05">
      <w:pPr>
        <w:pStyle w:val="Zdrojkurzivou11b"/>
      </w:pPr>
      <w:r w:rsidRPr="003A3CF4">
        <w:t>Pozn.: Do roku 2018 ve výkazech vedena jen kategorie závažné vývojové poruchy.</w:t>
      </w:r>
    </w:p>
    <w:p w14:paraId="69FECF44" w14:textId="2E0597D8" w:rsidR="005B3F05" w:rsidRPr="003A3CF4" w:rsidRDefault="005B3F05" w:rsidP="005B3F05">
      <w:r w:rsidRPr="003A3CF4">
        <w:t>S růstem počtu dětí ve sledovaném období od roku 2012 se zvyšoval i počet pedagogických pracovníků v MŠ. Ke skokovému navyšování dochází od školního roku 2019/20. Mezi školními roky 2018/2019 a</w:t>
      </w:r>
      <w:r w:rsidR="002763DD" w:rsidRPr="003A3CF4">
        <w:t> </w:t>
      </w:r>
      <w:r w:rsidRPr="003A3CF4">
        <w:t>2021/2022 se počet učitelů navýšil celkem v 17 MŠ! V současné době tak v MŠ v SO ORP Turnov působí 127 pedagogů. Feminizace předškolního vzdělávání je téměř stoprocentní. Jediní tři učitelé – muži – vyučují na MŠ Sluníčko v Turnově (2) a na MŠ ve Všeni. Ostatní pedagogické pracovníky vykazují školy až od školního roku 2016/2017, v posledním sledovaném školním roce mezi ně patří 12 asistentů pedagogů (5 v MŠ Alešova v Turnově, 3 v MŠ Sluníčko v Turnově a po 1 v MŠ 28. října, Bezručova a Jana Palacha v Turnově a dále v MŠ Ohrazenice) a 1 speciální pedagog v MŠ Zborovská v Turnově.</w:t>
      </w:r>
    </w:p>
    <w:p w14:paraId="6F624C3A" w14:textId="77777777" w:rsidR="005B3F05" w:rsidRPr="003A3CF4" w:rsidRDefault="005B3F05" w:rsidP="005B3F05">
      <w:pPr>
        <w:pStyle w:val="Nzevtabulky"/>
      </w:pPr>
      <w:r w:rsidRPr="003A3CF4">
        <w:t>Tabulka č. 13: Vývoj počtu pedagogických pracovníků v MŠ v SO ORP Turnov</w:t>
      </w:r>
    </w:p>
    <w:tbl>
      <w:tblPr>
        <w:tblW w:w="9400" w:type="dxa"/>
        <w:jc w:val="center"/>
        <w:tblCellMar>
          <w:left w:w="70" w:type="dxa"/>
          <w:right w:w="70" w:type="dxa"/>
        </w:tblCellMar>
        <w:tblLook w:val="04A0" w:firstRow="1" w:lastRow="0" w:firstColumn="1" w:lastColumn="0" w:noHBand="0" w:noVBand="1"/>
      </w:tblPr>
      <w:tblGrid>
        <w:gridCol w:w="1118"/>
        <w:gridCol w:w="862"/>
        <w:gridCol w:w="709"/>
        <w:gridCol w:w="1701"/>
        <w:gridCol w:w="844"/>
        <w:gridCol w:w="960"/>
        <w:gridCol w:w="747"/>
        <w:gridCol w:w="1701"/>
        <w:gridCol w:w="758"/>
      </w:tblGrid>
      <w:tr w:rsidR="003A3CF4" w:rsidRPr="003A3CF4" w14:paraId="04DD3249" w14:textId="77777777" w:rsidTr="003A3CF4">
        <w:trPr>
          <w:trHeight w:val="288"/>
          <w:tblHeader/>
          <w:jc w:val="center"/>
        </w:trPr>
        <w:tc>
          <w:tcPr>
            <w:tcW w:w="1118"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bottom"/>
            <w:hideMark/>
          </w:tcPr>
          <w:p w14:paraId="291335D2"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 </w:t>
            </w:r>
          </w:p>
        </w:tc>
        <w:tc>
          <w:tcPr>
            <w:tcW w:w="4116"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10490BB"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absolutní počet pracovníků</w:t>
            </w:r>
          </w:p>
        </w:tc>
        <w:tc>
          <w:tcPr>
            <w:tcW w:w="4166"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7312ECD"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přepočtený počet pracovníků</w:t>
            </w:r>
          </w:p>
        </w:tc>
      </w:tr>
      <w:tr w:rsidR="003A3CF4" w:rsidRPr="003A3CF4" w14:paraId="0191ABD9" w14:textId="77777777" w:rsidTr="003A3CF4">
        <w:trPr>
          <w:trHeight w:val="561"/>
          <w:tblHeader/>
          <w:jc w:val="center"/>
        </w:trPr>
        <w:tc>
          <w:tcPr>
            <w:tcW w:w="1118"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34DEDCC2" w14:textId="77777777" w:rsidR="005B3F05" w:rsidRPr="003A3CF4" w:rsidRDefault="005B3F05" w:rsidP="00AB76CC">
            <w:pPr>
              <w:spacing w:after="0" w:line="264" w:lineRule="auto"/>
              <w:rPr>
                <w:rFonts w:eastAsia="Times New Roman" w:cs="Arial"/>
                <w:b/>
              </w:rPr>
            </w:pPr>
          </w:p>
        </w:tc>
        <w:tc>
          <w:tcPr>
            <w:tcW w:w="862" w:type="dxa"/>
            <w:tcBorders>
              <w:top w:val="nil"/>
              <w:left w:val="nil"/>
              <w:bottom w:val="single" w:sz="4" w:space="0" w:color="auto"/>
              <w:right w:val="single" w:sz="4" w:space="0" w:color="auto"/>
            </w:tcBorders>
            <w:shd w:val="clear" w:color="auto" w:fill="95B3D7" w:themeFill="accent1" w:themeFillTint="99"/>
            <w:vAlign w:val="bottom"/>
            <w:hideMark/>
          </w:tcPr>
          <w:p w14:paraId="64C7C7D4"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učitelé</w:t>
            </w:r>
          </w:p>
        </w:tc>
        <w:tc>
          <w:tcPr>
            <w:tcW w:w="709" w:type="dxa"/>
            <w:tcBorders>
              <w:top w:val="nil"/>
              <w:left w:val="nil"/>
              <w:bottom w:val="single" w:sz="4" w:space="0" w:color="auto"/>
              <w:right w:val="single" w:sz="4" w:space="0" w:color="auto"/>
            </w:tcBorders>
            <w:shd w:val="clear" w:color="auto" w:fill="95B3D7" w:themeFill="accent1" w:themeFillTint="99"/>
            <w:vAlign w:val="bottom"/>
            <w:hideMark/>
          </w:tcPr>
          <w:p w14:paraId="5F4A098C"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365D3187"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ostatní pedagog. pracovníci</w:t>
            </w:r>
          </w:p>
        </w:tc>
        <w:tc>
          <w:tcPr>
            <w:tcW w:w="844" w:type="dxa"/>
            <w:tcBorders>
              <w:top w:val="nil"/>
              <w:left w:val="nil"/>
              <w:bottom w:val="single" w:sz="4" w:space="0" w:color="auto"/>
              <w:right w:val="single" w:sz="4" w:space="0" w:color="auto"/>
            </w:tcBorders>
            <w:shd w:val="clear" w:color="auto" w:fill="95B3D7" w:themeFill="accent1" w:themeFillTint="99"/>
            <w:vAlign w:val="bottom"/>
            <w:hideMark/>
          </w:tcPr>
          <w:p w14:paraId="3041D093"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z toho ženy</w:t>
            </w:r>
          </w:p>
        </w:tc>
        <w:tc>
          <w:tcPr>
            <w:tcW w:w="960" w:type="dxa"/>
            <w:tcBorders>
              <w:top w:val="nil"/>
              <w:left w:val="nil"/>
              <w:bottom w:val="single" w:sz="4" w:space="0" w:color="auto"/>
              <w:right w:val="single" w:sz="4" w:space="0" w:color="auto"/>
            </w:tcBorders>
            <w:shd w:val="clear" w:color="auto" w:fill="95B3D7" w:themeFill="accent1" w:themeFillTint="99"/>
            <w:vAlign w:val="bottom"/>
            <w:hideMark/>
          </w:tcPr>
          <w:p w14:paraId="67EB6AA5"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učitelé</w:t>
            </w:r>
          </w:p>
        </w:tc>
        <w:tc>
          <w:tcPr>
            <w:tcW w:w="747" w:type="dxa"/>
            <w:tcBorders>
              <w:top w:val="nil"/>
              <w:left w:val="nil"/>
              <w:bottom w:val="single" w:sz="4" w:space="0" w:color="auto"/>
              <w:right w:val="single" w:sz="4" w:space="0" w:color="auto"/>
            </w:tcBorders>
            <w:shd w:val="clear" w:color="auto" w:fill="95B3D7" w:themeFill="accent1" w:themeFillTint="99"/>
            <w:vAlign w:val="bottom"/>
            <w:hideMark/>
          </w:tcPr>
          <w:p w14:paraId="4D673493"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0B58D62E"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ostatní pedagog. pracovníci</w:t>
            </w:r>
          </w:p>
        </w:tc>
        <w:tc>
          <w:tcPr>
            <w:tcW w:w="758" w:type="dxa"/>
            <w:tcBorders>
              <w:top w:val="nil"/>
              <w:left w:val="nil"/>
              <w:bottom w:val="single" w:sz="4" w:space="0" w:color="auto"/>
              <w:right w:val="single" w:sz="4" w:space="0" w:color="auto"/>
            </w:tcBorders>
            <w:shd w:val="clear" w:color="auto" w:fill="95B3D7" w:themeFill="accent1" w:themeFillTint="99"/>
            <w:vAlign w:val="bottom"/>
            <w:hideMark/>
          </w:tcPr>
          <w:p w14:paraId="6A1D4FF7" w14:textId="77777777" w:rsidR="005B3F05" w:rsidRPr="003A3CF4" w:rsidRDefault="005B3F05" w:rsidP="00AB76CC">
            <w:pPr>
              <w:spacing w:after="0" w:line="264" w:lineRule="auto"/>
              <w:jc w:val="center"/>
              <w:rPr>
                <w:rFonts w:eastAsia="Times New Roman" w:cs="Arial"/>
                <w:b/>
              </w:rPr>
            </w:pPr>
            <w:r w:rsidRPr="003A3CF4">
              <w:rPr>
                <w:rFonts w:eastAsia="Times New Roman" w:cs="Arial"/>
                <w:b/>
              </w:rPr>
              <w:t>z toho ženy</w:t>
            </w:r>
          </w:p>
        </w:tc>
      </w:tr>
      <w:tr w:rsidR="003A3CF4" w:rsidRPr="003A3CF4" w14:paraId="0243EB90"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4C7A53A3" w14:textId="77777777" w:rsidR="005B3F05" w:rsidRPr="003A3CF4" w:rsidRDefault="005B3F05" w:rsidP="00AB76CC">
            <w:pPr>
              <w:spacing w:after="0" w:line="264" w:lineRule="auto"/>
              <w:rPr>
                <w:rFonts w:eastAsia="Times New Roman" w:cs="Arial"/>
              </w:rPr>
            </w:pPr>
            <w:r w:rsidRPr="003A3CF4">
              <w:rPr>
                <w:rFonts w:eastAsia="Times New Roman" w:cs="Arial"/>
              </w:rPr>
              <w:t>2021/2022</w:t>
            </w:r>
          </w:p>
        </w:tc>
        <w:tc>
          <w:tcPr>
            <w:tcW w:w="862" w:type="dxa"/>
            <w:tcBorders>
              <w:top w:val="nil"/>
              <w:left w:val="nil"/>
              <w:bottom w:val="single" w:sz="4" w:space="0" w:color="auto"/>
              <w:right w:val="single" w:sz="4" w:space="0" w:color="auto"/>
            </w:tcBorders>
            <w:shd w:val="clear" w:color="auto" w:fill="auto"/>
            <w:noWrap/>
            <w:vAlign w:val="bottom"/>
          </w:tcPr>
          <w:p w14:paraId="0BE769B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127</w:t>
            </w:r>
          </w:p>
        </w:tc>
        <w:tc>
          <w:tcPr>
            <w:tcW w:w="709" w:type="dxa"/>
            <w:tcBorders>
              <w:top w:val="nil"/>
              <w:left w:val="nil"/>
              <w:bottom w:val="single" w:sz="4" w:space="0" w:color="auto"/>
              <w:right w:val="single" w:sz="4" w:space="0" w:color="auto"/>
            </w:tcBorders>
            <w:shd w:val="clear" w:color="auto" w:fill="auto"/>
            <w:noWrap/>
            <w:vAlign w:val="bottom"/>
          </w:tcPr>
          <w:p w14:paraId="47CF33B9"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124</w:t>
            </w:r>
          </w:p>
        </w:tc>
        <w:tc>
          <w:tcPr>
            <w:tcW w:w="1701" w:type="dxa"/>
            <w:tcBorders>
              <w:top w:val="nil"/>
              <w:left w:val="nil"/>
              <w:bottom w:val="single" w:sz="4" w:space="0" w:color="auto"/>
              <w:right w:val="single" w:sz="4" w:space="0" w:color="auto"/>
            </w:tcBorders>
            <w:shd w:val="clear" w:color="auto" w:fill="auto"/>
            <w:noWrap/>
            <w:vAlign w:val="bottom"/>
          </w:tcPr>
          <w:p w14:paraId="73001A6B"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13</w:t>
            </w:r>
          </w:p>
        </w:tc>
        <w:tc>
          <w:tcPr>
            <w:tcW w:w="844" w:type="dxa"/>
            <w:tcBorders>
              <w:top w:val="nil"/>
              <w:left w:val="nil"/>
              <w:bottom w:val="single" w:sz="4" w:space="0" w:color="auto"/>
              <w:right w:val="single" w:sz="4" w:space="0" w:color="auto"/>
            </w:tcBorders>
            <w:shd w:val="clear" w:color="auto" w:fill="auto"/>
            <w:noWrap/>
            <w:vAlign w:val="bottom"/>
          </w:tcPr>
          <w:p w14:paraId="66026F62"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13</w:t>
            </w:r>
          </w:p>
        </w:tc>
        <w:tc>
          <w:tcPr>
            <w:tcW w:w="960" w:type="dxa"/>
            <w:tcBorders>
              <w:top w:val="nil"/>
              <w:left w:val="nil"/>
              <w:bottom w:val="single" w:sz="4" w:space="0" w:color="auto"/>
              <w:right w:val="single" w:sz="4" w:space="0" w:color="auto"/>
            </w:tcBorders>
            <w:shd w:val="clear" w:color="auto" w:fill="auto"/>
            <w:noWrap/>
            <w:vAlign w:val="bottom"/>
          </w:tcPr>
          <w:p w14:paraId="0677EDD4"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119,7</w:t>
            </w:r>
          </w:p>
        </w:tc>
        <w:tc>
          <w:tcPr>
            <w:tcW w:w="747" w:type="dxa"/>
            <w:tcBorders>
              <w:top w:val="nil"/>
              <w:left w:val="nil"/>
              <w:bottom w:val="single" w:sz="4" w:space="0" w:color="auto"/>
              <w:right w:val="single" w:sz="4" w:space="0" w:color="auto"/>
            </w:tcBorders>
            <w:shd w:val="clear" w:color="auto" w:fill="auto"/>
            <w:noWrap/>
            <w:vAlign w:val="bottom"/>
          </w:tcPr>
          <w:p w14:paraId="41EB8EB8"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116,8</w:t>
            </w:r>
          </w:p>
        </w:tc>
        <w:tc>
          <w:tcPr>
            <w:tcW w:w="1701" w:type="dxa"/>
            <w:tcBorders>
              <w:top w:val="nil"/>
              <w:left w:val="nil"/>
              <w:bottom w:val="single" w:sz="4" w:space="0" w:color="auto"/>
              <w:right w:val="single" w:sz="4" w:space="0" w:color="auto"/>
            </w:tcBorders>
            <w:shd w:val="clear" w:color="auto" w:fill="auto"/>
            <w:noWrap/>
            <w:vAlign w:val="bottom"/>
          </w:tcPr>
          <w:p w14:paraId="04CF053C"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w:t>
            </w:r>
          </w:p>
        </w:tc>
        <w:tc>
          <w:tcPr>
            <w:tcW w:w="758" w:type="dxa"/>
            <w:tcBorders>
              <w:top w:val="nil"/>
              <w:left w:val="nil"/>
              <w:bottom w:val="single" w:sz="4" w:space="0" w:color="auto"/>
              <w:right w:val="single" w:sz="4" w:space="0" w:color="auto"/>
            </w:tcBorders>
            <w:shd w:val="clear" w:color="auto" w:fill="auto"/>
            <w:noWrap/>
            <w:vAlign w:val="bottom"/>
          </w:tcPr>
          <w:p w14:paraId="150880DA"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w:t>
            </w:r>
          </w:p>
        </w:tc>
      </w:tr>
      <w:tr w:rsidR="003A3CF4" w:rsidRPr="003A3CF4" w14:paraId="75C49AE2"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02B0A7EB" w14:textId="77777777" w:rsidR="005B3F05" w:rsidRPr="003A3CF4" w:rsidRDefault="005B3F05" w:rsidP="00AB76CC">
            <w:pPr>
              <w:spacing w:after="0" w:line="264" w:lineRule="auto"/>
              <w:rPr>
                <w:rFonts w:eastAsia="Times New Roman" w:cs="Arial"/>
              </w:rPr>
            </w:pPr>
            <w:r w:rsidRPr="003A3CF4">
              <w:rPr>
                <w:rFonts w:eastAsia="Times New Roman" w:cs="Arial"/>
              </w:rPr>
              <w:t>2020/2021</w:t>
            </w:r>
          </w:p>
        </w:tc>
        <w:tc>
          <w:tcPr>
            <w:tcW w:w="862" w:type="dxa"/>
            <w:tcBorders>
              <w:top w:val="nil"/>
              <w:left w:val="nil"/>
              <w:bottom w:val="single" w:sz="4" w:space="0" w:color="auto"/>
              <w:right w:val="single" w:sz="4" w:space="0" w:color="auto"/>
            </w:tcBorders>
            <w:shd w:val="clear" w:color="auto" w:fill="auto"/>
            <w:noWrap/>
            <w:vAlign w:val="bottom"/>
          </w:tcPr>
          <w:p w14:paraId="4E26831E"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120</w:t>
            </w:r>
          </w:p>
        </w:tc>
        <w:tc>
          <w:tcPr>
            <w:tcW w:w="709" w:type="dxa"/>
            <w:tcBorders>
              <w:top w:val="nil"/>
              <w:left w:val="nil"/>
              <w:bottom w:val="single" w:sz="4" w:space="0" w:color="auto"/>
              <w:right w:val="single" w:sz="4" w:space="0" w:color="auto"/>
            </w:tcBorders>
            <w:shd w:val="clear" w:color="auto" w:fill="auto"/>
            <w:noWrap/>
            <w:vAlign w:val="bottom"/>
          </w:tcPr>
          <w:p w14:paraId="3680EED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117</w:t>
            </w:r>
          </w:p>
        </w:tc>
        <w:tc>
          <w:tcPr>
            <w:tcW w:w="1701" w:type="dxa"/>
            <w:tcBorders>
              <w:top w:val="nil"/>
              <w:left w:val="nil"/>
              <w:bottom w:val="single" w:sz="4" w:space="0" w:color="auto"/>
              <w:right w:val="single" w:sz="4" w:space="0" w:color="auto"/>
            </w:tcBorders>
            <w:shd w:val="clear" w:color="auto" w:fill="auto"/>
            <w:noWrap/>
            <w:vAlign w:val="bottom"/>
          </w:tcPr>
          <w:p w14:paraId="0B574AE2"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10</w:t>
            </w:r>
          </w:p>
        </w:tc>
        <w:tc>
          <w:tcPr>
            <w:tcW w:w="844" w:type="dxa"/>
            <w:tcBorders>
              <w:top w:val="nil"/>
              <w:left w:val="nil"/>
              <w:bottom w:val="single" w:sz="4" w:space="0" w:color="auto"/>
              <w:right w:val="single" w:sz="4" w:space="0" w:color="auto"/>
            </w:tcBorders>
            <w:shd w:val="clear" w:color="auto" w:fill="auto"/>
            <w:noWrap/>
            <w:vAlign w:val="bottom"/>
          </w:tcPr>
          <w:p w14:paraId="2EE069F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10</w:t>
            </w:r>
          </w:p>
        </w:tc>
        <w:tc>
          <w:tcPr>
            <w:tcW w:w="960" w:type="dxa"/>
            <w:tcBorders>
              <w:top w:val="nil"/>
              <w:left w:val="nil"/>
              <w:bottom w:val="single" w:sz="4" w:space="0" w:color="auto"/>
              <w:right w:val="single" w:sz="4" w:space="0" w:color="auto"/>
            </w:tcBorders>
            <w:shd w:val="clear" w:color="auto" w:fill="auto"/>
            <w:noWrap/>
            <w:vAlign w:val="bottom"/>
          </w:tcPr>
          <w:p w14:paraId="724ED6F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113,3</w:t>
            </w:r>
          </w:p>
        </w:tc>
        <w:tc>
          <w:tcPr>
            <w:tcW w:w="747" w:type="dxa"/>
            <w:tcBorders>
              <w:top w:val="nil"/>
              <w:left w:val="nil"/>
              <w:bottom w:val="single" w:sz="4" w:space="0" w:color="auto"/>
              <w:right w:val="single" w:sz="4" w:space="0" w:color="auto"/>
            </w:tcBorders>
            <w:shd w:val="clear" w:color="auto" w:fill="auto"/>
            <w:noWrap/>
            <w:vAlign w:val="bottom"/>
          </w:tcPr>
          <w:p w14:paraId="559A9E12"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110,3</w:t>
            </w:r>
          </w:p>
        </w:tc>
        <w:tc>
          <w:tcPr>
            <w:tcW w:w="1701" w:type="dxa"/>
            <w:tcBorders>
              <w:top w:val="nil"/>
              <w:left w:val="nil"/>
              <w:bottom w:val="single" w:sz="4" w:space="0" w:color="auto"/>
              <w:right w:val="single" w:sz="4" w:space="0" w:color="auto"/>
            </w:tcBorders>
            <w:shd w:val="clear" w:color="auto" w:fill="auto"/>
            <w:noWrap/>
            <w:vAlign w:val="bottom"/>
          </w:tcPr>
          <w:p w14:paraId="27AF039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7,99</w:t>
            </w:r>
          </w:p>
        </w:tc>
        <w:tc>
          <w:tcPr>
            <w:tcW w:w="758" w:type="dxa"/>
            <w:tcBorders>
              <w:top w:val="nil"/>
              <w:left w:val="nil"/>
              <w:bottom w:val="single" w:sz="4" w:space="0" w:color="auto"/>
              <w:right w:val="single" w:sz="4" w:space="0" w:color="auto"/>
            </w:tcBorders>
            <w:shd w:val="clear" w:color="auto" w:fill="auto"/>
            <w:noWrap/>
            <w:vAlign w:val="bottom"/>
          </w:tcPr>
          <w:p w14:paraId="002A672B" w14:textId="77777777" w:rsidR="005B3F05" w:rsidRPr="003A3CF4" w:rsidRDefault="005B3F05" w:rsidP="00AB76CC">
            <w:pPr>
              <w:spacing w:after="0" w:line="264" w:lineRule="auto"/>
              <w:jc w:val="center"/>
              <w:rPr>
                <w:rFonts w:eastAsia="Times New Roman" w:cs="Arial"/>
              </w:rPr>
            </w:pPr>
            <w:r w:rsidRPr="003A3CF4">
              <w:rPr>
                <w:rFonts w:eastAsia="Times New Roman" w:cs="Arial"/>
              </w:rPr>
              <w:t>7,99</w:t>
            </w:r>
          </w:p>
        </w:tc>
      </w:tr>
      <w:tr w:rsidR="003A3CF4" w:rsidRPr="003A3CF4" w14:paraId="3A87D567"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1276CE23" w14:textId="77777777" w:rsidR="005B3F05" w:rsidRPr="003A3CF4" w:rsidRDefault="005B3F05" w:rsidP="00AB76CC">
            <w:pPr>
              <w:spacing w:after="0" w:line="264" w:lineRule="auto"/>
              <w:rPr>
                <w:rFonts w:eastAsia="Times New Roman" w:cs="Arial"/>
              </w:rPr>
            </w:pPr>
            <w:r w:rsidRPr="003A3CF4">
              <w:rPr>
                <w:rFonts w:eastAsia="Times New Roman" w:cs="Arial"/>
              </w:rPr>
              <w:t>2019/2020</w:t>
            </w:r>
          </w:p>
        </w:tc>
        <w:tc>
          <w:tcPr>
            <w:tcW w:w="862" w:type="dxa"/>
            <w:tcBorders>
              <w:top w:val="nil"/>
              <w:left w:val="nil"/>
              <w:bottom w:val="single" w:sz="4" w:space="0" w:color="auto"/>
              <w:right w:val="single" w:sz="4" w:space="0" w:color="auto"/>
            </w:tcBorders>
            <w:shd w:val="clear" w:color="auto" w:fill="auto"/>
            <w:noWrap/>
            <w:vAlign w:val="bottom"/>
          </w:tcPr>
          <w:p w14:paraId="72CEC424"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113</w:t>
            </w:r>
          </w:p>
        </w:tc>
        <w:tc>
          <w:tcPr>
            <w:tcW w:w="709" w:type="dxa"/>
            <w:tcBorders>
              <w:top w:val="nil"/>
              <w:left w:val="nil"/>
              <w:bottom w:val="single" w:sz="4" w:space="0" w:color="auto"/>
              <w:right w:val="single" w:sz="4" w:space="0" w:color="auto"/>
            </w:tcBorders>
            <w:shd w:val="clear" w:color="auto" w:fill="auto"/>
            <w:noWrap/>
            <w:vAlign w:val="bottom"/>
          </w:tcPr>
          <w:p w14:paraId="0147987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111</w:t>
            </w:r>
          </w:p>
        </w:tc>
        <w:tc>
          <w:tcPr>
            <w:tcW w:w="1701" w:type="dxa"/>
            <w:tcBorders>
              <w:top w:val="nil"/>
              <w:left w:val="nil"/>
              <w:bottom w:val="single" w:sz="4" w:space="0" w:color="auto"/>
              <w:right w:val="single" w:sz="4" w:space="0" w:color="auto"/>
            </w:tcBorders>
            <w:shd w:val="clear" w:color="auto" w:fill="auto"/>
            <w:noWrap/>
            <w:vAlign w:val="bottom"/>
          </w:tcPr>
          <w:p w14:paraId="32B09240"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13</w:t>
            </w:r>
          </w:p>
        </w:tc>
        <w:tc>
          <w:tcPr>
            <w:tcW w:w="844" w:type="dxa"/>
            <w:tcBorders>
              <w:top w:val="nil"/>
              <w:left w:val="nil"/>
              <w:bottom w:val="single" w:sz="4" w:space="0" w:color="auto"/>
              <w:right w:val="single" w:sz="4" w:space="0" w:color="auto"/>
            </w:tcBorders>
            <w:shd w:val="clear" w:color="auto" w:fill="auto"/>
            <w:noWrap/>
            <w:vAlign w:val="bottom"/>
          </w:tcPr>
          <w:p w14:paraId="3AE7819C"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13</w:t>
            </w:r>
          </w:p>
        </w:tc>
        <w:tc>
          <w:tcPr>
            <w:tcW w:w="960" w:type="dxa"/>
            <w:tcBorders>
              <w:top w:val="nil"/>
              <w:left w:val="nil"/>
              <w:bottom w:val="single" w:sz="4" w:space="0" w:color="auto"/>
              <w:right w:val="single" w:sz="4" w:space="0" w:color="auto"/>
            </w:tcBorders>
            <w:shd w:val="clear" w:color="auto" w:fill="auto"/>
            <w:noWrap/>
            <w:vAlign w:val="bottom"/>
          </w:tcPr>
          <w:p w14:paraId="5E641347"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107,5</w:t>
            </w:r>
          </w:p>
        </w:tc>
        <w:tc>
          <w:tcPr>
            <w:tcW w:w="747" w:type="dxa"/>
            <w:tcBorders>
              <w:top w:val="nil"/>
              <w:left w:val="nil"/>
              <w:bottom w:val="single" w:sz="4" w:space="0" w:color="auto"/>
              <w:right w:val="single" w:sz="4" w:space="0" w:color="auto"/>
            </w:tcBorders>
            <w:shd w:val="clear" w:color="auto" w:fill="auto"/>
            <w:noWrap/>
            <w:vAlign w:val="bottom"/>
          </w:tcPr>
          <w:p w14:paraId="4044659B" w14:textId="77777777" w:rsidR="005B3F05" w:rsidRPr="003A3CF4" w:rsidRDefault="005B3F05" w:rsidP="00AB76CC">
            <w:pPr>
              <w:spacing w:after="0" w:line="264" w:lineRule="auto"/>
              <w:jc w:val="center"/>
              <w:rPr>
                <w:rFonts w:eastAsia="Times New Roman" w:cs="Arial"/>
              </w:rPr>
            </w:pPr>
            <w:r w:rsidRPr="003A3CF4">
              <w:rPr>
                <w:rFonts w:eastAsia="Times New Roman" w:cs="Arial"/>
              </w:rPr>
              <w:t>105,8</w:t>
            </w:r>
          </w:p>
        </w:tc>
        <w:tc>
          <w:tcPr>
            <w:tcW w:w="1701" w:type="dxa"/>
            <w:tcBorders>
              <w:top w:val="nil"/>
              <w:left w:val="nil"/>
              <w:bottom w:val="single" w:sz="4" w:space="0" w:color="auto"/>
              <w:right w:val="single" w:sz="4" w:space="0" w:color="auto"/>
            </w:tcBorders>
            <w:shd w:val="clear" w:color="auto" w:fill="auto"/>
            <w:noWrap/>
            <w:vAlign w:val="bottom"/>
          </w:tcPr>
          <w:p w14:paraId="1AFACAD8" w14:textId="77777777" w:rsidR="005B3F05" w:rsidRPr="003A3CF4" w:rsidRDefault="005B3F05" w:rsidP="00AB76CC">
            <w:pPr>
              <w:spacing w:after="0" w:line="264" w:lineRule="auto"/>
              <w:jc w:val="center"/>
              <w:rPr>
                <w:rFonts w:eastAsia="Times New Roman" w:cs="Arial"/>
              </w:rPr>
            </w:pPr>
            <w:r w:rsidRPr="003A3CF4">
              <w:rPr>
                <w:rFonts w:eastAsia="Times New Roman" w:cs="Arial"/>
              </w:rPr>
              <w:t>8,88</w:t>
            </w:r>
          </w:p>
        </w:tc>
        <w:tc>
          <w:tcPr>
            <w:tcW w:w="758" w:type="dxa"/>
            <w:tcBorders>
              <w:top w:val="nil"/>
              <w:left w:val="nil"/>
              <w:bottom w:val="single" w:sz="4" w:space="0" w:color="auto"/>
              <w:right w:val="single" w:sz="4" w:space="0" w:color="auto"/>
            </w:tcBorders>
            <w:shd w:val="clear" w:color="auto" w:fill="auto"/>
            <w:noWrap/>
            <w:vAlign w:val="bottom"/>
          </w:tcPr>
          <w:p w14:paraId="22448AA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8,88</w:t>
            </w:r>
          </w:p>
        </w:tc>
      </w:tr>
      <w:tr w:rsidR="003A3CF4" w:rsidRPr="003A3CF4" w14:paraId="353E6A76"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081294C2" w14:textId="77777777" w:rsidR="005B3F05" w:rsidRPr="003A3CF4" w:rsidRDefault="005B3F05" w:rsidP="00AB76CC">
            <w:pPr>
              <w:spacing w:after="0" w:line="264" w:lineRule="auto"/>
              <w:rPr>
                <w:rFonts w:eastAsia="Times New Roman" w:cs="Arial"/>
              </w:rPr>
            </w:pPr>
            <w:r w:rsidRPr="003A3CF4">
              <w:rPr>
                <w:rFonts w:eastAsia="Times New Roman" w:cs="Arial"/>
              </w:rPr>
              <w:t>2018/2019</w:t>
            </w:r>
          </w:p>
        </w:tc>
        <w:tc>
          <w:tcPr>
            <w:tcW w:w="862" w:type="dxa"/>
            <w:tcBorders>
              <w:top w:val="nil"/>
              <w:left w:val="nil"/>
              <w:bottom w:val="single" w:sz="4" w:space="0" w:color="auto"/>
              <w:right w:val="single" w:sz="4" w:space="0" w:color="auto"/>
            </w:tcBorders>
            <w:shd w:val="clear" w:color="auto" w:fill="auto"/>
            <w:noWrap/>
            <w:vAlign w:val="bottom"/>
          </w:tcPr>
          <w:p w14:paraId="4BE17CC4"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99</w:t>
            </w:r>
          </w:p>
        </w:tc>
        <w:tc>
          <w:tcPr>
            <w:tcW w:w="709" w:type="dxa"/>
            <w:tcBorders>
              <w:top w:val="nil"/>
              <w:left w:val="nil"/>
              <w:bottom w:val="single" w:sz="4" w:space="0" w:color="auto"/>
              <w:right w:val="single" w:sz="4" w:space="0" w:color="auto"/>
            </w:tcBorders>
            <w:shd w:val="clear" w:color="auto" w:fill="auto"/>
            <w:noWrap/>
            <w:vAlign w:val="bottom"/>
          </w:tcPr>
          <w:p w14:paraId="247C3E13"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98</w:t>
            </w:r>
          </w:p>
        </w:tc>
        <w:tc>
          <w:tcPr>
            <w:tcW w:w="1701" w:type="dxa"/>
            <w:tcBorders>
              <w:top w:val="nil"/>
              <w:left w:val="nil"/>
              <w:bottom w:val="single" w:sz="4" w:space="0" w:color="auto"/>
              <w:right w:val="single" w:sz="4" w:space="0" w:color="auto"/>
            </w:tcBorders>
            <w:shd w:val="clear" w:color="auto" w:fill="auto"/>
            <w:noWrap/>
            <w:vAlign w:val="bottom"/>
          </w:tcPr>
          <w:p w14:paraId="4D6634B2" w14:textId="77777777" w:rsidR="005B3F05" w:rsidRPr="003A3CF4" w:rsidRDefault="005B3F05" w:rsidP="00AB76CC">
            <w:pPr>
              <w:spacing w:after="0" w:line="264" w:lineRule="auto"/>
              <w:jc w:val="center"/>
              <w:rPr>
                <w:rFonts w:eastAsia="Times New Roman" w:cs="Arial"/>
              </w:rPr>
            </w:pPr>
            <w:r w:rsidRPr="003A3CF4">
              <w:rPr>
                <w:rFonts w:eastAsia="Times New Roman" w:cs="Arial"/>
              </w:rPr>
              <w:t>5</w:t>
            </w:r>
          </w:p>
        </w:tc>
        <w:tc>
          <w:tcPr>
            <w:tcW w:w="844" w:type="dxa"/>
            <w:tcBorders>
              <w:top w:val="nil"/>
              <w:left w:val="nil"/>
              <w:bottom w:val="single" w:sz="4" w:space="0" w:color="auto"/>
              <w:right w:val="single" w:sz="4" w:space="0" w:color="auto"/>
            </w:tcBorders>
            <w:shd w:val="clear" w:color="auto" w:fill="auto"/>
            <w:noWrap/>
            <w:vAlign w:val="bottom"/>
          </w:tcPr>
          <w:p w14:paraId="650069A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5</w:t>
            </w:r>
          </w:p>
        </w:tc>
        <w:tc>
          <w:tcPr>
            <w:tcW w:w="960" w:type="dxa"/>
            <w:tcBorders>
              <w:top w:val="nil"/>
              <w:left w:val="nil"/>
              <w:bottom w:val="single" w:sz="4" w:space="0" w:color="auto"/>
              <w:right w:val="single" w:sz="4" w:space="0" w:color="auto"/>
            </w:tcBorders>
            <w:shd w:val="clear" w:color="auto" w:fill="auto"/>
            <w:noWrap/>
            <w:vAlign w:val="bottom"/>
          </w:tcPr>
          <w:p w14:paraId="5BE309F5"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94,2</w:t>
            </w:r>
          </w:p>
        </w:tc>
        <w:tc>
          <w:tcPr>
            <w:tcW w:w="747" w:type="dxa"/>
            <w:tcBorders>
              <w:top w:val="nil"/>
              <w:left w:val="nil"/>
              <w:bottom w:val="single" w:sz="4" w:space="0" w:color="auto"/>
              <w:right w:val="single" w:sz="4" w:space="0" w:color="auto"/>
            </w:tcBorders>
            <w:shd w:val="clear" w:color="auto" w:fill="auto"/>
            <w:noWrap/>
            <w:vAlign w:val="bottom"/>
          </w:tcPr>
          <w:p w14:paraId="3001DC5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93,5</w:t>
            </w:r>
          </w:p>
        </w:tc>
        <w:tc>
          <w:tcPr>
            <w:tcW w:w="1701" w:type="dxa"/>
            <w:tcBorders>
              <w:top w:val="nil"/>
              <w:left w:val="nil"/>
              <w:bottom w:val="single" w:sz="4" w:space="0" w:color="auto"/>
              <w:right w:val="single" w:sz="4" w:space="0" w:color="auto"/>
            </w:tcBorders>
            <w:shd w:val="clear" w:color="auto" w:fill="auto"/>
            <w:noWrap/>
            <w:vAlign w:val="bottom"/>
          </w:tcPr>
          <w:p w14:paraId="526FA5E3" w14:textId="77777777" w:rsidR="005B3F05" w:rsidRPr="003A3CF4" w:rsidRDefault="005B3F05" w:rsidP="00AB76CC">
            <w:pPr>
              <w:spacing w:after="0" w:line="264" w:lineRule="auto"/>
              <w:jc w:val="center"/>
              <w:rPr>
                <w:rFonts w:eastAsia="Times New Roman" w:cs="Arial"/>
              </w:rPr>
            </w:pPr>
            <w:r w:rsidRPr="003A3CF4">
              <w:rPr>
                <w:rFonts w:eastAsia="Times New Roman" w:cs="Arial"/>
              </w:rPr>
              <w:t>3,35</w:t>
            </w:r>
          </w:p>
        </w:tc>
        <w:tc>
          <w:tcPr>
            <w:tcW w:w="758" w:type="dxa"/>
            <w:tcBorders>
              <w:top w:val="nil"/>
              <w:left w:val="nil"/>
              <w:bottom w:val="single" w:sz="4" w:space="0" w:color="auto"/>
              <w:right w:val="single" w:sz="4" w:space="0" w:color="auto"/>
            </w:tcBorders>
            <w:shd w:val="clear" w:color="auto" w:fill="auto"/>
            <w:noWrap/>
            <w:vAlign w:val="bottom"/>
          </w:tcPr>
          <w:p w14:paraId="203BE7F5" w14:textId="77777777" w:rsidR="005B3F05" w:rsidRPr="003A3CF4" w:rsidRDefault="005B3F05" w:rsidP="00AB76CC">
            <w:pPr>
              <w:spacing w:after="0" w:line="264" w:lineRule="auto"/>
              <w:jc w:val="center"/>
              <w:rPr>
                <w:rFonts w:eastAsia="Times New Roman" w:cs="Arial"/>
              </w:rPr>
            </w:pPr>
            <w:r w:rsidRPr="003A3CF4">
              <w:rPr>
                <w:rFonts w:eastAsia="Times New Roman" w:cs="Arial"/>
              </w:rPr>
              <w:t>3,35</w:t>
            </w:r>
          </w:p>
        </w:tc>
      </w:tr>
      <w:tr w:rsidR="003A3CF4" w:rsidRPr="003A3CF4" w14:paraId="6FD5C535"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3686FD25" w14:textId="77777777" w:rsidR="005B3F05" w:rsidRPr="003A3CF4" w:rsidRDefault="005B3F05" w:rsidP="00AB76CC">
            <w:pPr>
              <w:spacing w:after="0" w:line="264" w:lineRule="auto"/>
              <w:rPr>
                <w:rFonts w:eastAsia="Times New Roman" w:cs="Arial"/>
              </w:rPr>
            </w:pPr>
            <w:r w:rsidRPr="003A3CF4">
              <w:rPr>
                <w:rFonts w:eastAsia="Times New Roman" w:cs="Arial"/>
              </w:rPr>
              <w:t>2017/2018</w:t>
            </w:r>
          </w:p>
        </w:tc>
        <w:tc>
          <w:tcPr>
            <w:tcW w:w="862" w:type="dxa"/>
            <w:tcBorders>
              <w:top w:val="nil"/>
              <w:left w:val="nil"/>
              <w:bottom w:val="single" w:sz="4" w:space="0" w:color="auto"/>
              <w:right w:val="single" w:sz="4" w:space="0" w:color="auto"/>
            </w:tcBorders>
            <w:shd w:val="clear" w:color="auto" w:fill="auto"/>
            <w:noWrap/>
            <w:vAlign w:val="bottom"/>
          </w:tcPr>
          <w:p w14:paraId="73AA4AD5"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99</w:t>
            </w:r>
          </w:p>
        </w:tc>
        <w:tc>
          <w:tcPr>
            <w:tcW w:w="709" w:type="dxa"/>
            <w:tcBorders>
              <w:top w:val="nil"/>
              <w:left w:val="nil"/>
              <w:bottom w:val="single" w:sz="4" w:space="0" w:color="auto"/>
              <w:right w:val="single" w:sz="4" w:space="0" w:color="auto"/>
            </w:tcBorders>
            <w:shd w:val="clear" w:color="auto" w:fill="auto"/>
            <w:noWrap/>
            <w:vAlign w:val="bottom"/>
          </w:tcPr>
          <w:p w14:paraId="6705B7C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98</w:t>
            </w:r>
          </w:p>
        </w:tc>
        <w:tc>
          <w:tcPr>
            <w:tcW w:w="1701" w:type="dxa"/>
            <w:tcBorders>
              <w:top w:val="nil"/>
              <w:left w:val="nil"/>
              <w:bottom w:val="single" w:sz="4" w:space="0" w:color="auto"/>
              <w:right w:val="single" w:sz="4" w:space="0" w:color="auto"/>
            </w:tcBorders>
            <w:shd w:val="clear" w:color="auto" w:fill="auto"/>
            <w:noWrap/>
            <w:vAlign w:val="bottom"/>
          </w:tcPr>
          <w:p w14:paraId="6168246F" w14:textId="77777777" w:rsidR="005B3F05" w:rsidRPr="003A3CF4" w:rsidRDefault="005B3F05" w:rsidP="00AB76CC">
            <w:pPr>
              <w:spacing w:after="0" w:line="264" w:lineRule="auto"/>
              <w:jc w:val="center"/>
              <w:rPr>
                <w:rFonts w:eastAsia="Times New Roman" w:cs="Arial"/>
              </w:rPr>
            </w:pPr>
            <w:r w:rsidRPr="003A3CF4">
              <w:rPr>
                <w:rFonts w:eastAsia="Times New Roman" w:cs="Arial"/>
              </w:rPr>
              <w:t>6</w:t>
            </w:r>
          </w:p>
        </w:tc>
        <w:tc>
          <w:tcPr>
            <w:tcW w:w="844" w:type="dxa"/>
            <w:tcBorders>
              <w:top w:val="nil"/>
              <w:left w:val="nil"/>
              <w:bottom w:val="single" w:sz="4" w:space="0" w:color="auto"/>
              <w:right w:val="single" w:sz="4" w:space="0" w:color="auto"/>
            </w:tcBorders>
            <w:shd w:val="clear" w:color="auto" w:fill="auto"/>
            <w:noWrap/>
            <w:vAlign w:val="bottom"/>
          </w:tcPr>
          <w:p w14:paraId="734A99A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6</w:t>
            </w:r>
          </w:p>
        </w:tc>
        <w:tc>
          <w:tcPr>
            <w:tcW w:w="960" w:type="dxa"/>
            <w:tcBorders>
              <w:top w:val="nil"/>
              <w:left w:val="nil"/>
              <w:bottom w:val="single" w:sz="4" w:space="0" w:color="auto"/>
              <w:right w:val="single" w:sz="4" w:space="0" w:color="auto"/>
            </w:tcBorders>
            <w:shd w:val="clear" w:color="auto" w:fill="auto"/>
            <w:noWrap/>
            <w:vAlign w:val="bottom"/>
          </w:tcPr>
          <w:p w14:paraId="0FF67C82"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94,8</w:t>
            </w:r>
          </w:p>
        </w:tc>
        <w:tc>
          <w:tcPr>
            <w:tcW w:w="747" w:type="dxa"/>
            <w:tcBorders>
              <w:top w:val="nil"/>
              <w:left w:val="nil"/>
              <w:bottom w:val="single" w:sz="4" w:space="0" w:color="auto"/>
              <w:right w:val="single" w:sz="4" w:space="0" w:color="auto"/>
            </w:tcBorders>
            <w:shd w:val="clear" w:color="auto" w:fill="auto"/>
            <w:noWrap/>
            <w:vAlign w:val="bottom"/>
          </w:tcPr>
          <w:p w14:paraId="7E134809"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94,2</w:t>
            </w:r>
          </w:p>
        </w:tc>
        <w:tc>
          <w:tcPr>
            <w:tcW w:w="1701" w:type="dxa"/>
            <w:tcBorders>
              <w:top w:val="nil"/>
              <w:left w:val="nil"/>
              <w:bottom w:val="single" w:sz="4" w:space="0" w:color="auto"/>
              <w:right w:val="single" w:sz="4" w:space="0" w:color="auto"/>
            </w:tcBorders>
            <w:shd w:val="clear" w:color="auto" w:fill="auto"/>
            <w:noWrap/>
            <w:vAlign w:val="bottom"/>
          </w:tcPr>
          <w:p w14:paraId="44BF860B" w14:textId="77777777" w:rsidR="005B3F05" w:rsidRPr="003A3CF4" w:rsidRDefault="005B3F05" w:rsidP="00AB76CC">
            <w:pPr>
              <w:spacing w:after="0" w:line="264" w:lineRule="auto"/>
              <w:jc w:val="center"/>
              <w:rPr>
                <w:rFonts w:eastAsia="Times New Roman" w:cs="Arial"/>
              </w:rPr>
            </w:pPr>
            <w:r w:rsidRPr="003A3CF4">
              <w:rPr>
                <w:rFonts w:eastAsia="Times New Roman" w:cs="Arial"/>
              </w:rPr>
              <w:t>5</w:t>
            </w:r>
          </w:p>
        </w:tc>
        <w:tc>
          <w:tcPr>
            <w:tcW w:w="758" w:type="dxa"/>
            <w:tcBorders>
              <w:top w:val="nil"/>
              <w:left w:val="nil"/>
              <w:bottom w:val="single" w:sz="4" w:space="0" w:color="auto"/>
              <w:right w:val="single" w:sz="4" w:space="0" w:color="auto"/>
            </w:tcBorders>
            <w:shd w:val="clear" w:color="auto" w:fill="auto"/>
            <w:noWrap/>
            <w:vAlign w:val="bottom"/>
          </w:tcPr>
          <w:p w14:paraId="028628BE" w14:textId="77777777" w:rsidR="005B3F05" w:rsidRPr="003A3CF4" w:rsidRDefault="005B3F05" w:rsidP="00AB76CC">
            <w:pPr>
              <w:spacing w:after="0" w:line="264" w:lineRule="auto"/>
              <w:jc w:val="center"/>
              <w:rPr>
                <w:rFonts w:eastAsia="Times New Roman" w:cs="Arial"/>
              </w:rPr>
            </w:pPr>
            <w:r w:rsidRPr="003A3CF4">
              <w:rPr>
                <w:rFonts w:eastAsia="Times New Roman" w:cs="Arial"/>
              </w:rPr>
              <w:t>5</w:t>
            </w:r>
          </w:p>
        </w:tc>
      </w:tr>
      <w:tr w:rsidR="003A3CF4" w:rsidRPr="003A3CF4" w14:paraId="69D75C60"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76FB6755" w14:textId="77777777" w:rsidR="005B3F05" w:rsidRPr="003A3CF4" w:rsidRDefault="005B3F05" w:rsidP="00AB76CC">
            <w:pPr>
              <w:spacing w:after="0" w:line="264" w:lineRule="auto"/>
              <w:rPr>
                <w:rFonts w:eastAsia="Times New Roman" w:cs="Arial"/>
              </w:rPr>
            </w:pPr>
            <w:r w:rsidRPr="003A3CF4">
              <w:rPr>
                <w:rFonts w:eastAsia="Times New Roman" w:cs="Arial"/>
              </w:rPr>
              <w:t>2016/2017</w:t>
            </w:r>
          </w:p>
        </w:tc>
        <w:tc>
          <w:tcPr>
            <w:tcW w:w="862" w:type="dxa"/>
            <w:tcBorders>
              <w:top w:val="nil"/>
              <w:left w:val="nil"/>
              <w:bottom w:val="single" w:sz="4" w:space="0" w:color="auto"/>
              <w:right w:val="single" w:sz="4" w:space="0" w:color="auto"/>
            </w:tcBorders>
            <w:shd w:val="clear" w:color="auto" w:fill="auto"/>
            <w:noWrap/>
            <w:vAlign w:val="bottom"/>
          </w:tcPr>
          <w:p w14:paraId="25B819FF"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99</w:t>
            </w:r>
          </w:p>
        </w:tc>
        <w:tc>
          <w:tcPr>
            <w:tcW w:w="709" w:type="dxa"/>
            <w:tcBorders>
              <w:top w:val="nil"/>
              <w:left w:val="nil"/>
              <w:bottom w:val="single" w:sz="4" w:space="0" w:color="auto"/>
              <w:right w:val="single" w:sz="4" w:space="0" w:color="auto"/>
            </w:tcBorders>
            <w:shd w:val="clear" w:color="auto" w:fill="auto"/>
            <w:noWrap/>
            <w:vAlign w:val="bottom"/>
          </w:tcPr>
          <w:p w14:paraId="22CA17B1"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98</w:t>
            </w:r>
          </w:p>
        </w:tc>
        <w:tc>
          <w:tcPr>
            <w:tcW w:w="1701" w:type="dxa"/>
            <w:tcBorders>
              <w:top w:val="nil"/>
              <w:left w:val="nil"/>
              <w:bottom w:val="single" w:sz="4" w:space="0" w:color="auto"/>
              <w:right w:val="single" w:sz="4" w:space="0" w:color="auto"/>
            </w:tcBorders>
            <w:shd w:val="clear" w:color="auto" w:fill="auto"/>
            <w:noWrap/>
            <w:vAlign w:val="bottom"/>
          </w:tcPr>
          <w:p w14:paraId="3DFBA2CA"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w:t>
            </w:r>
          </w:p>
        </w:tc>
        <w:tc>
          <w:tcPr>
            <w:tcW w:w="844" w:type="dxa"/>
            <w:tcBorders>
              <w:top w:val="nil"/>
              <w:left w:val="nil"/>
              <w:bottom w:val="single" w:sz="4" w:space="0" w:color="auto"/>
              <w:right w:val="single" w:sz="4" w:space="0" w:color="auto"/>
            </w:tcBorders>
            <w:shd w:val="clear" w:color="auto" w:fill="auto"/>
            <w:noWrap/>
            <w:vAlign w:val="bottom"/>
          </w:tcPr>
          <w:p w14:paraId="79A0EFC7"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w:t>
            </w:r>
          </w:p>
        </w:tc>
        <w:tc>
          <w:tcPr>
            <w:tcW w:w="960" w:type="dxa"/>
            <w:tcBorders>
              <w:top w:val="nil"/>
              <w:left w:val="nil"/>
              <w:bottom w:val="single" w:sz="4" w:space="0" w:color="auto"/>
              <w:right w:val="single" w:sz="4" w:space="0" w:color="auto"/>
            </w:tcBorders>
            <w:shd w:val="clear" w:color="auto" w:fill="auto"/>
            <w:noWrap/>
            <w:vAlign w:val="bottom"/>
          </w:tcPr>
          <w:p w14:paraId="2E1BA1A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94,3</w:t>
            </w:r>
          </w:p>
        </w:tc>
        <w:tc>
          <w:tcPr>
            <w:tcW w:w="747" w:type="dxa"/>
            <w:tcBorders>
              <w:top w:val="nil"/>
              <w:left w:val="nil"/>
              <w:bottom w:val="single" w:sz="4" w:space="0" w:color="auto"/>
              <w:right w:val="single" w:sz="4" w:space="0" w:color="auto"/>
            </w:tcBorders>
            <w:shd w:val="clear" w:color="auto" w:fill="auto"/>
            <w:noWrap/>
            <w:vAlign w:val="bottom"/>
          </w:tcPr>
          <w:p w14:paraId="75163167"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93,7</w:t>
            </w:r>
          </w:p>
        </w:tc>
        <w:tc>
          <w:tcPr>
            <w:tcW w:w="1701" w:type="dxa"/>
            <w:tcBorders>
              <w:top w:val="nil"/>
              <w:left w:val="nil"/>
              <w:bottom w:val="single" w:sz="4" w:space="0" w:color="auto"/>
              <w:right w:val="single" w:sz="4" w:space="0" w:color="auto"/>
            </w:tcBorders>
            <w:shd w:val="clear" w:color="auto" w:fill="auto"/>
            <w:noWrap/>
            <w:vAlign w:val="bottom"/>
          </w:tcPr>
          <w:p w14:paraId="6F72282A"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w:t>
            </w:r>
          </w:p>
        </w:tc>
        <w:tc>
          <w:tcPr>
            <w:tcW w:w="758" w:type="dxa"/>
            <w:tcBorders>
              <w:top w:val="nil"/>
              <w:left w:val="nil"/>
              <w:bottom w:val="single" w:sz="4" w:space="0" w:color="auto"/>
              <w:right w:val="single" w:sz="4" w:space="0" w:color="auto"/>
            </w:tcBorders>
            <w:shd w:val="clear" w:color="auto" w:fill="auto"/>
            <w:noWrap/>
            <w:vAlign w:val="bottom"/>
          </w:tcPr>
          <w:p w14:paraId="097BB4E5"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w:t>
            </w:r>
          </w:p>
        </w:tc>
      </w:tr>
      <w:tr w:rsidR="003A3CF4" w:rsidRPr="003A3CF4" w14:paraId="03FA84F8"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05FFCF02" w14:textId="77777777" w:rsidR="005B3F05" w:rsidRPr="003A3CF4" w:rsidRDefault="005B3F05" w:rsidP="00AB76CC">
            <w:pPr>
              <w:spacing w:after="0" w:line="264" w:lineRule="auto"/>
              <w:rPr>
                <w:rFonts w:eastAsia="Times New Roman" w:cs="Arial"/>
              </w:rPr>
            </w:pPr>
            <w:r w:rsidRPr="003A3CF4">
              <w:rPr>
                <w:rFonts w:eastAsia="Times New Roman" w:cs="Arial"/>
              </w:rPr>
              <w:t>2015/2016</w:t>
            </w:r>
          </w:p>
        </w:tc>
        <w:tc>
          <w:tcPr>
            <w:tcW w:w="862" w:type="dxa"/>
            <w:tcBorders>
              <w:top w:val="nil"/>
              <w:left w:val="nil"/>
              <w:bottom w:val="single" w:sz="4" w:space="0" w:color="auto"/>
              <w:right w:val="single" w:sz="4" w:space="0" w:color="auto"/>
            </w:tcBorders>
            <w:shd w:val="clear" w:color="auto" w:fill="auto"/>
            <w:noWrap/>
            <w:vAlign w:val="bottom"/>
            <w:hideMark/>
          </w:tcPr>
          <w:p w14:paraId="41B52411"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97</w:t>
            </w:r>
          </w:p>
        </w:tc>
        <w:tc>
          <w:tcPr>
            <w:tcW w:w="709" w:type="dxa"/>
            <w:tcBorders>
              <w:top w:val="nil"/>
              <w:left w:val="nil"/>
              <w:bottom w:val="single" w:sz="4" w:space="0" w:color="auto"/>
              <w:right w:val="single" w:sz="4" w:space="0" w:color="auto"/>
            </w:tcBorders>
            <w:shd w:val="clear" w:color="auto" w:fill="auto"/>
            <w:noWrap/>
            <w:vAlign w:val="bottom"/>
            <w:hideMark/>
          </w:tcPr>
          <w:p w14:paraId="5D357DAF"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96</w:t>
            </w:r>
          </w:p>
        </w:tc>
        <w:tc>
          <w:tcPr>
            <w:tcW w:w="1701" w:type="dxa"/>
            <w:tcBorders>
              <w:top w:val="nil"/>
              <w:left w:val="nil"/>
              <w:bottom w:val="single" w:sz="4" w:space="0" w:color="auto"/>
              <w:right w:val="single" w:sz="4" w:space="0" w:color="auto"/>
            </w:tcBorders>
            <w:shd w:val="clear" w:color="auto" w:fill="auto"/>
            <w:noWrap/>
            <w:vAlign w:val="bottom"/>
            <w:hideMark/>
          </w:tcPr>
          <w:p w14:paraId="682396C9"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844" w:type="dxa"/>
            <w:tcBorders>
              <w:top w:val="nil"/>
              <w:left w:val="nil"/>
              <w:bottom w:val="single" w:sz="4" w:space="0" w:color="auto"/>
              <w:right w:val="single" w:sz="4" w:space="0" w:color="auto"/>
            </w:tcBorders>
            <w:shd w:val="clear" w:color="auto" w:fill="auto"/>
            <w:noWrap/>
            <w:vAlign w:val="bottom"/>
            <w:hideMark/>
          </w:tcPr>
          <w:p w14:paraId="385C92A8"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960" w:type="dxa"/>
            <w:tcBorders>
              <w:top w:val="nil"/>
              <w:left w:val="nil"/>
              <w:bottom w:val="single" w:sz="4" w:space="0" w:color="auto"/>
              <w:right w:val="single" w:sz="4" w:space="0" w:color="auto"/>
            </w:tcBorders>
            <w:shd w:val="clear" w:color="auto" w:fill="auto"/>
            <w:noWrap/>
            <w:vAlign w:val="bottom"/>
            <w:hideMark/>
          </w:tcPr>
          <w:p w14:paraId="5273179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94,9</w:t>
            </w:r>
          </w:p>
        </w:tc>
        <w:tc>
          <w:tcPr>
            <w:tcW w:w="747" w:type="dxa"/>
            <w:tcBorders>
              <w:top w:val="nil"/>
              <w:left w:val="nil"/>
              <w:bottom w:val="single" w:sz="4" w:space="0" w:color="auto"/>
              <w:right w:val="single" w:sz="4" w:space="0" w:color="auto"/>
            </w:tcBorders>
            <w:shd w:val="clear" w:color="auto" w:fill="auto"/>
            <w:noWrap/>
            <w:vAlign w:val="bottom"/>
            <w:hideMark/>
          </w:tcPr>
          <w:p w14:paraId="245DC10C"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93,9</w:t>
            </w:r>
          </w:p>
        </w:tc>
        <w:tc>
          <w:tcPr>
            <w:tcW w:w="1701" w:type="dxa"/>
            <w:tcBorders>
              <w:top w:val="nil"/>
              <w:left w:val="nil"/>
              <w:bottom w:val="single" w:sz="4" w:space="0" w:color="auto"/>
              <w:right w:val="single" w:sz="4" w:space="0" w:color="auto"/>
            </w:tcBorders>
            <w:shd w:val="clear" w:color="auto" w:fill="auto"/>
            <w:noWrap/>
            <w:vAlign w:val="bottom"/>
            <w:hideMark/>
          </w:tcPr>
          <w:p w14:paraId="3BC3A920"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758" w:type="dxa"/>
            <w:tcBorders>
              <w:top w:val="nil"/>
              <w:left w:val="nil"/>
              <w:bottom w:val="single" w:sz="4" w:space="0" w:color="auto"/>
              <w:right w:val="single" w:sz="4" w:space="0" w:color="auto"/>
            </w:tcBorders>
            <w:shd w:val="clear" w:color="auto" w:fill="auto"/>
            <w:noWrap/>
            <w:vAlign w:val="bottom"/>
            <w:hideMark/>
          </w:tcPr>
          <w:p w14:paraId="5C3BFA34"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r>
      <w:tr w:rsidR="003A3CF4" w:rsidRPr="003A3CF4" w14:paraId="775F0E02"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3CCBDD09" w14:textId="77777777" w:rsidR="005B3F05" w:rsidRPr="003A3CF4" w:rsidRDefault="005B3F05" w:rsidP="00AB76CC">
            <w:pPr>
              <w:spacing w:after="0" w:line="264" w:lineRule="auto"/>
              <w:rPr>
                <w:rFonts w:eastAsia="Times New Roman" w:cs="Arial"/>
              </w:rPr>
            </w:pPr>
            <w:r w:rsidRPr="003A3CF4">
              <w:rPr>
                <w:rFonts w:eastAsia="Times New Roman" w:cs="Arial"/>
              </w:rPr>
              <w:t>2014/2015</w:t>
            </w:r>
          </w:p>
        </w:tc>
        <w:tc>
          <w:tcPr>
            <w:tcW w:w="862" w:type="dxa"/>
            <w:tcBorders>
              <w:top w:val="nil"/>
              <w:left w:val="nil"/>
              <w:bottom w:val="single" w:sz="4" w:space="0" w:color="auto"/>
              <w:right w:val="single" w:sz="4" w:space="0" w:color="auto"/>
            </w:tcBorders>
            <w:shd w:val="clear" w:color="auto" w:fill="auto"/>
            <w:noWrap/>
            <w:vAlign w:val="bottom"/>
            <w:hideMark/>
          </w:tcPr>
          <w:p w14:paraId="73EB6BEC"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96</w:t>
            </w:r>
          </w:p>
        </w:tc>
        <w:tc>
          <w:tcPr>
            <w:tcW w:w="709" w:type="dxa"/>
            <w:tcBorders>
              <w:top w:val="nil"/>
              <w:left w:val="nil"/>
              <w:bottom w:val="single" w:sz="4" w:space="0" w:color="auto"/>
              <w:right w:val="single" w:sz="4" w:space="0" w:color="auto"/>
            </w:tcBorders>
            <w:shd w:val="clear" w:color="auto" w:fill="auto"/>
            <w:noWrap/>
            <w:vAlign w:val="bottom"/>
            <w:hideMark/>
          </w:tcPr>
          <w:p w14:paraId="29982BC8"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96</w:t>
            </w:r>
          </w:p>
        </w:tc>
        <w:tc>
          <w:tcPr>
            <w:tcW w:w="1701" w:type="dxa"/>
            <w:tcBorders>
              <w:top w:val="nil"/>
              <w:left w:val="nil"/>
              <w:bottom w:val="single" w:sz="4" w:space="0" w:color="auto"/>
              <w:right w:val="single" w:sz="4" w:space="0" w:color="auto"/>
            </w:tcBorders>
            <w:shd w:val="clear" w:color="auto" w:fill="auto"/>
            <w:noWrap/>
            <w:vAlign w:val="bottom"/>
            <w:hideMark/>
          </w:tcPr>
          <w:p w14:paraId="4DD452A0"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844" w:type="dxa"/>
            <w:tcBorders>
              <w:top w:val="nil"/>
              <w:left w:val="nil"/>
              <w:bottom w:val="single" w:sz="4" w:space="0" w:color="auto"/>
              <w:right w:val="single" w:sz="4" w:space="0" w:color="auto"/>
            </w:tcBorders>
            <w:shd w:val="clear" w:color="auto" w:fill="auto"/>
            <w:noWrap/>
            <w:vAlign w:val="bottom"/>
            <w:hideMark/>
          </w:tcPr>
          <w:p w14:paraId="65729C17"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960" w:type="dxa"/>
            <w:tcBorders>
              <w:top w:val="nil"/>
              <w:left w:val="nil"/>
              <w:bottom w:val="single" w:sz="4" w:space="0" w:color="auto"/>
              <w:right w:val="single" w:sz="4" w:space="0" w:color="auto"/>
            </w:tcBorders>
            <w:shd w:val="clear" w:color="auto" w:fill="auto"/>
            <w:noWrap/>
            <w:vAlign w:val="bottom"/>
            <w:hideMark/>
          </w:tcPr>
          <w:p w14:paraId="78DB01A2"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94,3</w:t>
            </w:r>
          </w:p>
        </w:tc>
        <w:tc>
          <w:tcPr>
            <w:tcW w:w="747" w:type="dxa"/>
            <w:tcBorders>
              <w:top w:val="nil"/>
              <w:left w:val="nil"/>
              <w:bottom w:val="single" w:sz="4" w:space="0" w:color="auto"/>
              <w:right w:val="single" w:sz="4" w:space="0" w:color="auto"/>
            </w:tcBorders>
            <w:shd w:val="clear" w:color="auto" w:fill="auto"/>
            <w:noWrap/>
            <w:vAlign w:val="bottom"/>
            <w:hideMark/>
          </w:tcPr>
          <w:p w14:paraId="04DA978B"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94,3</w:t>
            </w:r>
          </w:p>
        </w:tc>
        <w:tc>
          <w:tcPr>
            <w:tcW w:w="1701" w:type="dxa"/>
            <w:tcBorders>
              <w:top w:val="nil"/>
              <w:left w:val="nil"/>
              <w:bottom w:val="single" w:sz="4" w:space="0" w:color="auto"/>
              <w:right w:val="single" w:sz="4" w:space="0" w:color="auto"/>
            </w:tcBorders>
            <w:shd w:val="clear" w:color="auto" w:fill="auto"/>
            <w:noWrap/>
            <w:vAlign w:val="bottom"/>
            <w:hideMark/>
          </w:tcPr>
          <w:p w14:paraId="50F4745B"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758" w:type="dxa"/>
            <w:tcBorders>
              <w:top w:val="nil"/>
              <w:left w:val="nil"/>
              <w:bottom w:val="single" w:sz="4" w:space="0" w:color="auto"/>
              <w:right w:val="single" w:sz="4" w:space="0" w:color="auto"/>
            </w:tcBorders>
            <w:shd w:val="clear" w:color="auto" w:fill="auto"/>
            <w:noWrap/>
            <w:vAlign w:val="bottom"/>
            <w:hideMark/>
          </w:tcPr>
          <w:p w14:paraId="4D209E20"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r>
      <w:tr w:rsidR="003A3CF4" w:rsidRPr="003A3CF4" w14:paraId="1EFAC5DB"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4A96182" w14:textId="77777777" w:rsidR="005B3F05" w:rsidRPr="003A3CF4" w:rsidRDefault="005B3F05" w:rsidP="00AB76CC">
            <w:pPr>
              <w:spacing w:after="0" w:line="264" w:lineRule="auto"/>
              <w:rPr>
                <w:rFonts w:eastAsia="Times New Roman" w:cs="Arial"/>
              </w:rPr>
            </w:pPr>
            <w:r w:rsidRPr="003A3CF4">
              <w:rPr>
                <w:rFonts w:eastAsia="Times New Roman" w:cs="Arial"/>
              </w:rPr>
              <w:t>2013/2014</w:t>
            </w:r>
          </w:p>
        </w:tc>
        <w:tc>
          <w:tcPr>
            <w:tcW w:w="862" w:type="dxa"/>
            <w:tcBorders>
              <w:top w:val="nil"/>
              <w:left w:val="nil"/>
              <w:bottom w:val="single" w:sz="4" w:space="0" w:color="auto"/>
              <w:right w:val="single" w:sz="4" w:space="0" w:color="auto"/>
            </w:tcBorders>
            <w:shd w:val="clear" w:color="auto" w:fill="auto"/>
            <w:noWrap/>
            <w:vAlign w:val="bottom"/>
            <w:hideMark/>
          </w:tcPr>
          <w:p w14:paraId="410E7897"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95</w:t>
            </w:r>
          </w:p>
        </w:tc>
        <w:tc>
          <w:tcPr>
            <w:tcW w:w="709" w:type="dxa"/>
            <w:tcBorders>
              <w:top w:val="nil"/>
              <w:left w:val="nil"/>
              <w:bottom w:val="single" w:sz="4" w:space="0" w:color="auto"/>
              <w:right w:val="single" w:sz="4" w:space="0" w:color="auto"/>
            </w:tcBorders>
            <w:shd w:val="clear" w:color="auto" w:fill="auto"/>
            <w:noWrap/>
            <w:vAlign w:val="bottom"/>
            <w:hideMark/>
          </w:tcPr>
          <w:p w14:paraId="633513D1"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95</w:t>
            </w:r>
          </w:p>
        </w:tc>
        <w:tc>
          <w:tcPr>
            <w:tcW w:w="1701" w:type="dxa"/>
            <w:tcBorders>
              <w:top w:val="nil"/>
              <w:left w:val="nil"/>
              <w:bottom w:val="single" w:sz="4" w:space="0" w:color="auto"/>
              <w:right w:val="single" w:sz="4" w:space="0" w:color="auto"/>
            </w:tcBorders>
            <w:shd w:val="clear" w:color="auto" w:fill="auto"/>
            <w:noWrap/>
            <w:vAlign w:val="bottom"/>
            <w:hideMark/>
          </w:tcPr>
          <w:p w14:paraId="0646266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844" w:type="dxa"/>
            <w:tcBorders>
              <w:top w:val="nil"/>
              <w:left w:val="nil"/>
              <w:bottom w:val="single" w:sz="4" w:space="0" w:color="auto"/>
              <w:right w:val="single" w:sz="4" w:space="0" w:color="auto"/>
            </w:tcBorders>
            <w:shd w:val="clear" w:color="auto" w:fill="auto"/>
            <w:noWrap/>
            <w:vAlign w:val="bottom"/>
            <w:hideMark/>
          </w:tcPr>
          <w:p w14:paraId="4C3BD8FE"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960" w:type="dxa"/>
            <w:tcBorders>
              <w:top w:val="nil"/>
              <w:left w:val="nil"/>
              <w:bottom w:val="single" w:sz="4" w:space="0" w:color="auto"/>
              <w:right w:val="single" w:sz="4" w:space="0" w:color="auto"/>
            </w:tcBorders>
            <w:shd w:val="clear" w:color="auto" w:fill="auto"/>
            <w:noWrap/>
            <w:vAlign w:val="bottom"/>
            <w:hideMark/>
          </w:tcPr>
          <w:p w14:paraId="2F005C1F"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92,2</w:t>
            </w:r>
          </w:p>
        </w:tc>
        <w:tc>
          <w:tcPr>
            <w:tcW w:w="747" w:type="dxa"/>
            <w:tcBorders>
              <w:top w:val="nil"/>
              <w:left w:val="nil"/>
              <w:bottom w:val="single" w:sz="4" w:space="0" w:color="auto"/>
              <w:right w:val="single" w:sz="4" w:space="0" w:color="auto"/>
            </w:tcBorders>
            <w:shd w:val="clear" w:color="auto" w:fill="auto"/>
            <w:noWrap/>
            <w:vAlign w:val="bottom"/>
            <w:hideMark/>
          </w:tcPr>
          <w:p w14:paraId="3BDACE8E"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92,2</w:t>
            </w:r>
          </w:p>
        </w:tc>
        <w:tc>
          <w:tcPr>
            <w:tcW w:w="1701" w:type="dxa"/>
            <w:tcBorders>
              <w:top w:val="nil"/>
              <w:left w:val="nil"/>
              <w:bottom w:val="single" w:sz="4" w:space="0" w:color="auto"/>
              <w:right w:val="single" w:sz="4" w:space="0" w:color="auto"/>
            </w:tcBorders>
            <w:shd w:val="clear" w:color="auto" w:fill="auto"/>
            <w:noWrap/>
            <w:vAlign w:val="bottom"/>
            <w:hideMark/>
          </w:tcPr>
          <w:p w14:paraId="5432E764"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758" w:type="dxa"/>
            <w:tcBorders>
              <w:top w:val="nil"/>
              <w:left w:val="nil"/>
              <w:bottom w:val="single" w:sz="4" w:space="0" w:color="auto"/>
              <w:right w:val="single" w:sz="4" w:space="0" w:color="auto"/>
            </w:tcBorders>
            <w:shd w:val="clear" w:color="auto" w:fill="auto"/>
            <w:noWrap/>
            <w:vAlign w:val="bottom"/>
            <w:hideMark/>
          </w:tcPr>
          <w:p w14:paraId="3FE3BDF2"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r>
      <w:tr w:rsidR="003A3CF4" w:rsidRPr="003A3CF4" w14:paraId="3F57D6EC" w14:textId="77777777" w:rsidTr="003A3CF4">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5852D57" w14:textId="77777777" w:rsidR="005B3F05" w:rsidRPr="003A3CF4" w:rsidRDefault="005B3F05" w:rsidP="00AB76CC">
            <w:pPr>
              <w:spacing w:after="0" w:line="264" w:lineRule="auto"/>
              <w:rPr>
                <w:rFonts w:eastAsia="Times New Roman" w:cs="Arial"/>
              </w:rPr>
            </w:pPr>
            <w:r w:rsidRPr="003A3CF4">
              <w:rPr>
                <w:rFonts w:eastAsia="Times New Roman" w:cs="Arial"/>
              </w:rPr>
              <w:t>2012/2013</w:t>
            </w:r>
          </w:p>
        </w:tc>
        <w:tc>
          <w:tcPr>
            <w:tcW w:w="862" w:type="dxa"/>
            <w:tcBorders>
              <w:top w:val="nil"/>
              <w:left w:val="nil"/>
              <w:bottom w:val="single" w:sz="4" w:space="0" w:color="auto"/>
              <w:right w:val="single" w:sz="4" w:space="0" w:color="auto"/>
            </w:tcBorders>
            <w:shd w:val="clear" w:color="auto" w:fill="auto"/>
            <w:noWrap/>
            <w:vAlign w:val="bottom"/>
            <w:hideMark/>
          </w:tcPr>
          <w:p w14:paraId="312920B9"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w:t>
            </w:r>
          </w:p>
        </w:tc>
        <w:tc>
          <w:tcPr>
            <w:tcW w:w="709" w:type="dxa"/>
            <w:tcBorders>
              <w:top w:val="nil"/>
              <w:left w:val="nil"/>
              <w:bottom w:val="single" w:sz="4" w:space="0" w:color="auto"/>
              <w:right w:val="single" w:sz="4" w:space="0" w:color="auto"/>
            </w:tcBorders>
            <w:shd w:val="clear" w:color="auto" w:fill="auto"/>
            <w:noWrap/>
            <w:vAlign w:val="bottom"/>
            <w:hideMark/>
          </w:tcPr>
          <w:p w14:paraId="11D922F1"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94</w:t>
            </w:r>
          </w:p>
        </w:tc>
        <w:tc>
          <w:tcPr>
            <w:tcW w:w="1701" w:type="dxa"/>
            <w:tcBorders>
              <w:top w:val="nil"/>
              <w:left w:val="nil"/>
              <w:bottom w:val="single" w:sz="4" w:space="0" w:color="auto"/>
              <w:right w:val="single" w:sz="4" w:space="0" w:color="auto"/>
            </w:tcBorders>
            <w:shd w:val="clear" w:color="auto" w:fill="auto"/>
            <w:noWrap/>
            <w:vAlign w:val="bottom"/>
            <w:hideMark/>
          </w:tcPr>
          <w:p w14:paraId="521E20D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844" w:type="dxa"/>
            <w:tcBorders>
              <w:top w:val="nil"/>
              <w:left w:val="nil"/>
              <w:bottom w:val="single" w:sz="4" w:space="0" w:color="auto"/>
              <w:right w:val="single" w:sz="4" w:space="0" w:color="auto"/>
            </w:tcBorders>
            <w:shd w:val="clear" w:color="auto" w:fill="auto"/>
            <w:noWrap/>
            <w:vAlign w:val="bottom"/>
            <w:hideMark/>
          </w:tcPr>
          <w:p w14:paraId="68DE8ECD"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960" w:type="dxa"/>
            <w:tcBorders>
              <w:top w:val="nil"/>
              <w:left w:val="nil"/>
              <w:bottom w:val="single" w:sz="4" w:space="0" w:color="auto"/>
              <w:right w:val="single" w:sz="4" w:space="0" w:color="auto"/>
            </w:tcBorders>
            <w:shd w:val="clear" w:color="auto" w:fill="auto"/>
            <w:noWrap/>
            <w:vAlign w:val="bottom"/>
            <w:hideMark/>
          </w:tcPr>
          <w:p w14:paraId="3D193F3E"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90,2</w:t>
            </w:r>
          </w:p>
        </w:tc>
        <w:tc>
          <w:tcPr>
            <w:tcW w:w="747" w:type="dxa"/>
            <w:tcBorders>
              <w:top w:val="nil"/>
              <w:left w:val="nil"/>
              <w:bottom w:val="single" w:sz="4" w:space="0" w:color="auto"/>
              <w:right w:val="single" w:sz="4" w:space="0" w:color="auto"/>
            </w:tcBorders>
            <w:shd w:val="clear" w:color="auto" w:fill="auto"/>
            <w:noWrap/>
            <w:vAlign w:val="bottom"/>
            <w:hideMark/>
          </w:tcPr>
          <w:p w14:paraId="0C9BEF2A" w14:textId="77777777" w:rsidR="005B3F05" w:rsidRPr="003A3CF4" w:rsidRDefault="005B3F05" w:rsidP="00AB76CC">
            <w:pPr>
              <w:spacing w:after="0" w:line="264" w:lineRule="auto"/>
              <w:jc w:val="center"/>
              <w:rPr>
                <w:rFonts w:eastAsia="Times New Roman" w:cs="Arial"/>
              </w:rPr>
            </w:pPr>
            <w:r w:rsidRPr="003A3CF4">
              <w:rPr>
                <w:rFonts w:eastAsia="Times New Roman" w:cs="Arial"/>
              </w:rPr>
              <w:t>90,2</w:t>
            </w:r>
          </w:p>
        </w:tc>
        <w:tc>
          <w:tcPr>
            <w:tcW w:w="1701" w:type="dxa"/>
            <w:tcBorders>
              <w:top w:val="nil"/>
              <w:left w:val="nil"/>
              <w:bottom w:val="single" w:sz="4" w:space="0" w:color="auto"/>
              <w:right w:val="single" w:sz="4" w:space="0" w:color="auto"/>
            </w:tcBorders>
            <w:shd w:val="clear" w:color="auto" w:fill="auto"/>
            <w:noWrap/>
            <w:vAlign w:val="bottom"/>
            <w:hideMark/>
          </w:tcPr>
          <w:p w14:paraId="5532D63A"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c>
          <w:tcPr>
            <w:tcW w:w="758" w:type="dxa"/>
            <w:tcBorders>
              <w:top w:val="nil"/>
              <w:left w:val="nil"/>
              <w:bottom w:val="single" w:sz="4" w:space="0" w:color="auto"/>
              <w:right w:val="single" w:sz="4" w:space="0" w:color="auto"/>
            </w:tcBorders>
            <w:shd w:val="clear" w:color="auto" w:fill="auto"/>
            <w:noWrap/>
            <w:vAlign w:val="bottom"/>
            <w:hideMark/>
          </w:tcPr>
          <w:p w14:paraId="1A516336" w14:textId="77777777" w:rsidR="005B3F05" w:rsidRPr="003A3CF4" w:rsidRDefault="005B3F05" w:rsidP="00AB76CC">
            <w:pPr>
              <w:spacing w:after="0" w:line="264" w:lineRule="auto"/>
              <w:jc w:val="center"/>
              <w:rPr>
                <w:rFonts w:eastAsia="Times New Roman" w:cs="Arial"/>
              </w:rPr>
            </w:pPr>
            <w:r w:rsidRPr="003A3CF4">
              <w:rPr>
                <w:rFonts w:eastAsia="Times New Roman" w:cs="Arial"/>
              </w:rPr>
              <w:t>0</w:t>
            </w:r>
          </w:p>
        </w:tc>
      </w:tr>
    </w:tbl>
    <w:p w14:paraId="27DD0071" w14:textId="77777777" w:rsidR="005B3F05" w:rsidRPr="003A3CF4" w:rsidRDefault="005B3F05" w:rsidP="005B3F05">
      <w:pPr>
        <w:pStyle w:val="Zdrojkurzivou11b"/>
        <w:spacing w:line="264" w:lineRule="auto"/>
        <w:rPr>
          <w:rFonts w:asciiTheme="minorHAnsi" w:hAnsiTheme="minorHAnsi" w:cstheme="minorHAnsi"/>
        </w:rPr>
      </w:pPr>
      <w:r w:rsidRPr="003A3CF4">
        <w:rPr>
          <w:rFonts w:asciiTheme="minorHAnsi" w:hAnsiTheme="minorHAnsi" w:cstheme="minorHAnsi"/>
        </w:rPr>
        <w:t>Zdroj: Výkaz MŠMT (R13-01)</w:t>
      </w:r>
    </w:p>
    <w:p w14:paraId="6466A752" w14:textId="77777777" w:rsidR="005B3F05" w:rsidRPr="003A3CF4" w:rsidRDefault="005B3F05" w:rsidP="005B3F05">
      <w:r w:rsidRPr="003A3CF4">
        <w:t>S růstem počtu pedagogů se zvyšoval i jejich přepočtený stav, tedy počet úvazků. I u něj dochází ke skokovému navyšování od školního roku 2019/2020. Postupně dochází k mírnému poklesu počtu dětí na 1 pedagogický úvazek.</w:t>
      </w:r>
    </w:p>
    <w:p w14:paraId="512DDE70" w14:textId="77777777" w:rsidR="005B3F05" w:rsidRPr="003A3CF4" w:rsidRDefault="005B3F05" w:rsidP="005B3F05">
      <w:pPr>
        <w:pStyle w:val="Nzevtabulky"/>
      </w:pPr>
      <w:r w:rsidRPr="003A3CF4">
        <w:t>Tabulka č. 14: Srovnání počtu dětí a úvazků pedagogů v MŠ v SO ORP Turnov</w:t>
      </w:r>
    </w:p>
    <w:tbl>
      <w:tblPr>
        <w:tblW w:w="3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9"/>
        <w:gridCol w:w="1109"/>
        <w:gridCol w:w="1364"/>
        <w:gridCol w:w="2944"/>
      </w:tblGrid>
      <w:tr w:rsidR="003A3CF4" w:rsidRPr="003A3CF4" w14:paraId="2739A151" w14:textId="77777777" w:rsidTr="001B41F9">
        <w:trPr>
          <w:trHeight w:val="218"/>
        </w:trPr>
        <w:tc>
          <w:tcPr>
            <w:tcW w:w="1748" w:type="dxa"/>
            <w:shd w:val="clear" w:color="auto" w:fill="95B3D7" w:themeFill="accent1" w:themeFillTint="99"/>
            <w:vAlign w:val="center"/>
            <w:hideMark/>
          </w:tcPr>
          <w:p w14:paraId="67BB4CDF" w14:textId="77777777" w:rsidR="005B3F05" w:rsidRPr="003A3CF4" w:rsidRDefault="005B3F05" w:rsidP="00AB76CC">
            <w:pPr>
              <w:spacing w:after="0" w:line="264" w:lineRule="auto"/>
              <w:jc w:val="center"/>
              <w:rPr>
                <w:rFonts w:cs="Arial"/>
                <w:b/>
              </w:rPr>
            </w:pPr>
            <w:r w:rsidRPr="003A3CF4">
              <w:rPr>
                <w:rFonts w:cs="Arial"/>
                <w:b/>
              </w:rPr>
              <w:t>školní rok</w:t>
            </w:r>
          </w:p>
        </w:tc>
        <w:tc>
          <w:tcPr>
            <w:tcW w:w="1123" w:type="dxa"/>
            <w:shd w:val="clear" w:color="auto" w:fill="95B3D7" w:themeFill="accent1" w:themeFillTint="99"/>
            <w:vAlign w:val="center"/>
            <w:hideMark/>
          </w:tcPr>
          <w:p w14:paraId="1780ED37" w14:textId="77777777" w:rsidR="005B3F05" w:rsidRPr="003A3CF4" w:rsidRDefault="005B3F05" w:rsidP="00AB76CC">
            <w:pPr>
              <w:spacing w:after="0" w:line="264" w:lineRule="auto"/>
              <w:jc w:val="center"/>
              <w:rPr>
                <w:rFonts w:cs="Arial"/>
                <w:b/>
              </w:rPr>
            </w:pPr>
            <w:r w:rsidRPr="003A3CF4">
              <w:rPr>
                <w:rFonts w:cs="Arial"/>
                <w:b/>
              </w:rPr>
              <w:t>počet dětí</w:t>
            </w:r>
          </w:p>
        </w:tc>
        <w:tc>
          <w:tcPr>
            <w:tcW w:w="1383" w:type="dxa"/>
            <w:shd w:val="clear" w:color="auto" w:fill="95B3D7" w:themeFill="accent1" w:themeFillTint="99"/>
            <w:vAlign w:val="center"/>
            <w:hideMark/>
          </w:tcPr>
          <w:p w14:paraId="48192787" w14:textId="77777777" w:rsidR="005B3F05" w:rsidRPr="003A3CF4" w:rsidRDefault="005B3F05" w:rsidP="00AB76CC">
            <w:pPr>
              <w:spacing w:after="0" w:line="264" w:lineRule="auto"/>
              <w:jc w:val="center"/>
              <w:rPr>
                <w:rFonts w:cs="Arial"/>
                <w:b/>
              </w:rPr>
            </w:pPr>
            <w:r w:rsidRPr="003A3CF4">
              <w:rPr>
                <w:rFonts w:cs="Arial"/>
                <w:b/>
              </w:rPr>
              <w:t>úv. pedag.</w:t>
            </w:r>
          </w:p>
        </w:tc>
        <w:tc>
          <w:tcPr>
            <w:tcW w:w="3011" w:type="dxa"/>
            <w:shd w:val="clear" w:color="auto" w:fill="95B3D7" w:themeFill="accent1" w:themeFillTint="99"/>
            <w:vAlign w:val="center"/>
            <w:hideMark/>
          </w:tcPr>
          <w:p w14:paraId="080E4A00" w14:textId="77777777" w:rsidR="005B3F05" w:rsidRPr="003A3CF4" w:rsidRDefault="005B3F05" w:rsidP="00AB76CC">
            <w:pPr>
              <w:spacing w:after="0" w:line="264" w:lineRule="auto"/>
              <w:jc w:val="center"/>
              <w:rPr>
                <w:rFonts w:cs="Arial"/>
                <w:b/>
              </w:rPr>
            </w:pPr>
            <w:r w:rsidRPr="003A3CF4">
              <w:rPr>
                <w:rFonts w:cs="Arial"/>
                <w:b/>
              </w:rPr>
              <w:t>počet dětí na 1 pedag. úvazek</w:t>
            </w:r>
          </w:p>
        </w:tc>
      </w:tr>
      <w:tr w:rsidR="003A3CF4" w:rsidRPr="003A3CF4" w14:paraId="397A3A2B" w14:textId="77777777" w:rsidTr="001B41F9">
        <w:trPr>
          <w:trHeight w:val="315"/>
        </w:trPr>
        <w:tc>
          <w:tcPr>
            <w:tcW w:w="1748" w:type="dxa"/>
            <w:shd w:val="clear" w:color="auto" w:fill="auto"/>
            <w:vAlign w:val="center"/>
          </w:tcPr>
          <w:p w14:paraId="68EE668E" w14:textId="77777777" w:rsidR="005B3F05" w:rsidRPr="003A3CF4" w:rsidRDefault="005B3F05" w:rsidP="00AB76CC">
            <w:pPr>
              <w:spacing w:after="0" w:line="264" w:lineRule="auto"/>
              <w:jc w:val="center"/>
              <w:rPr>
                <w:rFonts w:cs="Arial"/>
              </w:rPr>
            </w:pPr>
            <w:r w:rsidRPr="003A3CF4">
              <w:rPr>
                <w:rFonts w:cs="Arial"/>
              </w:rPr>
              <w:t>2021/2022</w:t>
            </w:r>
          </w:p>
        </w:tc>
        <w:tc>
          <w:tcPr>
            <w:tcW w:w="1123" w:type="dxa"/>
            <w:shd w:val="clear" w:color="auto" w:fill="auto"/>
            <w:vAlign w:val="bottom"/>
          </w:tcPr>
          <w:p w14:paraId="1CE15664" w14:textId="77777777" w:rsidR="005B3F05" w:rsidRPr="003A3CF4" w:rsidRDefault="005B3F05" w:rsidP="00AB76CC">
            <w:pPr>
              <w:spacing w:after="0" w:line="264" w:lineRule="auto"/>
              <w:jc w:val="center"/>
              <w:rPr>
                <w:rFonts w:cs="Arial"/>
              </w:rPr>
            </w:pPr>
            <w:r w:rsidRPr="003A3CF4">
              <w:rPr>
                <w:rFonts w:cs="Arial"/>
              </w:rPr>
              <w:t>1208</w:t>
            </w:r>
          </w:p>
        </w:tc>
        <w:tc>
          <w:tcPr>
            <w:tcW w:w="1383" w:type="dxa"/>
            <w:shd w:val="clear" w:color="auto" w:fill="auto"/>
            <w:vAlign w:val="center"/>
          </w:tcPr>
          <w:p w14:paraId="0BBBF706" w14:textId="77777777" w:rsidR="005B3F05" w:rsidRPr="003A3CF4" w:rsidRDefault="005B3F05" w:rsidP="00AB76CC">
            <w:pPr>
              <w:spacing w:after="0" w:line="264" w:lineRule="auto"/>
              <w:jc w:val="center"/>
              <w:rPr>
                <w:rFonts w:cs="Arial"/>
              </w:rPr>
            </w:pPr>
            <w:r w:rsidRPr="003A3CF4">
              <w:rPr>
                <w:rFonts w:cs="Arial"/>
              </w:rPr>
              <w:t>119,7</w:t>
            </w:r>
          </w:p>
        </w:tc>
        <w:tc>
          <w:tcPr>
            <w:tcW w:w="3011" w:type="dxa"/>
            <w:shd w:val="clear" w:color="auto" w:fill="auto"/>
            <w:vAlign w:val="center"/>
          </w:tcPr>
          <w:p w14:paraId="4500599A" w14:textId="77777777" w:rsidR="005B3F05" w:rsidRPr="003A3CF4" w:rsidRDefault="005B3F05" w:rsidP="00AB76CC">
            <w:pPr>
              <w:spacing w:after="0" w:line="264" w:lineRule="auto"/>
              <w:jc w:val="center"/>
              <w:rPr>
                <w:rFonts w:cs="Arial"/>
              </w:rPr>
            </w:pPr>
            <w:r w:rsidRPr="003A3CF4">
              <w:rPr>
                <w:rFonts w:cs="Arial"/>
              </w:rPr>
              <w:t>10,1</w:t>
            </w:r>
          </w:p>
        </w:tc>
      </w:tr>
      <w:tr w:rsidR="003A3CF4" w:rsidRPr="003A3CF4" w14:paraId="444836CB" w14:textId="77777777" w:rsidTr="001B41F9">
        <w:trPr>
          <w:trHeight w:val="315"/>
        </w:trPr>
        <w:tc>
          <w:tcPr>
            <w:tcW w:w="1748" w:type="dxa"/>
            <w:shd w:val="clear" w:color="auto" w:fill="auto"/>
            <w:vAlign w:val="center"/>
          </w:tcPr>
          <w:p w14:paraId="21165991" w14:textId="77777777" w:rsidR="005B3F05" w:rsidRPr="003A3CF4" w:rsidRDefault="005B3F05" w:rsidP="00AB76CC">
            <w:pPr>
              <w:spacing w:after="0" w:line="264" w:lineRule="auto"/>
              <w:jc w:val="center"/>
              <w:rPr>
                <w:rFonts w:cs="Arial"/>
              </w:rPr>
            </w:pPr>
            <w:r w:rsidRPr="003A3CF4">
              <w:rPr>
                <w:rFonts w:cs="Arial"/>
              </w:rPr>
              <w:t>2020/2021</w:t>
            </w:r>
          </w:p>
        </w:tc>
        <w:tc>
          <w:tcPr>
            <w:tcW w:w="1123" w:type="dxa"/>
            <w:shd w:val="clear" w:color="auto" w:fill="auto"/>
            <w:vAlign w:val="bottom"/>
          </w:tcPr>
          <w:p w14:paraId="7176D043" w14:textId="77777777" w:rsidR="005B3F05" w:rsidRPr="003A3CF4" w:rsidRDefault="005B3F05" w:rsidP="00AB76CC">
            <w:pPr>
              <w:spacing w:after="0" w:line="264" w:lineRule="auto"/>
              <w:jc w:val="center"/>
              <w:rPr>
                <w:rFonts w:cs="Arial"/>
              </w:rPr>
            </w:pPr>
            <w:r w:rsidRPr="003A3CF4">
              <w:rPr>
                <w:rFonts w:cs="Arial"/>
              </w:rPr>
              <w:t>1179</w:t>
            </w:r>
          </w:p>
        </w:tc>
        <w:tc>
          <w:tcPr>
            <w:tcW w:w="1383" w:type="dxa"/>
            <w:shd w:val="clear" w:color="auto" w:fill="auto"/>
            <w:vAlign w:val="center"/>
          </w:tcPr>
          <w:p w14:paraId="76208A34" w14:textId="77777777" w:rsidR="005B3F05" w:rsidRPr="003A3CF4" w:rsidRDefault="005B3F05" w:rsidP="00AB76CC">
            <w:pPr>
              <w:spacing w:after="0" w:line="264" w:lineRule="auto"/>
              <w:jc w:val="center"/>
              <w:rPr>
                <w:rFonts w:cs="Arial"/>
              </w:rPr>
            </w:pPr>
            <w:r w:rsidRPr="003A3CF4">
              <w:rPr>
                <w:rFonts w:cs="Arial"/>
              </w:rPr>
              <w:t>113,3</w:t>
            </w:r>
          </w:p>
        </w:tc>
        <w:tc>
          <w:tcPr>
            <w:tcW w:w="3011" w:type="dxa"/>
            <w:shd w:val="clear" w:color="auto" w:fill="auto"/>
            <w:vAlign w:val="center"/>
          </w:tcPr>
          <w:p w14:paraId="5962F46F" w14:textId="77777777" w:rsidR="005B3F05" w:rsidRPr="003A3CF4" w:rsidRDefault="005B3F05" w:rsidP="00AB76CC">
            <w:pPr>
              <w:spacing w:after="0" w:line="264" w:lineRule="auto"/>
              <w:jc w:val="center"/>
              <w:rPr>
                <w:rFonts w:cs="Arial"/>
              </w:rPr>
            </w:pPr>
            <w:r w:rsidRPr="003A3CF4">
              <w:rPr>
                <w:rFonts w:cs="Arial"/>
              </w:rPr>
              <w:t>10,4</w:t>
            </w:r>
          </w:p>
        </w:tc>
      </w:tr>
      <w:tr w:rsidR="003A3CF4" w:rsidRPr="003A3CF4" w14:paraId="7AEF81A1" w14:textId="77777777" w:rsidTr="001B41F9">
        <w:trPr>
          <w:trHeight w:val="315"/>
        </w:trPr>
        <w:tc>
          <w:tcPr>
            <w:tcW w:w="1748" w:type="dxa"/>
            <w:shd w:val="clear" w:color="auto" w:fill="auto"/>
            <w:vAlign w:val="center"/>
          </w:tcPr>
          <w:p w14:paraId="216AD5E0" w14:textId="77777777" w:rsidR="005B3F05" w:rsidRPr="003A3CF4" w:rsidRDefault="005B3F05" w:rsidP="00AB76CC">
            <w:pPr>
              <w:spacing w:after="0" w:line="264" w:lineRule="auto"/>
              <w:jc w:val="center"/>
              <w:rPr>
                <w:rFonts w:cs="Arial"/>
              </w:rPr>
            </w:pPr>
            <w:r w:rsidRPr="003A3CF4">
              <w:rPr>
                <w:rFonts w:cs="Arial"/>
              </w:rPr>
              <w:t>2019/2020</w:t>
            </w:r>
          </w:p>
        </w:tc>
        <w:tc>
          <w:tcPr>
            <w:tcW w:w="1123" w:type="dxa"/>
            <w:shd w:val="clear" w:color="auto" w:fill="auto"/>
            <w:vAlign w:val="bottom"/>
          </w:tcPr>
          <w:p w14:paraId="1A9BBAD5" w14:textId="77777777" w:rsidR="005B3F05" w:rsidRPr="003A3CF4" w:rsidRDefault="005B3F05" w:rsidP="00AB76CC">
            <w:pPr>
              <w:spacing w:after="0" w:line="264" w:lineRule="auto"/>
              <w:jc w:val="center"/>
              <w:rPr>
                <w:rFonts w:cs="Arial"/>
              </w:rPr>
            </w:pPr>
            <w:r w:rsidRPr="003A3CF4">
              <w:rPr>
                <w:rFonts w:cs="Arial"/>
              </w:rPr>
              <w:t>1150</w:t>
            </w:r>
          </w:p>
        </w:tc>
        <w:tc>
          <w:tcPr>
            <w:tcW w:w="1383" w:type="dxa"/>
            <w:shd w:val="clear" w:color="auto" w:fill="auto"/>
            <w:vAlign w:val="center"/>
          </w:tcPr>
          <w:p w14:paraId="635B49A7" w14:textId="77777777" w:rsidR="005B3F05" w:rsidRPr="003A3CF4" w:rsidRDefault="005B3F05" w:rsidP="00AB76CC">
            <w:pPr>
              <w:spacing w:after="0" w:line="264" w:lineRule="auto"/>
              <w:jc w:val="center"/>
              <w:rPr>
                <w:rFonts w:cs="Arial"/>
              </w:rPr>
            </w:pPr>
            <w:r w:rsidRPr="003A3CF4">
              <w:rPr>
                <w:rFonts w:cs="Arial"/>
              </w:rPr>
              <w:t>107,5</w:t>
            </w:r>
          </w:p>
        </w:tc>
        <w:tc>
          <w:tcPr>
            <w:tcW w:w="3011" w:type="dxa"/>
            <w:shd w:val="clear" w:color="auto" w:fill="auto"/>
            <w:vAlign w:val="center"/>
          </w:tcPr>
          <w:p w14:paraId="4025886D" w14:textId="77777777" w:rsidR="005B3F05" w:rsidRPr="003A3CF4" w:rsidRDefault="005B3F05" w:rsidP="00AB76CC">
            <w:pPr>
              <w:spacing w:after="0" w:line="264" w:lineRule="auto"/>
              <w:jc w:val="center"/>
              <w:rPr>
                <w:rFonts w:cs="Arial"/>
              </w:rPr>
            </w:pPr>
            <w:r w:rsidRPr="003A3CF4">
              <w:rPr>
                <w:rFonts w:cs="Arial"/>
              </w:rPr>
              <w:t>10,7</w:t>
            </w:r>
          </w:p>
        </w:tc>
      </w:tr>
      <w:tr w:rsidR="003A3CF4" w:rsidRPr="003A3CF4" w14:paraId="358FAA1F" w14:textId="77777777" w:rsidTr="001B41F9">
        <w:trPr>
          <w:trHeight w:val="315"/>
        </w:trPr>
        <w:tc>
          <w:tcPr>
            <w:tcW w:w="1748" w:type="dxa"/>
            <w:shd w:val="clear" w:color="auto" w:fill="auto"/>
            <w:vAlign w:val="center"/>
          </w:tcPr>
          <w:p w14:paraId="514CFAFE" w14:textId="77777777" w:rsidR="005B3F05" w:rsidRPr="003A3CF4" w:rsidRDefault="005B3F05" w:rsidP="00AB76CC">
            <w:pPr>
              <w:spacing w:after="0" w:line="264" w:lineRule="auto"/>
              <w:jc w:val="center"/>
              <w:rPr>
                <w:rFonts w:cs="Arial"/>
              </w:rPr>
            </w:pPr>
            <w:r w:rsidRPr="003A3CF4">
              <w:rPr>
                <w:rFonts w:cs="Arial"/>
              </w:rPr>
              <w:t>2018/2019</w:t>
            </w:r>
          </w:p>
        </w:tc>
        <w:tc>
          <w:tcPr>
            <w:tcW w:w="1123" w:type="dxa"/>
            <w:shd w:val="clear" w:color="auto" w:fill="auto"/>
            <w:vAlign w:val="bottom"/>
          </w:tcPr>
          <w:p w14:paraId="1145C5B5" w14:textId="77777777" w:rsidR="005B3F05" w:rsidRPr="003A3CF4" w:rsidRDefault="005B3F05" w:rsidP="00AB76CC">
            <w:pPr>
              <w:spacing w:after="0" w:line="264" w:lineRule="auto"/>
              <w:jc w:val="center"/>
              <w:rPr>
                <w:rFonts w:cs="Arial"/>
              </w:rPr>
            </w:pPr>
            <w:r w:rsidRPr="003A3CF4">
              <w:rPr>
                <w:rFonts w:cs="Arial"/>
              </w:rPr>
              <w:t>1148</w:t>
            </w:r>
          </w:p>
        </w:tc>
        <w:tc>
          <w:tcPr>
            <w:tcW w:w="1383" w:type="dxa"/>
            <w:shd w:val="clear" w:color="auto" w:fill="auto"/>
            <w:vAlign w:val="center"/>
          </w:tcPr>
          <w:p w14:paraId="3CBE65A7" w14:textId="77777777" w:rsidR="005B3F05" w:rsidRPr="003A3CF4" w:rsidRDefault="005B3F05" w:rsidP="00AB76CC">
            <w:pPr>
              <w:spacing w:after="0" w:line="264" w:lineRule="auto"/>
              <w:jc w:val="center"/>
              <w:rPr>
                <w:rFonts w:cs="Arial"/>
              </w:rPr>
            </w:pPr>
            <w:r w:rsidRPr="003A3CF4">
              <w:rPr>
                <w:rFonts w:cs="Arial"/>
              </w:rPr>
              <w:t>94,2</w:t>
            </w:r>
          </w:p>
        </w:tc>
        <w:tc>
          <w:tcPr>
            <w:tcW w:w="3011" w:type="dxa"/>
            <w:shd w:val="clear" w:color="auto" w:fill="auto"/>
            <w:vAlign w:val="center"/>
          </w:tcPr>
          <w:p w14:paraId="6F4E9AA5" w14:textId="77777777" w:rsidR="005B3F05" w:rsidRPr="003A3CF4" w:rsidRDefault="005B3F05" w:rsidP="00AB76CC">
            <w:pPr>
              <w:spacing w:after="0" w:line="264" w:lineRule="auto"/>
              <w:jc w:val="center"/>
              <w:rPr>
                <w:rFonts w:cs="Arial"/>
              </w:rPr>
            </w:pPr>
            <w:r w:rsidRPr="003A3CF4">
              <w:rPr>
                <w:rFonts w:cs="Arial"/>
              </w:rPr>
              <w:t>12,2</w:t>
            </w:r>
          </w:p>
        </w:tc>
      </w:tr>
      <w:tr w:rsidR="003A3CF4" w:rsidRPr="003A3CF4" w14:paraId="392950A8" w14:textId="77777777" w:rsidTr="001B41F9">
        <w:trPr>
          <w:trHeight w:val="315"/>
        </w:trPr>
        <w:tc>
          <w:tcPr>
            <w:tcW w:w="1748" w:type="dxa"/>
            <w:shd w:val="clear" w:color="auto" w:fill="auto"/>
            <w:vAlign w:val="center"/>
          </w:tcPr>
          <w:p w14:paraId="637E3C9A" w14:textId="77777777" w:rsidR="005B3F05" w:rsidRPr="003A3CF4" w:rsidRDefault="005B3F05" w:rsidP="00AB76CC">
            <w:pPr>
              <w:spacing w:after="0" w:line="264" w:lineRule="auto"/>
              <w:jc w:val="center"/>
              <w:rPr>
                <w:rFonts w:cs="Arial"/>
              </w:rPr>
            </w:pPr>
            <w:r w:rsidRPr="003A3CF4">
              <w:rPr>
                <w:rFonts w:cs="Arial"/>
              </w:rPr>
              <w:t>2017/2018</w:t>
            </w:r>
          </w:p>
        </w:tc>
        <w:tc>
          <w:tcPr>
            <w:tcW w:w="1123" w:type="dxa"/>
            <w:shd w:val="clear" w:color="auto" w:fill="auto"/>
            <w:vAlign w:val="bottom"/>
          </w:tcPr>
          <w:p w14:paraId="7CE7DBE0" w14:textId="77777777" w:rsidR="005B3F05" w:rsidRPr="003A3CF4" w:rsidRDefault="005B3F05" w:rsidP="00AB76CC">
            <w:pPr>
              <w:spacing w:after="0" w:line="264" w:lineRule="auto"/>
              <w:jc w:val="center"/>
              <w:rPr>
                <w:rFonts w:cs="Arial"/>
              </w:rPr>
            </w:pPr>
            <w:r w:rsidRPr="003A3CF4">
              <w:rPr>
                <w:rFonts w:cs="Arial"/>
              </w:rPr>
              <w:t>1110</w:t>
            </w:r>
          </w:p>
        </w:tc>
        <w:tc>
          <w:tcPr>
            <w:tcW w:w="1383" w:type="dxa"/>
            <w:shd w:val="clear" w:color="auto" w:fill="auto"/>
            <w:vAlign w:val="center"/>
          </w:tcPr>
          <w:p w14:paraId="65EB0AD9" w14:textId="77777777" w:rsidR="005B3F05" w:rsidRPr="003A3CF4" w:rsidRDefault="005B3F05" w:rsidP="00AB76CC">
            <w:pPr>
              <w:spacing w:after="0" w:line="264" w:lineRule="auto"/>
              <w:jc w:val="center"/>
              <w:rPr>
                <w:rFonts w:cs="Arial"/>
              </w:rPr>
            </w:pPr>
            <w:r w:rsidRPr="003A3CF4">
              <w:rPr>
                <w:rFonts w:cs="Arial"/>
              </w:rPr>
              <w:t>94,8</w:t>
            </w:r>
          </w:p>
        </w:tc>
        <w:tc>
          <w:tcPr>
            <w:tcW w:w="3011" w:type="dxa"/>
            <w:shd w:val="clear" w:color="auto" w:fill="auto"/>
            <w:vAlign w:val="center"/>
          </w:tcPr>
          <w:p w14:paraId="050C0505" w14:textId="77777777" w:rsidR="005B3F05" w:rsidRPr="003A3CF4" w:rsidRDefault="005B3F05" w:rsidP="00AB76CC">
            <w:pPr>
              <w:spacing w:after="0" w:line="264" w:lineRule="auto"/>
              <w:jc w:val="center"/>
              <w:rPr>
                <w:rFonts w:cs="Arial"/>
              </w:rPr>
            </w:pPr>
            <w:r w:rsidRPr="003A3CF4">
              <w:rPr>
                <w:rFonts w:cs="Arial"/>
              </w:rPr>
              <w:t>11,7</w:t>
            </w:r>
          </w:p>
        </w:tc>
      </w:tr>
      <w:tr w:rsidR="003A3CF4" w:rsidRPr="003A3CF4" w14:paraId="38539E26" w14:textId="77777777" w:rsidTr="001B41F9">
        <w:trPr>
          <w:trHeight w:val="315"/>
        </w:trPr>
        <w:tc>
          <w:tcPr>
            <w:tcW w:w="1748" w:type="dxa"/>
            <w:shd w:val="clear" w:color="auto" w:fill="auto"/>
            <w:vAlign w:val="center"/>
          </w:tcPr>
          <w:p w14:paraId="01080D95" w14:textId="77777777" w:rsidR="005B3F05" w:rsidRPr="003A3CF4" w:rsidRDefault="005B3F05" w:rsidP="00AB76CC">
            <w:pPr>
              <w:spacing w:after="0" w:line="264" w:lineRule="auto"/>
              <w:jc w:val="center"/>
              <w:rPr>
                <w:rFonts w:cs="Arial"/>
              </w:rPr>
            </w:pPr>
            <w:r w:rsidRPr="003A3CF4">
              <w:rPr>
                <w:rFonts w:cs="Arial"/>
              </w:rPr>
              <w:t>2016/2017</w:t>
            </w:r>
          </w:p>
        </w:tc>
        <w:tc>
          <w:tcPr>
            <w:tcW w:w="1123" w:type="dxa"/>
            <w:shd w:val="clear" w:color="auto" w:fill="auto"/>
            <w:vAlign w:val="bottom"/>
          </w:tcPr>
          <w:p w14:paraId="2CFDCAB9" w14:textId="77777777" w:rsidR="005B3F05" w:rsidRPr="003A3CF4" w:rsidRDefault="005B3F05" w:rsidP="00AB76CC">
            <w:pPr>
              <w:spacing w:after="0" w:line="264" w:lineRule="auto"/>
              <w:jc w:val="center"/>
              <w:rPr>
                <w:rFonts w:cs="Arial"/>
              </w:rPr>
            </w:pPr>
            <w:r w:rsidRPr="003A3CF4">
              <w:rPr>
                <w:rFonts w:cs="Arial"/>
              </w:rPr>
              <w:t>1136</w:t>
            </w:r>
          </w:p>
        </w:tc>
        <w:tc>
          <w:tcPr>
            <w:tcW w:w="1383" w:type="dxa"/>
            <w:shd w:val="clear" w:color="auto" w:fill="auto"/>
            <w:vAlign w:val="center"/>
          </w:tcPr>
          <w:p w14:paraId="1F56DA86" w14:textId="77777777" w:rsidR="005B3F05" w:rsidRPr="003A3CF4" w:rsidRDefault="005B3F05" w:rsidP="00AB76CC">
            <w:pPr>
              <w:spacing w:after="0" w:line="264" w:lineRule="auto"/>
              <w:jc w:val="center"/>
              <w:rPr>
                <w:rFonts w:cs="Arial"/>
              </w:rPr>
            </w:pPr>
            <w:r w:rsidRPr="003A3CF4">
              <w:rPr>
                <w:rFonts w:cs="Arial"/>
              </w:rPr>
              <w:t>94,3</w:t>
            </w:r>
          </w:p>
        </w:tc>
        <w:tc>
          <w:tcPr>
            <w:tcW w:w="3011" w:type="dxa"/>
            <w:shd w:val="clear" w:color="auto" w:fill="auto"/>
            <w:vAlign w:val="center"/>
          </w:tcPr>
          <w:p w14:paraId="620A1850" w14:textId="77777777" w:rsidR="005B3F05" w:rsidRPr="003A3CF4" w:rsidRDefault="005B3F05" w:rsidP="00AB76CC">
            <w:pPr>
              <w:spacing w:after="0" w:line="264" w:lineRule="auto"/>
              <w:jc w:val="center"/>
              <w:rPr>
                <w:rFonts w:cs="Arial"/>
              </w:rPr>
            </w:pPr>
            <w:r w:rsidRPr="003A3CF4">
              <w:rPr>
                <w:rFonts w:cs="Arial"/>
              </w:rPr>
              <w:t>12,0</w:t>
            </w:r>
          </w:p>
        </w:tc>
      </w:tr>
      <w:tr w:rsidR="003A3CF4" w:rsidRPr="003A3CF4" w14:paraId="268BE9E6" w14:textId="77777777" w:rsidTr="001B41F9">
        <w:trPr>
          <w:trHeight w:val="315"/>
        </w:trPr>
        <w:tc>
          <w:tcPr>
            <w:tcW w:w="1748" w:type="dxa"/>
            <w:shd w:val="clear" w:color="auto" w:fill="auto"/>
            <w:vAlign w:val="center"/>
          </w:tcPr>
          <w:p w14:paraId="7AE6FB4E" w14:textId="77777777" w:rsidR="005B3F05" w:rsidRPr="003A3CF4" w:rsidRDefault="005B3F05" w:rsidP="00AB76CC">
            <w:pPr>
              <w:spacing w:after="0" w:line="264" w:lineRule="auto"/>
              <w:jc w:val="center"/>
              <w:rPr>
                <w:rFonts w:cs="Arial"/>
              </w:rPr>
            </w:pPr>
            <w:r w:rsidRPr="003A3CF4">
              <w:rPr>
                <w:rFonts w:cs="Arial"/>
              </w:rPr>
              <w:t>2015/2016</w:t>
            </w:r>
          </w:p>
        </w:tc>
        <w:tc>
          <w:tcPr>
            <w:tcW w:w="1123" w:type="dxa"/>
            <w:shd w:val="clear" w:color="auto" w:fill="auto"/>
            <w:vAlign w:val="bottom"/>
          </w:tcPr>
          <w:p w14:paraId="0A43E7EF" w14:textId="77777777" w:rsidR="005B3F05" w:rsidRPr="003A3CF4" w:rsidRDefault="005B3F05" w:rsidP="00AB76CC">
            <w:pPr>
              <w:spacing w:after="0" w:line="264" w:lineRule="auto"/>
              <w:jc w:val="center"/>
              <w:rPr>
                <w:rFonts w:cs="Arial"/>
              </w:rPr>
            </w:pPr>
            <w:r w:rsidRPr="003A3CF4">
              <w:rPr>
                <w:rFonts w:cs="Arial"/>
              </w:rPr>
              <w:t>1164</w:t>
            </w:r>
          </w:p>
        </w:tc>
        <w:tc>
          <w:tcPr>
            <w:tcW w:w="1383" w:type="dxa"/>
            <w:shd w:val="clear" w:color="auto" w:fill="auto"/>
            <w:vAlign w:val="center"/>
          </w:tcPr>
          <w:p w14:paraId="6A257465" w14:textId="77777777" w:rsidR="005B3F05" w:rsidRPr="003A3CF4" w:rsidRDefault="005B3F05" w:rsidP="00AB76CC">
            <w:pPr>
              <w:spacing w:after="0" w:line="264" w:lineRule="auto"/>
              <w:jc w:val="center"/>
              <w:rPr>
                <w:rFonts w:cs="Arial"/>
              </w:rPr>
            </w:pPr>
            <w:r w:rsidRPr="003A3CF4">
              <w:rPr>
                <w:rFonts w:cs="Arial"/>
              </w:rPr>
              <w:t>94,9</w:t>
            </w:r>
          </w:p>
        </w:tc>
        <w:tc>
          <w:tcPr>
            <w:tcW w:w="3011" w:type="dxa"/>
            <w:shd w:val="clear" w:color="auto" w:fill="auto"/>
            <w:vAlign w:val="center"/>
          </w:tcPr>
          <w:p w14:paraId="39EF25DA" w14:textId="77777777" w:rsidR="005B3F05" w:rsidRPr="003A3CF4" w:rsidRDefault="005B3F05" w:rsidP="00AB76CC">
            <w:pPr>
              <w:spacing w:after="0" w:line="264" w:lineRule="auto"/>
              <w:jc w:val="center"/>
              <w:rPr>
                <w:rFonts w:cs="Arial"/>
              </w:rPr>
            </w:pPr>
            <w:r w:rsidRPr="003A3CF4">
              <w:rPr>
                <w:rFonts w:cs="Arial"/>
              </w:rPr>
              <w:t>12,3</w:t>
            </w:r>
          </w:p>
        </w:tc>
      </w:tr>
      <w:tr w:rsidR="003A3CF4" w:rsidRPr="003A3CF4" w14:paraId="0805007F" w14:textId="77777777" w:rsidTr="001B41F9">
        <w:trPr>
          <w:trHeight w:val="315"/>
        </w:trPr>
        <w:tc>
          <w:tcPr>
            <w:tcW w:w="1748" w:type="dxa"/>
            <w:shd w:val="clear" w:color="auto" w:fill="auto"/>
            <w:vAlign w:val="center"/>
            <w:hideMark/>
          </w:tcPr>
          <w:p w14:paraId="6098DDE4" w14:textId="77777777" w:rsidR="005B3F05" w:rsidRPr="003A3CF4" w:rsidRDefault="005B3F05" w:rsidP="00AB76CC">
            <w:pPr>
              <w:spacing w:after="0" w:line="264" w:lineRule="auto"/>
              <w:jc w:val="center"/>
              <w:rPr>
                <w:rFonts w:cs="Arial"/>
              </w:rPr>
            </w:pPr>
            <w:r w:rsidRPr="003A3CF4">
              <w:rPr>
                <w:rFonts w:cs="Arial"/>
              </w:rPr>
              <w:t>2014/2015</w:t>
            </w:r>
          </w:p>
        </w:tc>
        <w:tc>
          <w:tcPr>
            <w:tcW w:w="1123" w:type="dxa"/>
            <w:shd w:val="clear" w:color="auto" w:fill="auto"/>
            <w:vAlign w:val="bottom"/>
          </w:tcPr>
          <w:p w14:paraId="63855CA7" w14:textId="77777777" w:rsidR="005B3F05" w:rsidRPr="003A3CF4" w:rsidRDefault="005B3F05" w:rsidP="00AB76CC">
            <w:pPr>
              <w:spacing w:after="0" w:line="264" w:lineRule="auto"/>
              <w:jc w:val="center"/>
              <w:rPr>
                <w:rFonts w:cs="Arial"/>
              </w:rPr>
            </w:pPr>
            <w:r w:rsidRPr="003A3CF4">
              <w:rPr>
                <w:rFonts w:cs="Arial"/>
              </w:rPr>
              <w:t>1158</w:t>
            </w:r>
          </w:p>
        </w:tc>
        <w:tc>
          <w:tcPr>
            <w:tcW w:w="1383" w:type="dxa"/>
            <w:shd w:val="clear" w:color="auto" w:fill="auto"/>
            <w:vAlign w:val="center"/>
          </w:tcPr>
          <w:p w14:paraId="0E4050EE" w14:textId="77777777" w:rsidR="005B3F05" w:rsidRPr="003A3CF4" w:rsidRDefault="005B3F05" w:rsidP="00AB76CC">
            <w:pPr>
              <w:spacing w:after="0" w:line="264" w:lineRule="auto"/>
              <w:jc w:val="center"/>
              <w:rPr>
                <w:rFonts w:cs="Arial"/>
              </w:rPr>
            </w:pPr>
            <w:r w:rsidRPr="003A3CF4">
              <w:rPr>
                <w:rFonts w:cs="Arial"/>
              </w:rPr>
              <w:t>94,3</w:t>
            </w:r>
          </w:p>
        </w:tc>
        <w:tc>
          <w:tcPr>
            <w:tcW w:w="3011" w:type="dxa"/>
            <w:shd w:val="clear" w:color="auto" w:fill="auto"/>
            <w:vAlign w:val="center"/>
          </w:tcPr>
          <w:p w14:paraId="546D8144" w14:textId="77777777" w:rsidR="005B3F05" w:rsidRPr="003A3CF4" w:rsidRDefault="005B3F05" w:rsidP="00AB76CC">
            <w:pPr>
              <w:spacing w:after="0" w:line="264" w:lineRule="auto"/>
              <w:jc w:val="center"/>
              <w:rPr>
                <w:rFonts w:cs="Arial"/>
              </w:rPr>
            </w:pPr>
            <w:r w:rsidRPr="003A3CF4">
              <w:rPr>
                <w:rFonts w:cs="Arial"/>
              </w:rPr>
              <w:t>12,3</w:t>
            </w:r>
          </w:p>
        </w:tc>
      </w:tr>
      <w:tr w:rsidR="003A3CF4" w:rsidRPr="003A3CF4" w14:paraId="3C6F6C89" w14:textId="77777777" w:rsidTr="001B41F9">
        <w:trPr>
          <w:trHeight w:val="315"/>
        </w:trPr>
        <w:tc>
          <w:tcPr>
            <w:tcW w:w="1748" w:type="dxa"/>
            <w:shd w:val="clear" w:color="auto" w:fill="auto"/>
            <w:vAlign w:val="center"/>
            <w:hideMark/>
          </w:tcPr>
          <w:p w14:paraId="42F0C61A" w14:textId="77777777" w:rsidR="005B3F05" w:rsidRPr="003A3CF4" w:rsidRDefault="005B3F05" w:rsidP="00AB76CC">
            <w:pPr>
              <w:spacing w:after="0" w:line="264" w:lineRule="auto"/>
              <w:jc w:val="center"/>
              <w:rPr>
                <w:rFonts w:cs="Arial"/>
              </w:rPr>
            </w:pPr>
            <w:r w:rsidRPr="003A3CF4">
              <w:rPr>
                <w:rFonts w:cs="Arial"/>
              </w:rPr>
              <w:t>2013/2014</w:t>
            </w:r>
          </w:p>
        </w:tc>
        <w:tc>
          <w:tcPr>
            <w:tcW w:w="1123" w:type="dxa"/>
            <w:shd w:val="clear" w:color="auto" w:fill="auto"/>
            <w:vAlign w:val="bottom"/>
          </w:tcPr>
          <w:p w14:paraId="29ECB59A" w14:textId="77777777" w:rsidR="005B3F05" w:rsidRPr="003A3CF4" w:rsidRDefault="005B3F05" w:rsidP="00AB76CC">
            <w:pPr>
              <w:spacing w:after="0" w:line="264" w:lineRule="auto"/>
              <w:jc w:val="center"/>
              <w:rPr>
                <w:rFonts w:cs="Arial"/>
              </w:rPr>
            </w:pPr>
            <w:r w:rsidRPr="003A3CF4">
              <w:rPr>
                <w:rFonts w:cs="Arial"/>
              </w:rPr>
              <w:t>1151</w:t>
            </w:r>
          </w:p>
        </w:tc>
        <w:tc>
          <w:tcPr>
            <w:tcW w:w="1383" w:type="dxa"/>
            <w:shd w:val="clear" w:color="auto" w:fill="auto"/>
            <w:vAlign w:val="center"/>
          </w:tcPr>
          <w:p w14:paraId="78FFACD5" w14:textId="77777777" w:rsidR="005B3F05" w:rsidRPr="003A3CF4" w:rsidRDefault="005B3F05" w:rsidP="00AB76CC">
            <w:pPr>
              <w:spacing w:after="0" w:line="264" w:lineRule="auto"/>
              <w:jc w:val="center"/>
              <w:rPr>
                <w:rFonts w:cs="Arial"/>
              </w:rPr>
            </w:pPr>
            <w:r w:rsidRPr="003A3CF4">
              <w:rPr>
                <w:rFonts w:cs="Arial"/>
              </w:rPr>
              <w:t>92,2</w:t>
            </w:r>
          </w:p>
        </w:tc>
        <w:tc>
          <w:tcPr>
            <w:tcW w:w="3011" w:type="dxa"/>
            <w:shd w:val="clear" w:color="auto" w:fill="auto"/>
            <w:vAlign w:val="center"/>
          </w:tcPr>
          <w:p w14:paraId="03966A0F" w14:textId="77777777" w:rsidR="005B3F05" w:rsidRPr="003A3CF4" w:rsidRDefault="005B3F05" w:rsidP="00AB76CC">
            <w:pPr>
              <w:spacing w:after="0" w:line="264" w:lineRule="auto"/>
              <w:jc w:val="center"/>
              <w:rPr>
                <w:rFonts w:cs="Arial"/>
              </w:rPr>
            </w:pPr>
            <w:r w:rsidRPr="003A3CF4">
              <w:rPr>
                <w:rFonts w:cs="Arial"/>
              </w:rPr>
              <w:t>12,5</w:t>
            </w:r>
          </w:p>
        </w:tc>
      </w:tr>
      <w:tr w:rsidR="003A3CF4" w:rsidRPr="003A3CF4" w14:paraId="23C1FAE5" w14:textId="77777777" w:rsidTr="001B41F9">
        <w:trPr>
          <w:trHeight w:val="315"/>
        </w:trPr>
        <w:tc>
          <w:tcPr>
            <w:tcW w:w="1748" w:type="dxa"/>
            <w:shd w:val="clear" w:color="auto" w:fill="auto"/>
            <w:vAlign w:val="center"/>
            <w:hideMark/>
          </w:tcPr>
          <w:p w14:paraId="19A38842" w14:textId="77777777" w:rsidR="005B3F05" w:rsidRPr="003A3CF4" w:rsidRDefault="005B3F05" w:rsidP="00AB76CC">
            <w:pPr>
              <w:spacing w:after="0" w:line="264" w:lineRule="auto"/>
              <w:jc w:val="center"/>
              <w:rPr>
                <w:rFonts w:cs="Arial"/>
              </w:rPr>
            </w:pPr>
            <w:r w:rsidRPr="003A3CF4">
              <w:rPr>
                <w:rFonts w:cs="Arial"/>
              </w:rPr>
              <w:t>2012/2013</w:t>
            </w:r>
          </w:p>
        </w:tc>
        <w:tc>
          <w:tcPr>
            <w:tcW w:w="1123" w:type="dxa"/>
            <w:shd w:val="clear" w:color="auto" w:fill="auto"/>
            <w:vAlign w:val="center"/>
          </w:tcPr>
          <w:p w14:paraId="31AF0034" w14:textId="77777777" w:rsidR="005B3F05" w:rsidRPr="003A3CF4" w:rsidRDefault="005B3F05" w:rsidP="00AB76CC">
            <w:pPr>
              <w:spacing w:after="0" w:line="264" w:lineRule="auto"/>
              <w:jc w:val="center"/>
              <w:rPr>
                <w:rFonts w:cs="Arial"/>
              </w:rPr>
            </w:pPr>
            <w:r w:rsidRPr="003A3CF4">
              <w:rPr>
                <w:rFonts w:cs="Arial"/>
              </w:rPr>
              <w:t>1149</w:t>
            </w:r>
          </w:p>
        </w:tc>
        <w:tc>
          <w:tcPr>
            <w:tcW w:w="1383" w:type="dxa"/>
            <w:shd w:val="clear" w:color="auto" w:fill="auto"/>
            <w:vAlign w:val="center"/>
          </w:tcPr>
          <w:p w14:paraId="21A79585" w14:textId="77777777" w:rsidR="005B3F05" w:rsidRPr="003A3CF4" w:rsidRDefault="005B3F05" w:rsidP="00AB76CC">
            <w:pPr>
              <w:spacing w:after="0" w:line="264" w:lineRule="auto"/>
              <w:jc w:val="center"/>
              <w:rPr>
                <w:rFonts w:cs="Arial"/>
              </w:rPr>
            </w:pPr>
            <w:r w:rsidRPr="003A3CF4">
              <w:rPr>
                <w:rFonts w:cs="Arial"/>
              </w:rPr>
              <w:t>90,2</w:t>
            </w:r>
          </w:p>
        </w:tc>
        <w:tc>
          <w:tcPr>
            <w:tcW w:w="3011" w:type="dxa"/>
            <w:shd w:val="clear" w:color="auto" w:fill="auto"/>
            <w:vAlign w:val="bottom"/>
          </w:tcPr>
          <w:p w14:paraId="351FE5DC" w14:textId="77777777" w:rsidR="005B3F05" w:rsidRPr="003A3CF4" w:rsidRDefault="005B3F05" w:rsidP="00AB76CC">
            <w:pPr>
              <w:spacing w:after="0" w:line="264" w:lineRule="auto"/>
              <w:jc w:val="center"/>
              <w:rPr>
                <w:rFonts w:cs="Arial"/>
              </w:rPr>
            </w:pPr>
            <w:r w:rsidRPr="003A3CF4">
              <w:rPr>
                <w:rFonts w:cs="Arial"/>
              </w:rPr>
              <w:t>12,7</w:t>
            </w:r>
          </w:p>
        </w:tc>
      </w:tr>
    </w:tbl>
    <w:p w14:paraId="63C2F217" w14:textId="77777777" w:rsidR="005B3F05" w:rsidRPr="003A3CF4" w:rsidRDefault="005B3F05" w:rsidP="005B3F05">
      <w:pPr>
        <w:pStyle w:val="Zdrojkurzivou11b"/>
        <w:spacing w:after="0" w:line="264" w:lineRule="auto"/>
        <w:rPr>
          <w:rFonts w:asciiTheme="minorHAnsi" w:hAnsiTheme="minorHAnsi" w:cstheme="minorHAnsi"/>
        </w:rPr>
      </w:pPr>
      <w:r w:rsidRPr="003A3CF4">
        <w:rPr>
          <w:rFonts w:asciiTheme="minorHAnsi" w:hAnsiTheme="minorHAnsi" w:cstheme="minorHAnsi"/>
        </w:rPr>
        <w:t>Zdroj: Výkaz MŠMT (S1-01, R13-01)</w:t>
      </w:r>
    </w:p>
    <w:p w14:paraId="48CE4076" w14:textId="77777777" w:rsidR="005B3F05" w:rsidRPr="003A3CF4" w:rsidRDefault="005B3F05" w:rsidP="005B3F05">
      <w:pPr>
        <w:pStyle w:val="Zdrojkurzivou11b"/>
        <w:spacing w:line="264" w:lineRule="auto"/>
        <w:rPr>
          <w:rFonts w:asciiTheme="minorHAnsi" w:hAnsiTheme="minorHAnsi" w:cstheme="minorHAnsi"/>
        </w:rPr>
      </w:pPr>
      <w:r w:rsidRPr="003A3CF4">
        <w:rPr>
          <w:rFonts w:asciiTheme="minorHAnsi" w:hAnsiTheme="minorHAnsi" w:cstheme="minorHAnsi"/>
        </w:rPr>
        <w:t>Pozn.: Do výkazu jsou počítáni pouze učitelé.</w:t>
      </w:r>
    </w:p>
    <w:p w14:paraId="2B8BBC1F" w14:textId="77777777" w:rsidR="005B3F05" w:rsidRPr="003A3CF4" w:rsidRDefault="005B3F05" w:rsidP="005B3F05">
      <w:bookmarkStart w:id="21" w:name="_Toc416904551"/>
      <w:r w:rsidRPr="003A3CF4">
        <w:t>S účinností k 1. lednu 2015 došlo k podstatné změně v požadavcích na odbornou kvalifikaci pedagogických pracovníků (novela zákona č. 563/2004 Sb., o pedagogických pracovnících). Obecná výjimka, umožňující vykonávat přímou pedagogickou činnost i bez získání odborné kvalifikace, již není přípustná. V souvislosti s aplikací této zákonné úpravy se stále snižoval podíl nekvalifikovaných pracovníků a ve školním roce 2018/2019 již se nekvalifikovaní pracovníci nevyskytovali vůbec. Se skokovým navýšením počtu pedagogů se ale počet nekvalifikovaných pracovníků opět navýšil na více než 5 % všech přepočtených úvazků.</w:t>
      </w:r>
    </w:p>
    <w:p w14:paraId="2398465C" w14:textId="77777777" w:rsidR="005B3F05" w:rsidRPr="003A3CF4" w:rsidRDefault="005B3F05" w:rsidP="005B3F05">
      <w:pPr>
        <w:pStyle w:val="Nzevtabulky"/>
      </w:pPr>
      <w:r w:rsidRPr="003A3CF4">
        <w:t>Tabulka č. 15: Údaje o kvalifikovanosti pedagogických pracovníků v MŠ v SO ORP</w:t>
      </w:r>
      <w:bookmarkEnd w:id="21"/>
      <w:r w:rsidRPr="003A3CF4">
        <w:t xml:space="preserve"> Turnov</w:t>
      </w:r>
    </w:p>
    <w:tbl>
      <w:tblPr>
        <w:tblW w:w="4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534"/>
        <w:gridCol w:w="2093"/>
        <w:gridCol w:w="1692"/>
        <w:gridCol w:w="2072"/>
      </w:tblGrid>
      <w:tr w:rsidR="003A3CF4" w:rsidRPr="003A3CF4" w14:paraId="2493C3EA" w14:textId="77777777" w:rsidTr="001B41F9">
        <w:trPr>
          <w:trHeight w:val="212"/>
        </w:trPr>
        <w:tc>
          <w:tcPr>
            <w:tcW w:w="1558" w:type="dxa"/>
            <w:shd w:val="clear" w:color="auto" w:fill="95B3D7" w:themeFill="accent1" w:themeFillTint="99"/>
            <w:vAlign w:val="center"/>
          </w:tcPr>
          <w:p w14:paraId="23CFED13" w14:textId="77777777" w:rsidR="005B3F05" w:rsidRPr="003A3CF4" w:rsidRDefault="005B3F05" w:rsidP="00AB76CC">
            <w:pPr>
              <w:spacing w:after="0" w:line="264" w:lineRule="auto"/>
              <w:jc w:val="center"/>
              <w:rPr>
                <w:rFonts w:cs="Arial"/>
                <w:b/>
              </w:rPr>
            </w:pPr>
            <w:r w:rsidRPr="003A3CF4">
              <w:rPr>
                <w:rFonts w:cs="Arial"/>
                <w:b/>
              </w:rPr>
              <w:t>školní rok</w:t>
            </w:r>
          </w:p>
        </w:tc>
        <w:tc>
          <w:tcPr>
            <w:tcW w:w="2128" w:type="dxa"/>
            <w:shd w:val="clear" w:color="auto" w:fill="95B3D7" w:themeFill="accent1" w:themeFillTint="99"/>
            <w:vAlign w:val="center"/>
          </w:tcPr>
          <w:p w14:paraId="7AC6A779" w14:textId="77777777" w:rsidR="005B3F05" w:rsidRPr="003A3CF4" w:rsidRDefault="005B3F05" w:rsidP="00AB76CC">
            <w:pPr>
              <w:spacing w:after="0" w:line="264" w:lineRule="auto"/>
              <w:jc w:val="center"/>
              <w:rPr>
                <w:rFonts w:cs="Arial"/>
                <w:b/>
              </w:rPr>
            </w:pPr>
            <w:r w:rsidRPr="003A3CF4">
              <w:rPr>
                <w:rFonts w:cs="Arial"/>
                <w:b/>
              </w:rPr>
              <w:t>přepočtení pedagogové celkem</w:t>
            </w:r>
          </w:p>
        </w:tc>
        <w:tc>
          <w:tcPr>
            <w:tcW w:w="1720" w:type="dxa"/>
            <w:shd w:val="clear" w:color="auto" w:fill="95B3D7" w:themeFill="accent1" w:themeFillTint="99"/>
            <w:vAlign w:val="center"/>
          </w:tcPr>
          <w:p w14:paraId="3213C84A" w14:textId="77777777" w:rsidR="005B3F05" w:rsidRPr="003A3CF4" w:rsidRDefault="005B3F05" w:rsidP="00AB76CC">
            <w:pPr>
              <w:spacing w:after="0" w:line="264" w:lineRule="auto"/>
              <w:jc w:val="center"/>
              <w:rPr>
                <w:rFonts w:cs="Arial"/>
                <w:b/>
              </w:rPr>
            </w:pPr>
            <w:r w:rsidRPr="003A3CF4">
              <w:rPr>
                <w:rFonts w:cs="Arial"/>
                <w:b/>
              </w:rPr>
              <w:t>z toho nekvalifikovaní</w:t>
            </w:r>
          </w:p>
        </w:tc>
        <w:tc>
          <w:tcPr>
            <w:tcW w:w="2107" w:type="dxa"/>
            <w:shd w:val="clear" w:color="auto" w:fill="95B3D7" w:themeFill="accent1" w:themeFillTint="99"/>
            <w:vAlign w:val="center"/>
          </w:tcPr>
          <w:p w14:paraId="3BF7981F" w14:textId="77777777" w:rsidR="005B3F05" w:rsidRPr="003A3CF4" w:rsidRDefault="005B3F05" w:rsidP="00AB76CC">
            <w:pPr>
              <w:spacing w:after="0" w:line="264" w:lineRule="auto"/>
              <w:jc w:val="center"/>
              <w:rPr>
                <w:rFonts w:cs="Arial"/>
                <w:b/>
                <w:i/>
              </w:rPr>
            </w:pPr>
            <w:r w:rsidRPr="003A3CF4">
              <w:rPr>
                <w:rFonts w:cs="Arial"/>
                <w:b/>
                <w:i/>
              </w:rPr>
              <w:t>% nekvalifikovaných</w:t>
            </w:r>
          </w:p>
        </w:tc>
      </w:tr>
      <w:tr w:rsidR="003A3CF4" w:rsidRPr="003A3CF4" w14:paraId="1E8E4114" w14:textId="77777777" w:rsidTr="001B41F9">
        <w:trPr>
          <w:trHeight w:val="212"/>
        </w:trPr>
        <w:tc>
          <w:tcPr>
            <w:tcW w:w="1558" w:type="dxa"/>
            <w:vAlign w:val="center"/>
          </w:tcPr>
          <w:p w14:paraId="53CFBC00" w14:textId="77777777" w:rsidR="005B3F05" w:rsidRPr="003A3CF4" w:rsidRDefault="005B3F05" w:rsidP="00AB76CC">
            <w:pPr>
              <w:spacing w:after="0" w:line="264" w:lineRule="auto"/>
              <w:jc w:val="center"/>
              <w:rPr>
                <w:rFonts w:cs="Arial"/>
                <w:b/>
              </w:rPr>
            </w:pPr>
            <w:r w:rsidRPr="003A3CF4">
              <w:rPr>
                <w:rFonts w:cs="Arial"/>
                <w:b/>
              </w:rPr>
              <w:t>2021/2022</w:t>
            </w:r>
          </w:p>
        </w:tc>
        <w:tc>
          <w:tcPr>
            <w:tcW w:w="2128" w:type="dxa"/>
            <w:vAlign w:val="center"/>
          </w:tcPr>
          <w:p w14:paraId="636C3D97" w14:textId="77777777" w:rsidR="005B3F05" w:rsidRPr="003A3CF4" w:rsidRDefault="005B3F05" w:rsidP="00AB76CC">
            <w:pPr>
              <w:spacing w:after="0" w:line="264" w:lineRule="auto"/>
              <w:jc w:val="center"/>
              <w:rPr>
                <w:rFonts w:cs="Arial"/>
              </w:rPr>
            </w:pPr>
            <w:r w:rsidRPr="003A3CF4">
              <w:rPr>
                <w:rFonts w:cs="Arial"/>
              </w:rPr>
              <w:t>119,7</w:t>
            </w:r>
          </w:p>
        </w:tc>
        <w:tc>
          <w:tcPr>
            <w:tcW w:w="1720" w:type="dxa"/>
            <w:vAlign w:val="center"/>
          </w:tcPr>
          <w:p w14:paraId="4A83B1C8" w14:textId="77777777" w:rsidR="005B3F05" w:rsidRPr="003A3CF4" w:rsidRDefault="005B3F05" w:rsidP="00AB76CC">
            <w:pPr>
              <w:spacing w:after="0" w:line="264" w:lineRule="auto"/>
              <w:jc w:val="center"/>
              <w:rPr>
                <w:rFonts w:cs="Arial"/>
              </w:rPr>
            </w:pPr>
            <w:r w:rsidRPr="003A3CF4">
              <w:rPr>
                <w:rFonts w:cs="Arial"/>
              </w:rPr>
              <w:t>4,3</w:t>
            </w:r>
          </w:p>
        </w:tc>
        <w:tc>
          <w:tcPr>
            <w:tcW w:w="2107" w:type="dxa"/>
            <w:vAlign w:val="center"/>
          </w:tcPr>
          <w:p w14:paraId="39481D06" w14:textId="77777777" w:rsidR="005B3F05" w:rsidRPr="003A3CF4" w:rsidRDefault="005B3F05" w:rsidP="00AB76CC">
            <w:pPr>
              <w:spacing w:after="0" w:line="264" w:lineRule="auto"/>
              <w:jc w:val="center"/>
              <w:rPr>
                <w:rFonts w:cs="Arial"/>
              </w:rPr>
            </w:pPr>
            <w:r w:rsidRPr="003A3CF4">
              <w:rPr>
                <w:rFonts w:cs="Arial"/>
              </w:rPr>
              <w:t>3,6</w:t>
            </w:r>
          </w:p>
        </w:tc>
      </w:tr>
      <w:tr w:rsidR="003A3CF4" w:rsidRPr="003A3CF4" w14:paraId="10C3868E" w14:textId="77777777" w:rsidTr="001B41F9">
        <w:trPr>
          <w:trHeight w:val="212"/>
        </w:trPr>
        <w:tc>
          <w:tcPr>
            <w:tcW w:w="1558" w:type="dxa"/>
            <w:vAlign w:val="center"/>
          </w:tcPr>
          <w:p w14:paraId="52636432" w14:textId="77777777" w:rsidR="005B3F05" w:rsidRPr="003A3CF4" w:rsidRDefault="005B3F05" w:rsidP="00AB76CC">
            <w:pPr>
              <w:spacing w:after="0" w:line="264" w:lineRule="auto"/>
              <w:jc w:val="center"/>
              <w:rPr>
                <w:rFonts w:cs="Arial"/>
                <w:b/>
              </w:rPr>
            </w:pPr>
            <w:r w:rsidRPr="003A3CF4">
              <w:rPr>
                <w:rFonts w:cs="Arial"/>
                <w:b/>
              </w:rPr>
              <w:t>2020/2021</w:t>
            </w:r>
          </w:p>
        </w:tc>
        <w:tc>
          <w:tcPr>
            <w:tcW w:w="2128" w:type="dxa"/>
            <w:vAlign w:val="center"/>
          </w:tcPr>
          <w:p w14:paraId="4A07BA64" w14:textId="77777777" w:rsidR="005B3F05" w:rsidRPr="003A3CF4" w:rsidRDefault="005B3F05" w:rsidP="00AB76CC">
            <w:pPr>
              <w:spacing w:after="0" w:line="264" w:lineRule="auto"/>
              <w:jc w:val="center"/>
              <w:rPr>
                <w:rFonts w:cs="Arial"/>
              </w:rPr>
            </w:pPr>
            <w:r w:rsidRPr="003A3CF4">
              <w:rPr>
                <w:rFonts w:cs="Arial"/>
              </w:rPr>
              <w:t>113,3</w:t>
            </w:r>
          </w:p>
        </w:tc>
        <w:tc>
          <w:tcPr>
            <w:tcW w:w="1720" w:type="dxa"/>
            <w:vAlign w:val="center"/>
          </w:tcPr>
          <w:p w14:paraId="25865B35" w14:textId="77777777" w:rsidR="005B3F05" w:rsidRPr="003A3CF4" w:rsidRDefault="005B3F05" w:rsidP="00AB76CC">
            <w:pPr>
              <w:spacing w:after="0" w:line="264" w:lineRule="auto"/>
              <w:jc w:val="center"/>
              <w:rPr>
                <w:rFonts w:cs="Arial"/>
              </w:rPr>
            </w:pPr>
            <w:r w:rsidRPr="003A3CF4">
              <w:rPr>
                <w:rFonts w:cs="Arial"/>
              </w:rPr>
              <w:t>5,8</w:t>
            </w:r>
          </w:p>
        </w:tc>
        <w:tc>
          <w:tcPr>
            <w:tcW w:w="2107" w:type="dxa"/>
            <w:vAlign w:val="center"/>
          </w:tcPr>
          <w:p w14:paraId="2E65C1AB" w14:textId="77777777" w:rsidR="005B3F05" w:rsidRPr="003A3CF4" w:rsidRDefault="005B3F05" w:rsidP="00AB76CC">
            <w:pPr>
              <w:spacing w:after="0" w:line="264" w:lineRule="auto"/>
              <w:jc w:val="center"/>
              <w:rPr>
                <w:rFonts w:cs="Arial"/>
              </w:rPr>
            </w:pPr>
            <w:r w:rsidRPr="003A3CF4">
              <w:rPr>
                <w:rFonts w:cs="Arial"/>
              </w:rPr>
              <w:t>5,1</w:t>
            </w:r>
          </w:p>
        </w:tc>
      </w:tr>
      <w:tr w:rsidR="003A3CF4" w:rsidRPr="003A3CF4" w14:paraId="2707021C" w14:textId="77777777" w:rsidTr="001B41F9">
        <w:trPr>
          <w:trHeight w:val="212"/>
        </w:trPr>
        <w:tc>
          <w:tcPr>
            <w:tcW w:w="1558" w:type="dxa"/>
            <w:vAlign w:val="center"/>
          </w:tcPr>
          <w:p w14:paraId="380DA95D" w14:textId="77777777" w:rsidR="005B3F05" w:rsidRPr="003A3CF4" w:rsidRDefault="005B3F05" w:rsidP="00AB76CC">
            <w:pPr>
              <w:spacing w:after="0" w:line="264" w:lineRule="auto"/>
              <w:jc w:val="center"/>
              <w:rPr>
                <w:rFonts w:cs="Arial"/>
                <w:b/>
              </w:rPr>
            </w:pPr>
            <w:r w:rsidRPr="003A3CF4">
              <w:rPr>
                <w:rFonts w:cs="Arial"/>
                <w:b/>
              </w:rPr>
              <w:t>2019/2020</w:t>
            </w:r>
          </w:p>
        </w:tc>
        <w:tc>
          <w:tcPr>
            <w:tcW w:w="2128" w:type="dxa"/>
            <w:vAlign w:val="center"/>
          </w:tcPr>
          <w:p w14:paraId="7F271BF7" w14:textId="77777777" w:rsidR="005B3F05" w:rsidRPr="003A3CF4" w:rsidRDefault="005B3F05" w:rsidP="00AB76CC">
            <w:pPr>
              <w:spacing w:after="0" w:line="264" w:lineRule="auto"/>
              <w:jc w:val="center"/>
              <w:rPr>
                <w:rFonts w:cs="Arial"/>
              </w:rPr>
            </w:pPr>
            <w:r w:rsidRPr="003A3CF4">
              <w:rPr>
                <w:rFonts w:cs="Arial"/>
              </w:rPr>
              <w:t>107,5</w:t>
            </w:r>
          </w:p>
        </w:tc>
        <w:tc>
          <w:tcPr>
            <w:tcW w:w="1720" w:type="dxa"/>
            <w:vAlign w:val="center"/>
          </w:tcPr>
          <w:p w14:paraId="1A68C200" w14:textId="77777777" w:rsidR="005B3F05" w:rsidRPr="003A3CF4" w:rsidRDefault="005B3F05" w:rsidP="00AB76CC">
            <w:pPr>
              <w:spacing w:after="0" w:line="264" w:lineRule="auto"/>
              <w:jc w:val="center"/>
              <w:rPr>
                <w:rFonts w:cs="Arial"/>
              </w:rPr>
            </w:pPr>
            <w:r w:rsidRPr="003A3CF4">
              <w:rPr>
                <w:rFonts w:cs="Arial"/>
              </w:rPr>
              <w:t>5,5</w:t>
            </w:r>
          </w:p>
        </w:tc>
        <w:tc>
          <w:tcPr>
            <w:tcW w:w="2107" w:type="dxa"/>
            <w:vAlign w:val="center"/>
          </w:tcPr>
          <w:p w14:paraId="3FE749CD" w14:textId="77777777" w:rsidR="005B3F05" w:rsidRPr="003A3CF4" w:rsidRDefault="005B3F05" w:rsidP="00AB76CC">
            <w:pPr>
              <w:spacing w:after="0" w:line="264" w:lineRule="auto"/>
              <w:jc w:val="center"/>
              <w:rPr>
                <w:rFonts w:cs="Arial"/>
              </w:rPr>
            </w:pPr>
            <w:r w:rsidRPr="003A3CF4">
              <w:rPr>
                <w:rFonts w:cs="Arial"/>
              </w:rPr>
              <w:t>5,1</w:t>
            </w:r>
          </w:p>
        </w:tc>
      </w:tr>
      <w:tr w:rsidR="003A3CF4" w:rsidRPr="003A3CF4" w14:paraId="535F538B" w14:textId="77777777" w:rsidTr="001B41F9">
        <w:trPr>
          <w:trHeight w:val="212"/>
        </w:trPr>
        <w:tc>
          <w:tcPr>
            <w:tcW w:w="1558" w:type="dxa"/>
            <w:vAlign w:val="center"/>
          </w:tcPr>
          <w:p w14:paraId="52E8AE55" w14:textId="77777777" w:rsidR="005B3F05" w:rsidRPr="003A3CF4" w:rsidRDefault="005B3F05" w:rsidP="00AB76CC">
            <w:pPr>
              <w:spacing w:after="0" w:line="264" w:lineRule="auto"/>
              <w:jc w:val="center"/>
              <w:rPr>
                <w:rFonts w:cs="Arial"/>
                <w:b/>
              </w:rPr>
            </w:pPr>
            <w:r w:rsidRPr="003A3CF4">
              <w:rPr>
                <w:rFonts w:cs="Arial"/>
                <w:b/>
              </w:rPr>
              <w:t>2018/2019</w:t>
            </w:r>
          </w:p>
        </w:tc>
        <w:tc>
          <w:tcPr>
            <w:tcW w:w="2128" w:type="dxa"/>
            <w:vAlign w:val="center"/>
          </w:tcPr>
          <w:p w14:paraId="4374DBA1" w14:textId="77777777" w:rsidR="005B3F05" w:rsidRPr="003A3CF4" w:rsidRDefault="005B3F05" w:rsidP="00AB76CC">
            <w:pPr>
              <w:spacing w:after="0" w:line="264" w:lineRule="auto"/>
              <w:jc w:val="center"/>
              <w:rPr>
                <w:rFonts w:cs="Arial"/>
              </w:rPr>
            </w:pPr>
            <w:r w:rsidRPr="003A3CF4">
              <w:rPr>
                <w:rFonts w:cs="Arial"/>
              </w:rPr>
              <w:t>94,2</w:t>
            </w:r>
          </w:p>
        </w:tc>
        <w:tc>
          <w:tcPr>
            <w:tcW w:w="1720" w:type="dxa"/>
            <w:vAlign w:val="center"/>
          </w:tcPr>
          <w:p w14:paraId="751A86C7" w14:textId="77777777" w:rsidR="005B3F05" w:rsidRPr="003A3CF4" w:rsidRDefault="005B3F05" w:rsidP="00AB76CC">
            <w:pPr>
              <w:spacing w:after="0" w:line="264" w:lineRule="auto"/>
              <w:jc w:val="center"/>
              <w:rPr>
                <w:rFonts w:cs="Arial"/>
              </w:rPr>
            </w:pPr>
            <w:r w:rsidRPr="003A3CF4">
              <w:rPr>
                <w:rFonts w:cs="Arial"/>
              </w:rPr>
              <w:t>0,0</w:t>
            </w:r>
          </w:p>
        </w:tc>
        <w:tc>
          <w:tcPr>
            <w:tcW w:w="2107" w:type="dxa"/>
            <w:vAlign w:val="center"/>
          </w:tcPr>
          <w:p w14:paraId="15B17196" w14:textId="77777777" w:rsidR="005B3F05" w:rsidRPr="003A3CF4" w:rsidRDefault="005B3F05" w:rsidP="00AB76CC">
            <w:pPr>
              <w:spacing w:after="0" w:line="264" w:lineRule="auto"/>
              <w:jc w:val="center"/>
              <w:rPr>
                <w:rFonts w:cs="Arial"/>
              </w:rPr>
            </w:pPr>
            <w:r w:rsidRPr="003A3CF4">
              <w:rPr>
                <w:rFonts w:cs="Arial"/>
              </w:rPr>
              <w:t>0,0</w:t>
            </w:r>
          </w:p>
        </w:tc>
      </w:tr>
      <w:tr w:rsidR="003A3CF4" w:rsidRPr="003A3CF4" w14:paraId="4B6965E9" w14:textId="77777777" w:rsidTr="001B41F9">
        <w:trPr>
          <w:trHeight w:val="212"/>
        </w:trPr>
        <w:tc>
          <w:tcPr>
            <w:tcW w:w="1558" w:type="dxa"/>
            <w:vAlign w:val="center"/>
          </w:tcPr>
          <w:p w14:paraId="0B14E35A" w14:textId="77777777" w:rsidR="005B3F05" w:rsidRPr="003A3CF4" w:rsidRDefault="005B3F05" w:rsidP="00AB76CC">
            <w:pPr>
              <w:spacing w:after="0" w:line="264" w:lineRule="auto"/>
              <w:jc w:val="center"/>
              <w:rPr>
                <w:rFonts w:cs="Arial"/>
                <w:b/>
              </w:rPr>
            </w:pPr>
            <w:r w:rsidRPr="003A3CF4">
              <w:rPr>
                <w:rFonts w:cs="Arial"/>
                <w:b/>
              </w:rPr>
              <w:t>2017/2018</w:t>
            </w:r>
          </w:p>
        </w:tc>
        <w:tc>
          <w:tcPr>
            <w:tcW w:w="2128" w:type="dxa"/>
            <w:vAlign w:val="center"/>
          </w:tcPr>
          <w:p w14:paraId="3B629DBB" w14:textId="77777777" w:rsidR="005B3F05" w:rsidRPr="003A3CF4" w:rsidRDefault="005B3F05" w:rsidP="00AB76CC">
            <w:pPr>
              <w:spacing w:after="0" w:line="264" w:lineRule="auto"/>
              <w:jc w:val="center"/>
              <w:rPr>
                <w:rFonts w:cs="Arial"/>
              </w:rPr>
            </w:pPr>
            <w:r w:rsidRPr="003A3CF4">
              <w:rPr>
                <w:rFonts w:cs="Arial"/>
              </w:rPr>
              <w:t>94,8</w:t>
            </w:r>
          </w:p>
        </w:tc>
        <w:tc>
          <w:tcPr>
            <w:tcW w:w="1720" w:type="dxa"/>
            <w:vAlign w:val="center"/>
          </w:tcPr>
          <w:p w14:paraId="5149E4F3" w14:textId="77777777" w:rsidR="005B3F05" w:rsidRPr="003A3CF4" w:rsidRDefault="005B3F05" w:rsidP="00AB76CC">
            <w:pPr>
              <w:spacing w:after="0" w:line="264" w:lineRule="auto"/>
              <w:jc w:val="center"/>
              <w:rPr>
                <w:rFonts w:cs="Arial"/>
              </w:rPr>
            </w:pPr>
            <w:r w:rsidRPr="003A3CF4">
              <w:rPr>
                <w:rFonts w:cs="Arial"/>
              </w:rPr>
              <w:t>1,6</w:t>
            </w:r>
          </w:p>
        </w:tc>
        <w:tc>
          <w:tcPr>
            <w:tcW w:w="2107" w:type="dxa"/>
            <w:vAlign w:val="center"/>
          </w:tcPr>
          <w:p w14:paraId="1AE12C33" w14:textId="77777777" w:rsidR="005B3F05" w:rsidRPr="003A3CF4" w:rsidRDefault="005B3F05" w:rsidP="00AB76CC">
            <w:pPr>
              <w:spacing w:after="0" w:line="264" w:lineRule="auto"/>
              <w:jc w:val="center"/>
              <w:rPr>
                <w:rFonts w:cs="Arial"/>
              </w:rPr>
            </w:pPr>
            <w:r w:rsidRPr="003A3CF4">
              <w:rPr>
                <w:rFonts w:cs="Arial"/>
              </w:rPr>
              <w:t>1,7</w:t>
            </w:r>
          </w:p>
        </w:tc>
      </w:tr>
      <w:tr w:rsidR="003A3CF4" w:rsidRPr="003A3CF4" w14:paraId="78B8CC83" w14:textId="77777777" w:rsidTr="001B41F9">
        <w:trPr>
          <w:trHeight w:val="212"/>
        </w:trPr>
        <w:tc>
          <w:tcPr>
            <w:tcW w:w="1558" w:type="dxa"/>
            <w:vAlign w:val="center"/>
          </w:tcPr>
          <w:p w14:paraId="25777D21" w14:textId="77777777" w:rsidR="005B3F05" w:rsidRPr="003A3CF4" w:rsidRDefault="005B3F05" w:rsidP="00AB76CC">
            <w:pPr>
              <w:spacing w:after="0" w:line="264" w:lineRule="auto"/>
              <w:jc w:val="center"/>
              <w:rPr>
                <w:rFonts w:cs="Arial"/>
                <w:b/>
              </w:rPr>
            </w:pPr>
            <w:r w:rsidRPr="003A3CF4">
              <w:rPr>
                <w:rFonts w:cs="Arial"/>
                <w:b/>
              </w:rPr>
              <w:t>2016/2017</w:t>
            </w:r>
          </w:p>
        </w:tc>
        <w:tc>
          <w:tcPr>
            <w:tcW w:w="2128" w:type="dxa"/>
            <w:vAlign w:val="center"/>
          </w:tcPr>
          <w:p w14:paraId="74081A86" w14:textId="77777777" w:rsidR="005B3F05" w:rsidRPr="003A3CF4" w:rsidRDefault="005B3F05" w:rsidP="00AB76CC">
            <w:pPr>
              <w:spacing w:after="0" w:line="264" w:lineRule="auto"/>
              <w:jc w:val="center"/>
              <w:rPr>
                <w:rFonts w:cs="Arial"/>
              </w:rPr>
            </w:pPr>
            <w:r w:rsidRPr="003A3CF4">
              <w:rPr>
                <w:rFonts w:cs="Arial"/>
              </w:rPr>
              <w:t>94,3</w:t>
            </w:r>
          </w:p>
        </w:tc>
        <w:tc>
          <w:tcPr>
            <w:tcW w:w="1720" w:type="dxa"/>
            <w:vAlign w:val="center"/>
          </w:tcPr>
          <w:p w14:paraId="75EE8814" w14:textId="77777777" w:rsidR="005B3F05" w:rsidRPr="003A3CF4" w:rsidRDefault="005B3F05" w:rsidP="00AB76CC">
            <w:pPr>
              <w:spacing w:after="0" w:line="264" w:lineRule="auto"/>
              <w:jc w:val="center"/>
              <w:rPr>
                <w:rFonts w:cs="Arial"/>
              </w:rPr>
            </w:pPr>
            <w:r w:rsidRPr="003A3CF4">
              <w:rPr>
                <w:rFonts w:cs="Arial"/>
              </w:rPr>
              <w:t>2,7</w:t>
            </w:r>
          </w:p>
        </w:tc>
        <w:tc>
          <w:tcPr>
            <w:tcW w:w="2107" w:type="dxa"/>
            <w:vAlign w:val="center"/>
          </w:tcPr>
          <w:p w14:paraId="5AE75BC7" w14:textId="77777777" w:rsidR="005B3F05" w:rsidRPr="003A3CF4" w:rsidRDefault="005B3F05" w:rsidP="00AB76CC">
            <w:pPr>
              <w:spacing w:after="0" w:line="264" w:lineRule="auto"/>
              <w:jc w:val="center"/>
              <w:rPr>
                <w:rFonts w:cs="Arial"/>
              </w:rPr>
            </w:pPr>
            <w:r w:rsidRPr="003A3CF4">
              <w:rPr>
                <w:rFonts w:cs="Arial"/>
              </w:rPr>
              <w:t>2,9</w:t>
            </w:r>
          </w:p>
        </w:tc>
      </w:tr>
      <w:tr w:rsidR="003A3CF4" w:rsidRPr="003A3CF4" w14:paraId="402F6E2E" w14:textId="77777777" w:rsidTr="001B41F9">
        <w:trPr>
          <w:trHeight w:val="212"/>
        </w:trPr>
        <w:tc>
          <w:tcPr>
            <w:tcW w:w="1558" w:type="dxa"/>
            <w:vAlign w:val="center"/>
          </w:tcPr>
          <w:p w14:paraId="648ABB05" w14:textId="77777777" w:rsidR="005B3F05" w:rsidRPr="003A3CF4" w:rsidRDefault="005B3F05" w:rsidP="00AB76CC">
            <w:pPr>
              <w:spacing w:after="0" w:line="264" w:lineRule="auto"/>
              <w:jc w:val="center"/>
              <w:rPr>
                <w:rFonts w:cs="Arial"/>
                <w:b/>
              </w:rPr>
            </w:pPr>
            <w:r w:rsidRPr="003A3CF4">
              <w:rPr>
                <w:rFonts w:cs="Arial"/>
                <w:b/>
              </w:rPr>
              <w:t>2015/2016</w:t>
            </w:r>
          </w:p>
        </w:tc>
        <w:tc>
          <w:tcPr>
            <w:tcW w:w="2128" w:type="dxa"/>
            <w:vAlign w:val="center"/>
          </w:tcPr>
          <w:p w14:paraId="39358B5B" w14:textId="77777777" w:rsidR="005B3F05" w:rsidRPr="003A3CF4" w:rsidRDefault="005B3F05" w:rsidP="00AB76CC">
            <w:pPr>
              <w:spacing w:after="0" w:line="264" w:lineRule="auto"/>
              <w:jc w:val="center"/>
              <w:rPr>
                <w:rFonts w:cs="Arial"/>
              </w:rPr>
            </w:pPr>
            <w:r w:rsidRPr="003A3CF4">
              <w:rPr>
                <w:rFonts w:cs="Arial"/>
              </w:rPr>
              <w:t>94,9</w:t>
            </w:r>
          </w:p>
        </w:tc>
        <w:tc>
          <w:tcPr>
            <w:tcW w:w="1720" w:type="dxa"/>
            <w:vAlign w:val="center"/>
          </w:tcPr>
          <w:p w14:paraId="562FE20C" w14:textId="77777777" w:rsidR="005B3F05" w:rsidRPr="003A3CF4" w:rsidRDefault="005B3F05" w:rsidP="00AB76CC">
            <w:pPr>
              <w:spacing w:after="0" w:line="264" w:lineRule="auto"/>
              <w:jc w:val="center"/>
              <w:rPr>
                <w:rFonts w:cs="Arial"/>
              </w:rPr>
            </w:pPr>
            <w:r w:rsidRPr="003A3CF4">
              <w:rPr>
                <w:rFonts w:cs="Arial"/>
              </w:rPr>
              <w:t>4,5</w:t>
            </w:r>
          </w:p>
        </w:tc>
        <w:tc>
          <w:tcPr>
            <w:tcW w:w="2107" w:type="dxa"/>
            <w:vAlign w:val="center"/>
          </w:tcPr>
          <w:p w14:paraId="05FFC4D9" w14:textId="77777777" w:rsidR="005B3F05" w:rsidRPr="003A3CF4" w:rsidRDefault="005B3F05" w:rsidP="00AB76CC">
            <w:pPr>
              <w:spacing w:after="0" w:line="264" w:lineRule="auto"/>
              <w:jc w:val="center"/>
              <w:rPr>
                <w:rFonts w:cs="Arial"/>
              </w:rPr>
            </w:pPr>
            <w:r w:rsidRPr="003A3CF4">
              <w:rPr>
                <w:rFonts w:cs="Arial"/>
              </w:rPr>
              <w:t>4,7</w:t>
            </w:r>
          </w:p>
        </w:tc>
      </w:tr>
      <w:tr w:rsidR="003A3CF4" w:rsidRPr="003A3CF4" w14:paraId="38089ABC" w14:textId="77777777" w:rsidTr="001B41F9">
        <w:trPr>
          <w:trHeight w:val="212"/>
        </w:trPr>
        <w:tc>
          <w:tcPr>
            <w:tcW w:w="1558" w:type="dxa"/>
            <w:vAlign w:val="center"/>
          </w:tcPr>
          <w:p w14:paraId="76A2C123" w14:textId="77777777" w:rsidR="005B3F05" w:rsidRPr="003A3CF4" w:rsidRDefault="005B3F05" w:rsidP="00AB76CC">
            <w:pPr>
              <w:spacing w:after="0" w:line="264" w:lineRule="auto"/>
              <w:jc w:val="center"/>
              <w:rPr>
                <w:rFonts w:cs="Arial"/>
                <w:b/>
              </w:rPr>
            </w:pPr>
            <w:r w:rsidRPr="003A3CF4">
              <w:rPr>
                <w:rFonts w:cs="Arial"/>
                <w:b/>
              </w:rPr>
              <w:t>2014/2015</w:t>
            </w:r>
          </w:p>
        </w:tc>
        <w:tc>
          <w:tcPr>
            <w:tcW w:w="2128" w:type="dxa"/>
            <w:vAlign w:val="center"/>
          </w:tcPr>
          <w:p w14:paraId="5CD8412B" w14:textId="77777777" w:rsidR="005B3F05" w:rsidRPr="003A3CF4" w:rsidRDefault="005B3F05" w:rsidP="00AB76CC">
            <w:pPr>
              <w:spacing w:after="0" w:line="264" w:lineRule="auto"/>
              <w:jc w:val="center"/>
              <w:rPr>
                <w:rFonts w:cs="Arial"/>
              </w:rPr>
            </w:pPr>
            <w:r w:rsidRPr="003A3CF4">
              <w:rPr>
                <w:rFonts w:cs="Arial"/>
              </w:rPr>
              <w:t>94,3</w:t>
            </w:r>
          </w:p>
        </w:tc>
        <w:tc>
          <w:tcPr>
            <w:tcW w:w="1720" w:type="dxa"/>
            <w:vAlign w:val="center"/>
          </w:tcPr>
          <w:p w14:paraId="6F48E65C" w14:textId="77777777" w:rsidR="005B3F05" w:rsidRPr="003A3CF4" w:rsidRDefault="005B3F05" w:rsidP="00AB76CC">
            <w:pPr>
              <w:spacing w:after="0" w:line="264" w:lineRule="auto"/>
              <w:jc w:val="center"/>
              <w:rPr>
                <w:rFonts w:cs="Arial"/>
              </w:rPr>
            </w:pPr>
            <w:r w:rsidRPr="003A3CF4">
              <w:rPr>
                <w:rFonts w:cs="Arial"/>
              </w:rPr>
              <w:t>10,5</w:t>
            </w:r>
          </w:p>
        </w:tc>
        <w:tc>
          <w:tcPr>
            <w:tcW w:w="2107" w:type="dxa"/>
            <w:vAlign w:val="center"/>
          </w:tcPr>
          <w:p w14:paraId="5ABA4C29" w14:textId="77777777" w:rsidR="005B3F05" w:rsidRPr="003A3CF4" w:rsidRDefault="005B3F05" w:rsidP="00AB76CC">
            <w:pPr>
              <w:spacing w:after="0" w:line="264" w:lineRule="auto"/>
              <w:jc w:val="center"/>
              <w:rPr>
                <w:rFonts w:cs="Arial"/>
              </w:rPr>
            </w:pPr>
            <w:r w:rsidRPr="003A3CF4">
              <w:rPr>
                <w:rFonts w:cs="Arial"/>
              </w:rPr>
              <w:t>11,1</w:t>
            </w:r>
          </w:p>
        </w:tc>
      </w:tr>
      <w:tr w:rsidR="003A3CF4" w:rsidRPr="003A3CF4" w14:paraId="76BD450D" w14:textId="77777777" w:rsidTr="001B41F9">
        <w:trPr>
          <w:trHeight w:val="212"/>
        </w:trPr>
        <w:tc>
          <w:tcPr>
            <w:tcW w:w="1558" w:type="dxa"/>
            <w:vAlign w:val="center"/>
          </w:tcPr>
          <w:p w14:paraId="3D24EFF8" w14:textId="77777777" w:rsidR="005B3F05" w:rsidRPr="003A3CF4" w:rsidRDefault="005B3F05" w:rsidP="00AB76CC">
            <w:pPr>
              <w:spacing w:after="0" w:line="264" w:lineRule="auto"/>
              <w:jc w:val="center"/>
              <w:rPr>
                <w:rFonts w:cs="Arial"/>
                <w:b/>
              </w:rPr>
            </w:pPr>
            <w:r w:rsidRPr="003A3CF4">
              <w:rPr>
                <w:rFonts w:cs="Arial"/>
                <w:b/>
              </w:rPr>
              <w:t>2013/2014</w:t>
            </w:r>
          </w:p>
        </w:tc>
        <w:tc>
          <w:tcPr>
            <w:tcW w:w="2128" w:type="dxa"/>
            <w:vAlign w:val="center"/>
          </w:tcPr>
          <w:p w14:paraId="4D16D67C" w14:textId="77777777" w:rsidR="005B3F05" w:rsidRPr="003A3CF4" w:rsidRDefault="005B3F05" w:rsidP="00AB76CC">
            <w:pPr>
              <w:spacing w:after="0" w:line="264" w:lineRule="auto"/>
              <w:jc w:val="center"/>
              <w:rPr>
                <w:rFonts w:cs="Arial"/>
              </w:rPr>
            </w:pPr>
            <w:r w:rsidRPr="003A3CF4">
              <w:rPr>
                <w:rFonts w:cs="Arial"/>
              </w:rPr>
              <w:t>92,2</w:t>
            </w:r>
          </w:p>
        </w:tc>
        <w:tc>
          <w:tcPr>
            <w:tcW w:w="1720" w:type="dxa"/>
            <w:vAlign w:val="center"/>
          </w:tcPr>
          <w:p w14:paraId="002F2147" w14:textId="77777777" w:rsidR="005B3F05" w:rsidRPr="003A3CF4" w:rsidRDefault="005B3F05" w:rsidP="00AB76CC">
            <w:pPr>
              <w:spacing w:after="0" w:line="264" w:lineRule="auto"/>
              <w:jc w:val="center"/>
              <w:rPr>
                <w:rFonts w:cs="Arial"/>
              </w:rPr>
            </w:pPr>
            <w:r w:rsidRPr="003A3CF4">
              <w:rPr>
                <w:rFonts w:cs="Arial"/>
              </w:rPr>
              <w:t>10,1</w:t>
            </w:r>
          </w:p>
        </w:tc>
        <w:tc>
          <w:tcPr>
            <w:tcW w:w="2107" w:type="dxa"/>
            <w:vAlign w:val="center"/>
          </w:tcPr>
          <w:p w14:paraId="2B1C462F" w14:textId="77777777" w:rsidR="005B3F05" w:rsidRPr="003A3CF4" w:rsidRDefault="005B3F05" w:rsidP="00AB76CC">
            <w:pPr>
              <w:spacing w:after="0" w:line="264" w:lineRule="auto"/>
              <w:jc w:val="center"/>
              <w:rPr>
                <w:rFonts w:cs="Arial"/>
              </w:rPr>
            </w:pPr>
            <w:r w:rsidRPr="003A3CF4">
              <w:rPr>
                <w:rFonts w:cs="Arial"/>
              </w:rPr>
              <w:t>11,0</w:t>
            </w:r>
          </w:p>
        </w:tc>
      </w:tr>
      <w:tr w:rsidR="003A3CF4" w:rsidRPr="003A3CF4" w14:paraId="42990CFF" w14:textId="77777777" w:rsidTr="001B41F9">
        <w:trPr>
          <w:trHeight w:val="212"/>
        </w:trPr>
        <w:tc>
          <w:tcPr>
            <w:tcW w:w="1558" w:type="dxa"/>
            <w:vAlign w:val="center"/>
          </w:tcPr>
          <w:p w14:paraId="560EF2FD" w14:textId="77777777" w:rsidR="005B3F05" w:rsidRPr="003A3CF4" w:rsidRDefault="005B3F05" w:rsidP="00AB76CC">
            <w:pPr>
              <w:spacing w:after="0" w:line="264" w:lineRule="auto"/>
              <w:jc w:val="center"/>
              <w:rPr>
                <w:rFonts w:cs="Arial"/>
                <w:b/>
              </w:rPr>
            </w:pPr>
            <w:r w:rsidRPr="003A3CF4">
              <w:rPr>
                <w:rFonts w:cs="Arial"/>
                <w:b/>
              </w:rPr>
              <w:t>2012/2013</w:t>
            </w:r>
          </w:p>
        </w:tc>
        <w:tc>
          <w:tcPr>
            <w:tcW w:w="2128" w:type="dxa"/>
            <w:vAlign w:val="center"/>
          </w:tcPr>
          <w:p w14:paraId="168CCA13" w14:textId="77777777" w:rsidR="005B3F05" w:rsidRPr="003A3CF4" w:rsidRDefault="005B3F05" w:rsidP="00AB76CC">
            <w:pPr>
              <w:spacing w:after="0" w:line="264" w:lineRule="auto"/>
              <w:jc w:val="center"/>
              <w:rPr>
                <w:rFonts w:cs="Arial"/>
              </w:rPr>
            </w:pPr>
            <w:r w:rsidRPr="003A3CF4">
              <w:rPr>
                <w:rFonts w:cs="Arial"/>
              </w:rPr>
              <w:t>90,2</w:t>
            </w:r>
          </w:p>
        </w:tc>
        <w:tc>
          <w:tcPr>
            <w:tcW w:w="1720" w:type="dxa"/>
            <w:vAlign w:val="center"/>
          </w:tcPr>
          <w:p w14:paraId="3230FF8A" w14:textId="77777777" w:rsidR="005B3F05" w:rsidRPr="003A3CF4" w:rsidRDefault="005B3F05" w:rsidP="00AB76CC">
            <w:pPr>
              <w:spacing w:after="0" w:line="264" w:lineRule="auto"/>
              <w:jc w:val="center"/>
              <w:rPr>
                <w:rFonts w:cs="Arial"/>
              </w:rPr>
            </w:pPr>
            <w:r w:rsidRPr="003A3CF4">
              <w:rPr>
                <w:rFonts w:cs="Arial"/>
              </w:rPr>
              <w:t>8,6</w:t>
            </w:r>
          </w:p>
        </w:tc>
        <w:tc>
          <w:tcPr>
            <w:tcW w:w="2107" w:type="dxa"/>
            <w:vAlign w:val="center"/>
          </w:tcPr>
          <w:p w14:paraId="1CC8134C" w14:textId="77777777" w:rsidR="005B3F05" w:rsidRPr="003A3CF4" w:rsidRDefault="005B3F05" w:rsidP="00AB76CC">
            <w:pPr>
              <w:spacing w:after="0" w:line="264" w:lineRule="auto"/>
              <w:jc w:val="center"/>
              <w:rPr>
                <w:rFonts w:cs="Arial"/>
              </w:rPr>
            </w:pPr>
            <w:r w:rsidRPr="003A3CF4">
              <w:rPr>
                <w:rFonts w:cs="Arial"/>
              </w:rPr>
              <w:t>9,5</w:t>
            </w:r>
          </w:p>
        </w:tc>
      </w:tr>
    </w:tbl>
    <w:p w14:paraId="049469EF" w14:textId="77777777" w:rsidR="005B3F05" w:rsidRPr="003A3CF4" w:rsidRDefault="005B3F05" w:rsidP="005B3F05">
      <w:pPr>
        <w:pStyle w:val="Zdrojkurzivou11b"/>
        <w:spacing w:line="264" w:lineRule="auto"/>
        <w:jc w:val="left"/>
        <w:rPr>
          <w:rFonts w:asciiTheme="minorHAnsi" w:hAnsiTheme="minorHAnsi" w:cstheme="minorHAnsi"/>
        </w:rPr>
      </w:pPr>
      <w:r w:rsidRPr="003A3CF4">
        <w:rPr>
          <w:rFonts w:asciiTheme="minorHAnsi" w:hAnsiTheme="minorHAnsi" w:cstheme="minorHAnsi"/>
        </w:rPr>
        <w:t>Zdroj: Výkaz MŠMT (R13-01)</w:t>
      </w:r>
    </w:p>
    <w:p w14:paraId="4CB09A64" w14:textId="1C6412FF" w:rsidR="005B3F05" w:rsidRPr="003A3CF4" w:rsidRDefault="005B3F05" w:rsidP="005B3F05">
      <w:r w:rsidRPr="003A3CF4">
        <w:t>V následující tabulce je zhodnocena vybavenost MŠ zařízeními pro zajištění školního stravování a pro zajištění pohybové aktivity. Školní jídelnu mají všechny MŠ, pouze v MŠ v Rovensku pod Troskami a v MŠ v Karlovicích fungují jen jako výdejn</w:t>
      </w:r>
      <w:r w:rsidR="002763DD" w:rsidRPr="003A3CF4">
        <w:t>a</w:t>
      </w:r>
      <w:r w:rsidRPr="003A3CF4">
        <w:t xml:space="preserve">, do níž se obědy vozí. Všechny MŠ mají zahradu, jiné zařízení pro pohybovou aktivitu v areálu školy má 5 MŠ. Bezbariérových je 8 MŠ, částečně další jedna. Podrobný popis technického stavu a vybavenosti všech MŠ, ZŠ a některých dalších subjektů je uveden v samostatné </w:t>
      </w:r>
      <w:r w:rsidRPr="003A3CF4">
        <w:rPr>
          <w:i/>
          <w:u w:val="single"/>
        </w:rPr>
        <w:t>příloze č. 4</w:t>
      </w:r>
      <w:r w:rsidRPr="003A3CF4">
        <w:t>.</w:t>
      </w:r>
    </w:p>
    <w:p w14:paraId="2E1FBA62" w14:textId="77777777" w:rsidR="005B3F05" w:rsidRPr="003A3CF4" w:rsidRDefault="005B3F05" w:rsidP="005B3F05">
      <w:pPr>
        <w:pStyle w:val="Nzevtabulky"/>
      </w:pPr>
      <w:r w:rsidRPr="003A3CF4">
        <w:t>Tabulka č. 16: Vybavenost MŠ v SO ORP Turnov školními jídelnami, zařízeními pro pohybovou aktivitu a bezbariérovost</w:t>
      </w:r>
    </w:p>
    <w:tbl>
      <w:tblPr>
        <w:tblW w:w="10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11"/>
        <w:gridCol w:w="1492"/>
        <w:gridCol w:w="1258"/>
        <w:gridCol w:w="1350"/>
        <w:gridCol w:w="1385"/>
        <w:gridCol w:w="739"/>
      </w:tblGrid>
      <w:tr w:rsidR="003A3CF4" w:rsidRPr="003A3CF4" w14:paraId="31C51722" w14:textId="77777777" w:rsidTr="00AB76CC">
        <w:trPr>
          <w:trHeight w:val="165"/>
          <w:tblHeader/>
          <w:jc w:val="center"/>
        </w:trPr>
        <w:tc>
          <w:tcPr>
            <w:tcW w:w="4411" w:type="dxa"/>
            <w:vMerge w:val="restart"/>
            <w:shd w:val="clear" w:color="auto" w:fill="95B3D7" w:themeFill="accent1" w:themeFillTint="99"/>
            <w:noWrap/>
            <w:vAlign w:val="center"/>
            <w:hideMark/>
          </w:tcPr>
          <w:p w14:paraId="123E0318" w14:textId="77777777" w:rsidR="005B3F05" w:rsidRPr="003A3CF4" w:rsidRDefault="005B3F05" w:rsidP="00AB76CC">
            <w:pPr>
              <w:keepNext/>
              <w:spacing w:after="0" w:line="240" w:lineRule="auto"/>
              <w:jc w:val="center"/>
              <w:rPr>
                <w:rFonts w:eastAsia="Times New Roman" w:cs="Arial"/>
                <w:b/>
                <w:sz w:val="20"/>
                <w:szCs w:val="20"/>
              </w:rPr>
            </w:pPr>
            <w:r w:rsidRPr="003A3CF4">
              <w:rPr>
                <w:rFonts w:eastAsia="Times New Roman" w:cs="Arial"/>
                <w:b/>
                <w:sz w:val="20"/>
                <w:szCs w:val="20"/>
              </w:rPr>
              <w:t>Název</w:t>
            </w:r>
          </w:p>
        </w:tc>
        <w:tc>
          <w:tcPr>
            <w:tcW w:w="6224" w:type="dxa"/>
            <w:gridSpan w:val="5"/>
            <w:shd w:val="clear" w:color="auto" w:fill="95B3D7" w:themeFill="accent1" w:themeFillTint="99"/>
            <w:noWrap/>
            <w:vAlign w:val="center"/>
          </w:tcPr>
          <w:p w14:paraId="700959C0" w14:textId="77777777" w:rsidR="005B3F05" w:rsidRPr="003A3CF4" w:rsidRDefault="005B3F05" w:rsidP="00AB76CC">
            <w:pPr>
              <w:keepNext/>
              <w:spacing w:after="0" w:line="240" w:lineRule="auto"/>
              <w:jc w:val="center"/>
              <w:rPr>
                <w:rFonts w:eastAsia="Times New Roman" w:cs="Arial"/>
                <w:b/>
                <w:sz w:val="20"/>
                <w:szCs w:val="20"/>
              </w:rPr>
            </w:pPr>
            <w:r w:rsidRPr="003A3CF4">
              <w:rPr>
                <w:rFonts w:eastAsia="Times New Roman" w:cs="Arial"/>
                <w:b/>
                <w:sz w:val="20"/>
                <w:szCs w:val="20"/>
              </w:rPr>
              <w:t>Další informace o právnické osobě</w:t>
            </w:r>
          </w:p>
        </w:tc>
      </w:tr>
      <w:tr w:rsidR="003A3CF4" w:rsidRPr="003A3CF4" w14:paraId="6991CAF3" w14:textId="77777777" w:rsidTr="00AB76CC">
        <w:trPr>
          <w:trHeight w:val="311"/>
          <w:tblHeader/>
          <w:jc w:val="center"/>
        </w:trPr>
        <w:tc>
          <w:tcPr>
            <w:tcW w:w="4411" w:type="dxa"/>
            <w:vMerge/>
            <w:shd w:val="clear" w:color="auto" w:fill="95B3D7" w:themeFill="accent1" w:themeFillTint="99"/>
            <w:vAlign w:val="center"/>
            <w:hideMark/>
          </w:tcPr>
          <w:p w14:paraId="71153AE8" w14:textId="77777777" w:rsidR="005B3F05" w:rsidRPr="003A3CF4" w:rsidRDefault="005B3F05" w:rsidP="00AB76CC">
            <w:pPr>
              <w:spacing w:after="0" w:line="240" w:lineRule="auto"/>
              <w:jc w:val="center"/>
              <w:rPr>
                <w:rFonts w:eastAsia="Times New Roman" w:cs="Arial"/>
                <w:b/>
                <w:sz w:val="20"/>
                <w:szCs w:val="20"/>
              </w:rPr>
            </w:pPr>
          </w:p>
        </w:tc>
        <w:tc>
          <w:tcPr>
            <w:tcW w:w="1492" w:type="dxa"/>
            <w:shd w:val="clear" w:color="auto" w:fill="95B3D7" w:themeFill="accent1" w:themeFillTint="99"/>
            <w:noWrap/>
            <w:vAlign w:val="center"/>
            <w:hideMark/>
          </w:tcPr>
          <w:p w14:paraId="5681C207" w14:textId="77777777" w:rsidR="005B3F05" w:rsidRPr="003A3CF4" w:rsidRDefault="005B3F05" w:rsidP="00AB76CC">
            <w:pPr>
              <w:spacing w:after="0" w:line="240" w:lineRule="auto"/>
              <w:jc w:val="center"/>
              <w:rPr>
                <w:rFonts w:eastAsia="Times New Roman" w:cs="Arial"/>
                <w:b/>
                <w:sz w:val="20"/>
                <w:szCs w:val="20"/>
              </w:rPr>
            </w:pPr>
            <w:r w:rsidRPr="003A3CF4">
              <w:rPr>
                <w:rFonts w:eastAsia="Times New Roman" w:cs="Arial"/>
                <w:b/>
                <w:sz w:val="20"/>
                <w:szCs w:val="20"/>
              </w:rPr>
              <w:t>školní jídelna</w:t>
            </w:r>
          </w:p>
        </w:tc>
        <w:tc>
          <w:tcPr>
            <w:tcW w:w="1258" w:type="dxa"/>
            <w:shd w:val="clear" w:color="auto" w:fill="95B3D7" w:themeFill="accent1" w:themeFillTint="99"/>
            <w:noWrap/>
            <w:vAlign w:val="center"/>
            <w:hideMark/>
          </w:tcPr>
          <w:p w14:paraId="4AFD682D" w14:textId="77777777" w:rsidR="005B3F05" w:rsidRPr="003A3CF4" w:rsidRDefault="005B3F05" w:rsidP="00AB76CC">
            <w:pPr>
              <w:spacing w:after="0" w:line="240" w:lineRule="auto"/>
              <w:jc w:val="center"/>
              <w:rPr>
                <w:rFonts w:eastAsia="Times New Roman" w:cs="Arial"/>
                <w:b/>
                <w:sz w:val="20"/>
                <w:szCs w:val="20"/>
              </w:rPr>
            </w:pPr>
            <w:r w:rsidRPr="003A3CF4">
              <w:rPr>
                <w:rFonts w:eastAsia="Times New Roman" w:cs="Arial"/>
                <w:b/>
                <w:sz w:val="20"/>
                <w:szCs w:val="20"/>
              </w:rPr>
              <w:t>zahrada</w:t>
            </w:r>
          </w:p>
        </w:tc>
        <w:tc>
          <w:tcPr>
            <w:tcW w:w="1350" w:type="dxa"/>
            <w:shd w:val="clear" w:color="auto" w:fill="95B3D7" w:themeFill="accent1" w:themeFillTint="99"/>
            <w:noWrap/>
            <w:vAlign w:val="center"/>
            <w:hideMark/>
          </w:tcPr>
          <w:p w14:paraId="769253D2" w14:textId="77777777" w:rsidR="005B3F05" w:rsidRPr="003A3CF4" w:rsidRDefault="005B3F05" w:rsidP="00AB76CC">
            <w:pPr>
              <w:spacing w:after="0" w:line="240" w:lineRule="auto"/>
              <w:jc w:val="center"/>
              <w:rPr>
                <w:rFonts w:eastAsia="Times New Roman" w:cs="Arial"/>
                <w:b/>
                <w:sz w:val="20"/>
                <w:szCs w:val="20"/>
              </w:rPr>
            </w:pPr>
            <w:r w:rsidRPr="003A3CF4">
              <w:rPr>
                <w:rFonts w:eastAsia="Times New Roman" w:cs="Arial"/>
                <w:b/>
                <w:sz w:val="20"/>
                <w:szCs w:val="20"/>
              </w:rPr>
              <w:t>hřiště</w:t>
            </w:r>
          </w:p>
        </w:tc>
        <w:tc>
          <w:tcPr>
            <w:tcW w:w="1385" w:type="dxa"/>
            <w:shd w:val="clear" w:color="auto" w:fill="95B3D7" w:themeFill="accent1" w:themeFillTint="99"/>
            <w:noWrap/>
            <w:vAlign w:val="center"/>
            <w:hideMark/>
          </w:tcPr>
          <w:p w14:paraId="66A69872" w14:textId="77777777" w:rsidR="005B3F05" w:rsidRPr="003A3CF4" w:rsidRDefault="005B3F05" w:rsidP="00AB76CC">
            <w:pPr>
              <w:spacing w:after="0" w:line="240" w:lineRule="auto"/>
              <w:jc w:val="center"/>
              <w:rPr>
                <w:rFonts w:eastAsia="Times New Roman" w:cs="Arial"/>
                <w:b/>
                <w:sz w:val="20"/>
                <w:szCs w:val="20"/>
              </w:rPr>
            </w:pPr>
            <w:r w:rsidRPr="003A3CF4">
              <w:rPr>
                <w:rFonts w:eastAsia="Times New Roman" w:cs="Arial"/>
                <w:b/>
                <w:sz w:val="20"/>
                <w:szCs w:val="20"/>
              </w:rPr>
              <w:t>bezbariérovost</w:t>
            </w:r>
          </w:p>
        </w:tc>
        <w:tc>
          <w:tcPr>
            <w:tcW w:w="739" w:type="dxa"/>
            <w:shd w:val="clear" w:color="auto" w:fill="95B3D7" w:themeFill="accent1" w:themeFillTint="99"/>
            <w:noWrap/>
            <w:vAlign w:val="center"/>
            <w:hideMark/>
          </w:tcPr>
          <w:p w14:paraId="203342AE" w14:textId="77777777" w:rsidR="005B3F05" w:rsidRPr="003A3CF4" w:rsidRDefault="005B3F05" w:rsidP="00AB76CC">
            <w:pPr>
              <w:spacing w:after="0" w:line="240" w:lineRule="auto"/>
              <w:jc w:val="center"/>
              <w:rPr>
                <w:rFonts w:eastAsia="Times New Roman" w:cs="Arial"/>
                <w:b/>
                <w:sz w:val="20"/>
                <w:szCs w:val="20"/>
              </w:rPr>
            </w:pPr>
            <w:r w:rsidRPr="003A3CF4">
              <w:rPr>
                <w:rFonts w:eastAsia="Times New Roman" w:cs="Arial"/>
                <w:b/>
                <w:sz w:val="20"/>
                <w:szCs w:val="20"/>
              </w:rPr>
              <w:t>počet podlaží</w:t>
            </w:r>
          </w:p>
        </w:tc>
      </w:tr>
      <w:tr w:rsidR="003A3CF4" w:rsidRPr="003A3CF4" w14:paraId="30C1B62E" w14:textId="77777777" w:rsidTr="00AB76CC">
        <w:trPr>
          <w:trHeight w:val="318"/>
          <w:jc w:val="center"/>
        </w:trPr>
        <w:tc>
          <w:tcPr>
            <w:tcW w:w="4411" w:type="dxa"/>
            <w:shd w:val="clear" w:color="auto" w:fill="auto"/>
            <w:vAlign w:val="center"/>
            <w:hideMark/>
          </w:tcPr>
          <w:p w14:paraId="1923BFE5" w14:textId="5B1C4D51"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 xml:space="preserve">Základní škola a Mateřská škola Hrubá Skála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Doubravice, příspěvková organizace</w:t>
            </w:r>
          </w:p>
        </w:tc>
        <w:tc>
          <w:tcPr>
            <w:tcW w:w="1492" w:type="dxa"/>
            <w:shd w:val="clear" w:color="auto" w:fill="auto"/>
            <w:noWrap/>
            <w:vAlign w:val="center"/>
            <w:hideMark/>
          </w:tcPr>
          <w:p w14:paraId="0B85721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19766AD2"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6EECAFE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 (i pro veřejnost)</w:t>
            </w:r>
          </w:p>
        </w:tc>
        <w:tc>
          <w:tcPr>
            <w:tcW w:w="1385" w:type="dxa"/>
            <w:shd w:val="clear" w:color="auto" w:fill="auto"/>
            <w:noWrap/>
            <w:vAlign w:val="center"/>
            <w:hideMark/>
          </w:tcPr>
          <w:p w14:paraId="09266621"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2128AEA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3</w:t>
            </w:r>
          </w:p>
        </w:tc>
      </w:tr>
      <w:tr w:rsidR="003A3CF4" w:rsidRPr="003A3CF4" w14:paraId="5981E768" w14:textId="77777777" w:rsidTr="00AB76CC">
        <w:trPr>
          <w:trHeight w:val="71"/>
          <w:jc w:val="center"/>
        </w:trPr>
        <w:tc>
          <w:tcPr>
            <w:tcW w:w="4411" w:type="dxa"/>
            <w:shd w:val="clear" w:color="auto" w:fill="auto"/>
            <w:vAlign w:val="center"/>
            <w:hideMark/>
          </w:tcPr>
          <w:p w14:paraId="1276D74F" w14:textId="0A73F8C0"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 xml:space="preserve">Mateřská škola Jenišovice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příspěvková organizace</w:t>
            </w:r>
          </w:p>
        </w:tc>
        <w:tc>
          <w:tcPr>
            <w:tcW w:w="1492" w:type="dxa"/>
            <w:shd w:val="clear" w:color="auto" w:fill="auto"/>
            <w:noWrap/>
            <w:vAlign w:val="center"/>
            <w:hideMark/>
          </w:tcPr>
          <w:p w14:paraId="742EA7F2"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3CEDDC3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0C26C43D"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tělocvična</w:t>
            </w:r>
          </w:p>
        </w:tc>
        <w:tc>
          <w:tcPr>
            <w:tcW w:w="1385" w:type="dxa"/>
            <w:shd w:val="clear" w:color="auto" w:fill="auto"/>
            <w:noWrap/>
            <w:vAlign w:val="center"/>
            <w:hideMark/>
          </w:tcPr>
          <w:p w14:paraId="464314DA"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1683CDF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0BA009BF" w14:textId="77777777" w:rsidTr="00AB76CC">
        <w:trPr>
          <w:trHeight w:val="202"/>
          <w:jc w:val="center"/>
        </w:trPr>
        <w:tc>
          <w:tcPr>
            <w:tcW w:w="4411" w:type="dxa"/>
            <w:shd w:val="clear" w:color="auto" w:fill="auto"/>
            <w:vAlign w:val="center"/>
            <w:hideMark/>
          </w:tcPr>
          <w:p w14:paraId="679756B9"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Základní škola a mateřská škola Malá Skála, okres Jablonec nad Nisou, příspěvková organizace</w:t>
            </w:r>
          </w:p>
        </w:tc>
        <w:tc>
          <w:tcPr>
            <w:tcW w:w="1492" w:type="dxa"/>
            <w:shd w:val="clear" w:color="auto" w:fill="auto"/>
            <w:noWrap/>
            <w:vAlign w:val="center"/>
            <w:hideMark/>
          </w:tcPr>
          <w:p w14:paraId="33E6DE2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3AE5946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147AEE2A"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4B0F8451"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částečně</w:t>
            </w:r>
          </w:p>
        </w:tc>
        <w:tc>
          <w:tcPr>
            <w:tcW w:w="739" w:type="dxa"/>
            <w:shd w:val="clear" w:color="auto" w:fill="auto"/>
            <w:noWrap/>
            <w:vAlign w:val="center"/>
            <w:hideMark/>
          </w:tcPr>
          <w:p w14:paraId="2D540712"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11A4175C" w14:textId="77777777" w:rsidTr="00AB76CC">
        <w:trPr>
          <w:trHeight w:val="238"/>
          <w:jc w:val="center"/>
        </w:trPr>
        <w:tc>
          <w:tcPr>
            <w:tcW w:w="4411" w:type="dxa"/>
            <w:shd w:val="clear" w:color="auto" w:fill="auto"/>
            <w:vAlign w:val="center"/>
            <w:hideMark/>
          </w:tcPr>
          <w:p w14:paraId="15A28D73"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Mírová pod Kozákovem, příspěvková organizace</w:t>
            </w:r>
          </w:p>
        </w:tc>
        <w:tc>
          <w:tcPr>
            <w:tcW w:w="1492" w:type="dxa"/>
            <w:shd w:val="clear" w:color="auto" w:fill="auto"/>
            <w:noWrap/>
            <w:vAlign w:val="center"/>
            <w:hideMark/>
          </w:tcPr>
          <w:p w14:paraId="18193CF0"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 - vozí se i obědy do ZŠ</w:t>
            </w:r>
          </w:p>
        </w:tc>
        <w:tc>
          <w:tcPr>
            <w:tcW w:w="1258" w:type="dxa"/>
            <w:shd w:val="clear" w:color="auto" w:fill="auto"/>
            <w:noWrap/>
            <w:vAlign w:val="center"/>
            <w:hideMark/>
          </w:tcPr>
          <w:p w14:paraId="1B43739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05B64EB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 (i pro veřejnost)</w:t>
            </w:r>
          </w:p>
        </w:tc>
        <w:tc>
          <w:tcPr>
            <w:tcW w:w="1385" w:type="dxa"/>
            <w:shd w:val="clear" w:color="auto" w:fill="auto"/>
            <w:noWrap/>
            <w:vAlign w:val="center"/>
            <w:hideMark/>
          </w:tcPr>
          <w:p w14:paraId="3DF744D5"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5218849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3</w:t>
            </w:r>
          </w:p>
        </w:tc>
      </w:tr>
      <w:tr w:rsidR="003A3CF4" w:rsidRPr="003A3CF4" w14:paraId="75E66590" w14:textId="77777777" w:rsidTr="00AB76CC">
        <w:trPr>
          <w:trHeight w:val="246"/>
          <w:jc w:val="center"/>
        </w:trPr>
        <w:tc>
          <w:tcPr>
            <w:tcW w:w="4411" w:type="dxa"/>
            <w:shd w:val="clear" w:color="auto" w:fill="auto"/>
            <w:vAlign w:val="center"/>
            <w:hideMark/>
          </w:tcPr>
          <w:p w14:paraId="5F20F139" w14:textId="7A3FA6E3"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 xml:space="preserve">Mateřská škola Ohrazenice, okres Semily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příspěvková organizace</w:t>
            </w:r>
          </w:p>
        </w:tc>
        <w:tc>
          <w:tcPr>
            <w:tcW w:w="1492" w:type="dxa"/>
            <w:shd w:val="clear" w:color="auto" w:fill="auto"/>
            <w:noWrap/>
            <w:vAlign w:val="center"/>
            <w:hideMark/>
          </w:tcPr>
          <w:p w14:paraId="0DD2F885"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7194AD80"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6FD107A0"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411E765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hideMark/>
          </w:tcPr>
          <w:p w14:paraId="48AED321"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1</w:t>
            </w:r>
          </w:p>
        </w:tc>
      </w:tr>
      <w:tr w:rsidR="003A3CF4" w:rsidRPr="003A3CF4" w14:paraId="521D2234" w14:textId="77777777" w:rsidTr="00AB76CC">
        <w:trPr>
          <w:trHeight w:val="268"/>
          <w:jc w:val="center"/>
        </w:trPr>
        <w:tc>
          <w:tcPr>
            <w:tcW w:w="4411" w:type="dxa"/>
            <w:shd w:val="clear" w:color="auto" w:fill="auto"/>
            <w:vAlign w:val="center"/>
            <w:hideMark/>
          </w:tcPr>
          <w:p w14:paraId="22D33795"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Olešnice, okres Semily, příspěvková organizace</w:t>
            </w:r>
          </w:p>
        </w:tc>
        <w:tc>
          <w:tcPr>
            <w:tcW w:w="1492" w:type="dxa"/>
            <w:shd w:val="clear" w:color="auto" w:fill="auto"/>
            <w:noWrap/>
            <w:vAlign w:val="center"/>
            <w:hideMark/>
          </w:tcPr>
          <w:p w14:paraId="1C0802C2"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7A5E85B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173CDB5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14B8011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720F5AD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07E34FA0" w14:textId="77777777" w:rsidTr="00AB76CC">
        <w:trPr>
          <w:trHeight w:val="163"/>
          <w:jc w:val="center"/>
        </w:trPr>
        <w:tc>
          <w:tcPr>
            <w:tcW w:w="4411" w:type="dxa"/>
            <w:shd w:val="clear" w:color="auto" w:fill="auto"/>
            <w:vAlign w:val="center"/>
            <w:hideMark/>
          </w:tcPr>
          <w:p w14:paraId="42B609F8"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Paceřice, příspěvková organizace</w:t>
            </w:r>
          </w:p>
        </w:tc>
        <w:tc>
          <w:tcPr>
            <w:tcW w:w="1492" w:type="dxa"/>
            <w:shd w:val="clear" w:color="auto" w:fill="auto"/>
            <w:noWrap/>
            <w:vAlign w:val="center"/>
            <w:hideMark/>
          </w:tcPr>
          <w:p w14:paraId="5CA94A35"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6590A84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79954BAA"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6F84B3B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50EF502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6469C820" w14:textId="77777777" w:rsidTr="00AB76CC">
        <w:trPr>
          <w:trHeight w:val="295"/>
          <w:jc w:val="center"/>
        </w:trPr>
        <w:tc>
          <w:tcPr>
            <w:tcW w:w="4411" w:type="dxa"/>
            <w:shd w:val="clear" w:color="auto" w:fill="auto"/>
            <w:vAlign w:val="center"/>
            <w:hideMark/>
          </w:tcPr>
          <w:p w14:paraId="367263F9"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Základní škola a Mateřská škola, Pěnčín, okres Liberec, příspěvková organizace</w:t>
            </w:r>
          </w:p>
        </w:tc>
        <w:tc>
          <w:tcPr>
            <w:tcW w:w="1492" w:type="dxa"/>
            <w:shd w:val="clear" w:color="auto" w:fill="auto"/>
            <w:noWrap/>
            <w:vAlign w:val="center"/>
            <w:hideMark/>
          </w:tcPr>
          <w:p w14:paraId="5D721FC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7E3AB4DD"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2D3987B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využívá hřiště v obci</w:t>
            </w:r>
          </w:p>
        </w:tc>
        <w:tc>
          <w:tcPr>
            <w:tcW w:w="1385" w:type="dxa"/>
            <w:shd w:val="clear" w:color="auto" w:fill="auto"/>
            <w:noWrap/>
            <w:vAlign w:val="center"/>
            <w:hideMark/>
          </w:tcPr>
          <w:p w14:paraId="1318FE1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hideMark/>
          </w:tcPr>
          <w:p w14:paraId="40D91E3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1</w:t>
            </w:r>
          </w:p>
        </w:tc>
      </w:tr>
      <w:tr w:rsidR="003A3CF4" w:rsidRPr="003A3CF4" w14:paraId="31349A03" w14:textId="77777777" w:rsidTr="00AB76CC">
        <w:trPr>
          <w:trHeight w:val="303"/>
          <w:jc w:val="center"/>
        </w:trPr>
        <w:tc>
          <w:tcPr>
            <w:tcW w:w="4411" w:type="dxa"/>
            <w:shd w:val="clear" w:color="auto" w:fill="auto"/>
            <w:vAlign w:val="center"/>
            <w:hideMark/>
          </w:tcPr>
          <w:p w14:paraId="492F55C8" w14:textId="76425DD0"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Přepeře, okres Semily</w:t>
            </w:r>
            <w:r w:rsidR="0012190A">
              <w:rPr>
                <w:rFonts w:eastAsia="Times New Roman" w:cs="Arial"/>
                <w:sz w:val="20"/>
                <w:szCs w:val="20"/>
              </w:rPr>
              <w:t xml:space="preserve">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příspěvková organizace</w:t>
            </w:r>
          </w:p>
        </w:tc>
        <w:tc>
          <w:tcPr>
            <w:tcW w:w="1492" w:type="dxa"/>
            <w:shd w:val="clear" w:color="auto" w:fill="auto"/>
            <w:noWrap/>
            <w:vAlign w:val="center"/>
            <w:hideMark/>
          </w:tcPr>
          <w:p w14:paraId="37FAB18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277A242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13CA7D6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5A3ACFC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1D4312CA"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5B8C86B1" w14:textId="77777777" w:rsidTr="00AB76CC">
        <w:trPr>
          <w:trHeight w:val="339"/>
          <w:jc w:val="center"/>
        </w:trPr>
        <w:tc>
          <w:tcPr>
            <w:tcW w:w="4411" w:type="dxa"/>
            <w:shd w:val="clear" w:color="auto" w:fill="auto"/>
            <w:vAlign w:val="center"/>
            <w:hideMark/>
          </w:tcPr>
          <w:p w14:paraId="4A053BA2" w14:textId="42E905B5"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 xml:space="preserve">Mateřská škola Příšovice, okres Liberec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příspěvková organizace</w:t>
            </w:r>
          </w:p>
        </w:tc>
        <w:tc>
          <w:tcPr>
            <w:tcW w:w="1492" w:type="dxa"/>
            <w:shd w:val="clear" w:color="auto" w:fill="auto"/>
            <w:noWrap/>
            <w:vAlign w:val="center"/>
            <w:hideMark/>
          </w:tcPr>
          <w:p w14:paraId="45CD87D3"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78E0788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567D9D53"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2C096CC5"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 s drobnou úpravou lze</w:t>
            </w:r>
          </w:p>
        </w:tc>
        <w:tc>
          <w:tcPr>
            <w:tcW w:w="739" w:type="dxa"/>
            <w:shd w:val="clear" w:color="auto" w:fill="auto"/>
            <w:noWrap/>
            <w:vAlign w:val="center"/>
            <w:hideMark/>
          </w:tcPr>
          <w:p w14:paraId="009E7F7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0D21BB22" w14:textId="77777777" w:rsidTr="00AB76CC">
        <w:trPr>
          <w:trHeight w:val="219"/>
          <w:jc w:val="center"/>
        </w:trPr>
        <w:tc>
          <w:tcPr>
            <w:tcW w:w="4411" w:type="dxa"/>
            <w:shd w:val="clear" w:color="auto" w:fill="auto"/>
            <w:vAlign w:val="center"/>
            <w:hideMark/>
          </w:tcPr>
          <w:p w14:paraId="39181051"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Rovensko pod Troskami, příspěvková organizace</w:t>
            </w:r>
          </w:p>
        </w:tc>
        <w:tc>
          <w:tcPr>
            <w:tcW w:w="1492" w:type="dxa"/>
            <w:shd w:val="clear" w:color="auto" w:fill="auto"/>
            <w:noWrap/>
            <w:vAlign w:val="center"/>
            <w:hideMark/>
          </w:tcPr>
          <w:p w14:paraId="6B36B47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výdejna - obědy ze ZŠ</w:t>
            </w:r>
          </w:p>
        </w:tc>
        <w:tc>
          <w:tcPr>
            <w:tcW w:w="1258" w:type="dxa"/>
            <w:shd w:val="clear" w:color="auto" w:fill="auto"/>
            <w:noWrap/>
            <w:vAlign w:val="center"/>
            <w:hideMark/>
          </w:tcPr>
          <w:p w14:paraId="2CB6062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5E180187"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vedle školy</w:t>
            </w:r>
          </w:p>
        </w:tc>
        <w:tc>
          <w:tcPr>
            <w:tcW w:w="1385" w:type="dxa"/>
            <w:shd w:val="clear" w:color="auto" w:fill="auto"/>
            <w:noWrap/>
            <w:vAlign w:val="center"/>
            <w:hideMark/>
          </w:tcPr>
          <w:p w14:paraId="59FF8AA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3B7831F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3</w:t>
            </w:r>
          </w:p>
        </w:tc>
      </w:tr>
      <w:tr w:rsidR="003A3CF4" w:rsidRPr="003A3CF4" w14:paraId="48DE8163" w14:textId="77777777" w:rsidTr="00AB76CC">
        <w:trPr>
          <w:trHeight w:val="227"/>
          <w:jc w:val="center"/>
        </w:trPr>
        <w:tc>
          <w:tcPr>
            <w:tcW w:w="4411" w:type="dxa"/>
            <w:shd w:val="clear" w:color="auto" w:fill="auto"/>
            <w:vAlign w:val="center"/>
            <w:hideMark/>
          </w:tcPr>
          <w:p w14:paraId="6214B821"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Základní škola a Mateřská škola, Svijanský Újezd, okres Liberec, příspěvková organizace</w:t>
            </w:r>
          </w:p>
        </w:tc>
        <w:tc>
          <w:tcPr>
            <w:tcW w:w="1492" w:type="dxa"/>
            <w:shd w:val="clear" w:color="auto" w:fill="auto"/>
            <w:noWrap/>
            <w:vAlign w:val="center"/>
            <w:hideMark/>
          </w:tcPr>
          <w:p w14:paraId="4FE8AD5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2C4EDD44"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688B3A70"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404DD87E"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hideMark/>
          </w:tcPr>
          <w:p w14:paraId="057732A4"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1</w:t>
            </w:r>
          </w:p>
        </w:tc>
      </w:tr>
      <w:tr w:rsidR="003A3CF4" w:rsidRPr="003A3CF4" w14:paraId="296C06CB" w14:textId="77777777" w:rsidTr="00AB76CC">
        <w:trPr>
          <w:trHeight w:val="263"/>
          <w:jc w:val="center"/>
        </w:trPr>
        <w:tc>
          <w:tcPr>
            <w:tcW w:w="4411" w:type="dxa"/>
            <w:shd w:val="clear" w:color="auto" w:fill="auto"/>
            <w:vAlign w:val="center"/>
            <w:hideMark/>
          </w:tcPr>
          <w:p w14:paraId="1B169B91"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Masarykova základní škola a mateřská škola Tatobity, příspěvková organizace</w:t>
            </w:r>
          </w:p>
        </w:tc>
        <w:tc>
          <w:tcPr>
            <w:tcW w:w="1492" w:type="dxa"/>
            <w:shd w:val="clear" w:color="auto" w:fill="auto"/>
            <w:noWrap/>
            <w:vAlign w:val="center"/>
            <w:hideMark/>
          </w:tcPr>
          <w:p w14:paraId="4D5AD30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305EAD14"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3B22A392"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vedle školy</w:t>
            </w:r>
          </w:p>
        </w:tc>
        <w:tc>
          <w:tcPr>
            <w:tcW w:w="1385" w:type="dxa"/>
            <w:shd w:val="clear" w:color="auto" w:fill="auto"/>
            <w:noWrap/>
            <w:vAlign w:val="center"/>
            <w:hideMark/>
          </w:tcPr>
          <w:p w14:paraId="3AE9E092"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3959144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3</w:t>
            </w:r>
          </w:p>
        </w:tc>
      </w:tr>
      <w:tr w:rsidR="003A3CF4" w:rsidRPr="003A3CF4" w14:paraId="650C85B8" w14:textId="77777777" w:rsidTr="00AB76CC">
        <w:trPr>
          <w:trHeight w:val="271"/>
          <w:jc w:val="center"/>
        </w:trPr>
        <w:tc>
          <w:tcPr>
            <w:tcW w:w="4411" w:type="dxa"/>
            <w:shd w:val="clear" w:color="auto" w:fill="auto"/>
            <w:vAlign w:val="center"/>
            <w:hideMark/>
          </w:tcPr>
          <w:p w14:paraId="304D5E28"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Turnov, 28. října 757, příspěvková organizace</w:t>
            </w:r>
          </w:p>
        </w:tc>
        <w:tc>
          <w:tcPr>
            <w:tcW w:w="1492" w:type="dxa"/>
            <w:shd w:val="clear" w:color="auto" w:fill="auto"/>
            <w:noWrap/>
            <w:vAlign w:val="center"/>
            <w:hideMark/>
          </w:tcPr>
          <w:p w14:paraId="2321F827"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6939BEEA"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675E138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1F206AA1"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39A75FA1"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3</w:t>
            </w:r>
          </w:p>
        </w:tc>
      </w:tr>
      <w:tr w:rsidR="003A3CF4" w:rsidRPr="003A3CF4" w14:paraId="737F08AE" w14:textId="77777777" w:rsidTr="00AB76CC">
        <w:trPr>
          <w:trHeight w:val="292"/>
          <w:jc w:val="center"/>
        </w:trPr>
        <w:tc>
          <w:tcPr>
            <w:tcW w:w="4411" w:type="dxa"/>
            <w:shd w:val="clear" w:color="auto" w:fill="auto"/>
            <w:vAlign w:val="center"/>
            <w:hideMark/>
          </w:tcPr>
          <w:p w14:paraId="2C72C2B4"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Turnov, Alešova 1140, příspěvková organizace</w:t>
            </w:r>
          </w:p>
        </w:tc>
        <w:tc>
          <w:tcPr>
            <w:tcW w:w="1492" w:type="dxa"/>
            <w:shd w:val="clear" w:color="auto" w:fill="auto"/>
            <w:noWrap/>
            <w:vAlign w:val="center"/>
            <w:hideMark/>
          </w:tcPr>
          <w:p w14:paraId="49A44B95"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3EF464F3"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40D1A59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45CAF14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hideMark/>
          </w:tcPr>
          <w:p w14:paraId="159796C0"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1</w:t>
            </w:r>
          </w:p>
        </w:tc>
      </w:tr>
      <w:tr w:rsidR="003A3CF4" w:rsidRPr="003A3CF4" w14:paraId="08F3B866" w14:textId="77777777" w:rsidTr="00AB76CC">
        <w:trPr>
          <w:trHeight w:val="172"/>
          <w:jc w:val="center"/>
        </w:trPr>
        <w:tc>
          <w:tcPr>
            <w:tcW w:w="4411" w:type="dxa"/>
            <w:shd w:val="clear" w:color="auto" w:fill="auto"/>
            <w:vAlign w:val="center"/>
            <w:hideMark/>
          </w:tcPr>
          <w:p w14:paraId="6B7CFF9B"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Turnov, Bezručova 590, příspěvková organizace</w:t>
            </w:r>
          </w:p>
        </w:tc>
        <w:tc>
          <w:tcPr>
            <w:tcW w:w="1492" w:type="dxa"/>
            <w:shd w:val="clear" w:color="auto" w:fill="auto"/>
            <w:noWrap/>
            <w:vAlign w:val="center"/>
            <w:hideMark/>
          </w:tcPr>
          <w:p w14:paraId="3566DC03"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46133EE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6B61C9C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21870CF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550A588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610326ED" w14:textId="77777777" w:rsidTr="00AB76CC">
        <w:trPr>
          <w:trHeight w:val="194"/>
          <w:jc w:val="center"/>
        </w:trPr>
        <w:tc>
          <w:tcPr>
            <w:tcW w:w="4411" w:type="dxa"/>
            <w:shd w:val="clear" w:color="auto" w:fill="auto"/>
            <w:vAlign w:val="center"/>
            <w:hideMark/>
          </w:tcPr>
          <w:p w14:paraId="08F5C3C0"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Turnov, Jana Palacha 1931, příspěvková organizace</w:t>
            </w:r>
          </w:p>
        </w:tc>
        <w:tc>
          <w:tcPr>
            <w:tcW w:w="1492" w:type="dxa"/>
            <w:shd w:val="clear" w:color="auto" w:fill="auto"/>
            <w:noWrap/>
            <w:vAlign w:val="center"/>
            <w:hideMark/>
          </w:tcPr>
          <w:p w14:paraId="5763540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189C2C2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3A5674D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21CD1714"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53FB0BDE"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68CB91BB" w14:textId="77777777" w:rsidTr="00AB76CC">
        <w:trPr>
          <w:trHeight w:val="202"/>
          <w:jc w:val="center"/>
        </w:trPr>
        <w:tc>
          <w:tcPr>
            <w:tcW w:w="4411" w:type="dxa"/>
            <w:shd w:val="clear" w:color="auto" w:fill="auto"/>
            <w:vAlign w:val="center"/>
            <w:hideMark/>
          </w:tcPr>
          <w:p w14:paraId="50F945C9" w14:textId="5B0E8269"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Turnov</w:t>
            </w:r>
            <w:r w:rsidR="0012190A">
              <w:rPr>
                <w:rFonts w:eastAsia="Times New Roman" w:cs="Arial"/>
                <w:sz w:val="20"/>
                <w:szCs w:val="20"/>
              </w:rPr>
              <w:t xml:space="preserve">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Mašov, příspěvková organizace</w:t>
            </w:r>
          </w:p>
        </w:tc>
        <w:tc>
          <w:tcPr>
            <w:tcW w:w="1492" w:type="dxa"/>
            <w:shd w:val="clear" w:color="auto" w:fill="auto"/>
            <w:noWrap/>
            <w:vAlign w:val="center"/>
            <w:hideMark/>
          </w:tcPr>
          <w:p w14:paraId="05F71B3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73DCF09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7E06AD3D"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malá tělocvična</w:t>
            </w:r>
          </w:p>
        </w:tc>
        <w:tc>
          <w:tcPr>
            <w:tcW w:w="1385" w:type="dxa"/>
            <w:shd w:val="clear" w:color="auto" w:fill="auto"/>
            <w:noWrap/>
            <w:vAlign w:val="center"/>
            <w:hideMark/>
          </w:tcPr>
          <w:p w14:paraId="6130FC03"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2F40ECD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6A20C853" w14:textId="77777777" w:rsidTr="00AB76CC">
        <w:trPr>
          <w:trHeight w:val="238"/>
          <w:jc w:val="center"/>
        </w:trPr>
        <w:tc>
          <w:tcPr>
            <w:tcW w:w="4411" w:type="dxa"/>
            <w:shd w:val="clear" w:color="auto" w:fill="auto"/>
            <w:vAlign w:val="center"/>
            <w:hideMark/>
          </w:tcPr>
          <w:p w14:paraId="64A29CA8"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Turnov, Zborovská 914, příspěvková organizace</w:t>
            </w:r>
          </w:p>
        </w:tc>
        <w:tc>
          <w:tcPr>
            <w:tcW w:w="1492" w:type="dxa"/>
            <w:shd w:val="clear" w:color="auto" w:fill="auto"/>
            <w:noWrap/>
            <w:vAlign w:val="center"/>
            <w:hideMark/>
          </w:tcPr>
          <w:p w14:paraId="4D60BE2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136CF32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55B91674"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389F4093"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739" w:type="dxa"/>
            <w:shd w:val="clear" w:color="auto" w:fill="auto"/>
            <w:noWrap/>
            <w:vAlign w:val="center"/>
            <w:hideMark/>
          </w:tcPr>
          <w:p w14:paraId="507D187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3</w:t>
            </w:r>
          </w:p>
        </w:tc>
      </w:tr>
      <w:tr w:rsidR="003A3CF4" w:rsidRPr="003A3CF4" w14:paraId="157A967B" w14:textId="77777777" w:rsidTr="00AB76CC">
        <w:trPr>
          <w:trHeight w:val="388"/>
          <w:jc w:val="center"/>
        </w:trPr>
        <w:tc>
          <w:tcPr>
            <w:tcW w:w="4411" w:type="dxa"/>
            <w:shd w:val="clear" w:color="auto" w:fill="auto"/>
            <w:vAlign w:val="center"/>
            <w:hideMark/>
          </w:tcPr>
          <w:p w14:paraId="06B2075A"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Mateřská škola a Základní škola Sluníčko Turnov, příspěvková organizace</w:t>
            </w:r>
          </w:p>
        </w:tc>
        <w:tc>
          <w:tcPr>
            <w:tcW w:w="1492" w:type="dxa"/>
            <w:shd w:val="clear" w:color="auto" w:fill="auto"/>
            <w:noWrap/>
            <w:vAlign w:val="center"/>
            <w:hideMark/>
          </w:tcPr>
          <w:p w14:paraId="76D0AA1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3E19F625"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0504AF81"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V jiné části spojeného objektu</w:t>
            </w:r>
          </w:p>
        </w:tc>
        <w:tc>
          <w:tcPr>
            <w:tcW w:w="1385" w:type="dxa"/>
            <w:shd w:val="clear" w:color="auto" w:fill="auto"/>
            <w:noWrap/>
            <w:vAlign w:val="center"/>
            <w:hideMark/>
          </w:tcPr>
          <w:p w14:paraId="1FCD94F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hideMark/>
          </w:tcPr>
          <w:p w14:paraId="2CD8D54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2</w:t>
            </w:r>
          </w:p>
        </w:tc>
      </w:tr>
      <w:tr w:rsidR="003A3CF4" w:rsidRPr="003A3CF4" w14:paraId="6EC3D19D" w14:textId="77777777" w:rsidTr="00AB76CC">
        <w:trPr>
          <w:trHeight w:val="570"/>
          <w:jc w:val="center"/>
        </w:trPr>
        <w:tc>
          <w:tcPr>
            <w:tcW w:w="4411" w:type="dxa"/>
            <w:shd w:val="clear" w:color="auto" w:fill="auto"/>
            <w:vAlign w:val="center"/>
            <w:hideMark/>
          </w:tcPr>
          <w:p w14:paraId="1AEB9B11"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Waldorfská mateřská škola Turnov,  příspěvková organizace</w:t>
            </w:r>
          </w:p>
        </w:tc>
        <w:tc>
          <w:tcPr>
            <w:tcW w:w="1492" w:type="dxa"/>
            <w:shd w:val="clear" w:color="auto" w:fill="auto"/>
            <w:noWrap/>
            <w:vAlign w:val="center"/>
            <w:hideMark/>
          </w:tcPr>
          <w:p w14:paraId="5BA89F5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 - samostatná místnost</w:t>
            </w:r>
          </w:p>
        </w:tc>
        <w:tc>
          <w:tcPr>
            <w:tcW w:w="1258" w:type="dxa"/>
            <w:shd w:val="clear" w:color="auto" w:fill="auto"/>
            <w:noWrap/>
            <w:vAlign w:val="center"/>
            <w:hideMark/>
          </w:tcPr>
          <w:p w14:paraId="6EF6717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 i okrasná</w:t>
            </w:r>
          </w:p>
        </w:tc>
        <w:tc>
          <w:tcPr>
            <w:tcW w:w="1350" w:type="dxa"/>
            <w:shd w:val="clear" w:color="auto" w:fill="auto"/>
            <w:vAlign w:val="center"/>
          </w:tcPr>
          <w:p w14:paraId="7F6D169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vedle školy</w:t>
            </w:r>
          </w:p>
        </w:tc>
        <w:tc>
          <w:tcPr>
            <w:tcW w:w="1385" w:type="dxa"/>
            <w:shd w:val="clear" w:color="auto" w:fill="auto"/>
            <w:noWrap/>
            <w:vAlign w:val="center"/>
            <w:hideMark/>
          </w:tcPr>
          <w:p w14:paraId="17095A15"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hideMark/>
          </w:tcPr>
          <w:p w14:paraId="5CD19166"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1</w:t>
            </w:r>
          </w:p>
        </w:tc>
      </w:tr>
      <w:tr w:rsidR="003A3CF4" w:rsidRPr="003A3CF4" w14:paraId="0376B255" w14:textId="77777777" w:rsidTr="00AB76CC">
        <w:trPr>
          <w:trHeight w:val="70"/>
          <w:jc w:val="center"/>
        </w:trPr>
        <w:tc>
          <w:tcPr>
            <w:tcW w:w="4411" w:type="dxa"/>
            <w:shd w:val="clear" w:color="auto" w:fill="auto"/>
            <w:vAlign w:val="center"/>
            <w:hideMark/>
          </w:tcPr>
          <w:p w14:paraId="694D72E3" w14:textId="77777777"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Základní škola a Mateřská škola Všeň</w:t>
            </w:r>
          </w:p>
        </w:tc>
        <w:tc>
          <w:tcPr>
            <w:tcW w:w="1492" w:type="dxa"/>
            <w:shd w:val="clear" w:color="auto" w:fill="auto"/>
            <w:noWrap/>
            <w:vAlign w:val="center"/>
            <w:hideMark/>
          </w:tcPr>
          <w:p w14:paraId="5B3D5C3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258" w:type="dxa"/>
            <w:shd w:val="clear" w:color="auto" w:fill="auto"/>
            <w:noWrap/>
            <w:vAlign w:val="center"/>
            <w:hideMark/>
          </w:tcPr>
          <w:p w14:paraId="5C08479B"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hideMark/>
          </w:tcPr>
          <w:p w14:paraId="44AFEF0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hideMark/>
          </w:tcPr>
          <w:p w14:paraId="2C71EB10"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hideMark/>
          </w:tcPr>
          <w:p w14:paraId="29538088"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1</w:t>
            </w:r>
          </w:p>
        </w:tc>
      </w:tr>
      <w:tr w:rsidR="003A3CF4" w:rsidRPr="003A3CF4" w14:paraId="25EE4777" w14:textId="77777777" w:rsidTr="00AB76CC">
        <w:trPr>
          <w:trHeight w:val="473"/>
          <w:jc w:val="center"/>
        </w:trPr>
        <w:tc>
          <w:tcPr>
            <w:tcW w:w="4411" w:type="dxa"/>
            <w:shd w:val="clear" w:color="auto" w:fill="auto"/>
            <w:vAlign w:val="center"/>
          </w:tcPr>
          <w:p w14:paraId="7BA420F2" w14:textId="655B84DB" w:rsidR="005B3F05" w:rsidRPr="003A3CF4" w:rsidRDefault="005B3F05" w:rsidP="00AB76CC">
            <w:pPr>
              <w:spacing w:after="0" w:line="240" w:lineRule="auto"/>
              <w:jc w:val="left"/>
              <w:rPr>
                <w:rFonts w:eastAsia="Times New Roman" w:cs="Arial"/>
                <w:sz w:val="20"/>
                <w:szCs w:val="20"/>
              </w:rPr>
            </w:pPr>
            <w:r w:rsidRPr="003A3CF4">
              <w:rPr>
                <w:rFonts w:eastAsia="Times New Roman" w:cs="Arial"/>
                <w:sz w:val="20"/>
                <w:szCs w:val="20"/>
              </w:rPr>
              <w:t xml:space="preserve">Mateřská škola Sedmihorky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20"/>
                <w:szCs w:val="20"/>
              </w:rPr>
              <w:t>příspěvková organizace</w:t>
            </w:r>
          </w:p>
        </w:tc>
        <w:tc>
          <w:tcPr>
            <w:tcW w:w="1492" w:type="dxa"/>
            <w:shd w:val="clear" w:color="auto" w:fill="auto"/>
            <w:noWrap/>
            <w:vAlign w:val="center"/>
          </w:tcPr>
          <w:p w14:paraId="6290DB5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Výdejna – obědy z MŠ a ZŠ Sluníčko</w:t>
            </w:r>
          </w:p>
        </w:tc>
        <w:tc>
          <w:tcPr>
            <w:tcW w:w="1258" w:type="dxa"/>
            <w:shd w:val="clear" w:color="auto" w:fill="auto"/>
            <w:noWrap/>
            <w:vAlign w:val="center"/>
          </w:tcPr>
          <w:p w14:paraId="6A3BD3D9"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1350" w:type="dxa"/>
            <w:shd w:val="clear" w:color="auto" w:fill="auto"/>
            <w:noWrap/>
            <w:vAlign w:val="center"/>
          </w:tcPr>
          <w:p w14:paraId="143B28F7"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NE</w:t>
            </w:r>
          </w:p>
        </w:tc>
        <w:tc>
          <w:tcPr>
            <w:tcW w:w="1385" w:type="dxa"/>
            <w:shd w:val="clear" w:color="auto" w:fill="auto"/>
            <w:noWrap/>
            <w:vAlign w:val="center"/>
          </w:tcPr>
          <w:p w14:paraId="3C9F4C3F"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ANO</w:t>
            </w:r>
          </w:p>
        </w:tc>
        <w:tc>
          <w:tcPr>
            <w:tcW w:w="739" w:type="dxa"/>
            <w:shd w:val="clear" w:color="auto" w:fill="auto"/>
            <w:noWrap/>
            <w:vAlign w:val="center"/>
          </w:tcPr>
          <w:p w14:paraId="463CCF6C" w14:textId="77777777" w:rsidR="005B3F05" w:rsidRPr="003A3CF4" w:rsidRDefault="005B3F05" w:rsidP="00AB76CC">
            <w:pPr>
              <w:spacing w:after="0" w:line="240" w:lineRule="auto"/>
              <w:jc w:val="center"/>
              <w:rPr>
                <w:rFonts w:eastAsia="Times New Roman" w:cs="Arial"/>
                <w:sz w:val="20"/>
                <w:szCs w:val="20"/>
              </w:rPr>
            </w:pPr>
            <w:r w:rsidRPr="003A3CF4">
              <w:rPr>
                <w:rFonts w:eastAsia="Times New Roman" w:cs="Arial"/>
                <w:sz w:val="20"/>
                <w:szCs w:val="20"/>
              </w:rPr>
              <w:t>1</w:t>
            </w:r>
          </w:p>
        </w:tc>
      </w:tr>
    </w:tbl>
    <w:p w14:paraId="413862EB" w14:textId="77777777" w:rsidR="005B3F05" w:rsidRPr="003A3CF4" w:rsidRDefault="005B3F05" w:rsidP="005B3F05">
      <w:pPr>
        <w:pStyle w:val="Zdrojkurzivou11b"/>
        <w:spacing w:line="264" w:lineRule="auto"/>
        <w:rPr>
          <w:rFonts w:asciiTheme="minorHAnsi" w:hAnsiTheme="minorHAnsi" w:cstheme="minorHAnsi"/>
        </w:rPr>
      </w:pPr>
      <w:r w:rsidRPr="003A3CF4">
        <w:rPr>
          <w:rFonts w:asciiTheme="minorHAnsi" w:hAnsiTheme="minorHAnsi" w:cstheme="minorHAnsi"/>
        </w:rPr>
        <w:t>Zdroj: údaje z jednotlivých škol</w:t>
      </w:r>
    </w:p>
    <w:p w14:paraId="2B379E2D" w14:textId="77777777" w:rsidR="005B3F05" w:rsidRPr="003A3CF4" w:rsidRDefault="005B3F05" w:rsidP="005B3F05">
      <w:pPr>
        <w:spacing w:after="200" w:line="264" w:lineRule="auto"/>
        <w:rPr>
          <w:rFonts w:cs="Arial"/>
        </w:rPr>
      </w:pPr>
      <w:r w:rsidRPr="003A3CF4">
        <w:rPr>
          <w:rFonts w:cs="Arial"/>
        </w:rPr>
        <w:br w:type="page"/>
      </w:r>
    </w:p>
    <w:p w14:paraId="0FBBDECC" w14:textId="77777777" w:rsidR="005B3F05" w:rsidRPr="00832C9E" w:rsidRDefault="005B3F05" w:rsidP="005B3F05">
      <w:pPr>
        <w:spacing w:before="240" w:after="0" w:line="264" w:lineRule="auto"/>
        <w:rPr>
          <w:rFonts w:ascii="Arial" w:hAnsi="Arial" w:cs="Arial"/>
          <w:b/>
          <w:sz w:val="24"/>
        </w:rPr>
      </w:pPr>
      <w:r w:rsidRPr="00832C9E">
        <w:rPr>
          <w:rFonts w:ascii="Arial" w:hAnsi="Arial" w:cs="Arial"/>
          <w:b/>
          <w:sz w:val="24"/>
        </w:rPr>
        <w:t>3.1.4.2 Základní vzdělávání</w:t>
      </w:r>
    </w:p>
    <w:p w14:paraId="355EDF4C" w14:textId="77777777" w:rsidR="005B3F05" w:rsidRPr="003A3CF4" w:rsidRDefault="005B3F05" w:rsidP="005B3F05">
      <w:r w:rsidRPr="003A3CF4">
        <w:t xml:space="preserve">Níže uvedená tabulka udává přehled všech základních škol v území, vč. kapacity. Největší obcí bez základní školy je Frýdštejn, kde k 31. 12. 2020 žilo 848 obyvatel a dále Karlovice s 788 obyvateli ke stejnému datu. </w:t>
      </w:r>
    </w:p>
    <w:p w14:paraId="13A94060" w14:textId="0DB401F7" w:rsidR="005B3F05" w:rsidRPr="003A3CF4" w:rsidRDefault="005B3F05" w:rsidP="005B3F05">
      <w:r w:rsidRPr="003A3CF4">
        <w:t xml:space="preserve">Celková kapacita ZŠ byla podle rejstříku MŠMT 3768 míst. </w:t>
      </w:r>
      <w:r w:rsidR="001679D2" w:rsidRPr="003A3CF4">
        <w:t>Od 1.</w:t>
      </w:r>
      <w:r w:rsidR="00AE74DB" w:rsidRPr="003A3CF4">
        <w:t xml:space="preserve"> </w:t>
      </w:r>
      <w:r w:rsidR="001679D2" w:rsidRPr="003A3CF4">
        <w:t>9.</w:t>
      </w:r>
      <w:r w:rsidR="00AE74DB" w:rsidRPr="003A3CF4">
        <w:t xml:space="preserve"> </w:t>
      </w:r>
      <w:r w:rsidR="001679D2" w:rsidRPr="003A3CF4">
        <w:t>2020 došlo k navýšení kapacity ZŠ Mírová pod Kozákovem z 85 na 95 žáků a od 27.</w:t>
      </w:r>
      <w:r w:rsidR="00AE74DB" w:rsidRPr="003A3CF4">
        <w:t xml:space="preserve"> </w:t>
      </w:r>
      <w:r w:rsidR="001679D2" w:rsidRPr="003A3CF4">
        <w:t>9.</w:t>
      </w:r>
      <w:r w:rsidR="00AE74DB" w:rsidRPr="003A3CF4">
        <w:t xml:space="preserve"> </w:t>
      </w:r>
      <w:r w:rsidR="001679D2" w:rsidRPr="003A3CF4">
        <w:t xml:space="preserve">2021 k navýšení kapacity ZŠ Turnov – Mašov z 90 na 105 žáků. </w:t>
      </w:r>
      <w:r w:rsidRPr="003A3CF4">
        <w:t>Turnovské ZŠ mají kapacitu 2263 míst, tedy 60 % z celkového počtu v SO ORP, což je výrazně více než činí podíl Turnova na celkovém počtu obyvatel v SO ORP – 43 %. Zejména 2. stupeň ZŠ tak ve zvýšené míře slouží i dětem z okolních obcí. Zdaleka největší kapacitu mají rovněž 3 turnovské ZŠ v ulicích Skálova, Žižkova a 28. října. Nejmenší kapacitu mají malotřídky v některých obcích SO ORP, jmenovitě ZŠ ve Svijanském Újezdě s kapacitou 30 žáků a ZŠ v Tatobitech s kapacitou 40 žáků. Zdaleka nejmenší kapacitu má ale ZŠ Sluníčko v Turnově s kapacitou 18 míst, která funguje jako ZŠ speciální. Je však školou úplnou.</w:t>
      </w:r>
    </w:p>
    <w:p w14:paraId="5F176D94" w14:textId="77777777" w:rsidR="005B3F05" w:rsidRPr="003A3CF4" w:rsidRDefault="005B3F05" w:rsidP="005B3F05">
      <w:pPr>
        <w:pStyle w:val="Nzevtabulky"/>
      </w:pPr>
      <w:r w:rsidRPr="003A3CF4">
        <w:t>Tabulka č. 17: Přehled základních škol v SO ORP Turnov</w:t>
      </w:r>
    </w:p>
    <w:tbl>
      <w:tblPr>
        <w:tblW w:w="10490" w:type="dxa"/>
        <w:jc w:val="center"/>
        <w:tblLayout w:type="fixed"/>
        <w:tblCellMar>
          <w:left w:w="70" w:type="dxa"/>
          <w:right w:w="70" w:type="dxa"/>
        </w:tblCellMar>
        <w:tblLook w:val="04A0" w:firstRow="1" w:lastRow="0" w:firstColumn="1" w:lastColumn="0" w:noHBand="0" w:noVBand="1"/>
      </w:tblPr>
      <w:tblGrid>
        <w:gridCol w:w="1019"/>
        <w:gridCol w:w="877"/>
        <w:gridCol w:w="4657"/>
        <w:gridCol w:w="1199"/>
        <w:gridCol w:w="1310"/>
        <w:gridCol w:w="551"/>
        <w:gridCol w:w="877"/>
      </w:tblGrid>
      <w:tr w:rsidR="003A3CF4" w:rsidRPr="003A3CF4" w14:paraId="5D140F5B" w14:textId="77777777" w:rsidTr="00AB76CC">
        <w:trPr>
          <w:trHeight w:val="240"/>
          <w:jc w:val="center"/>
        </w:trPr>
        <w:tc>
          <w:tcPr>
            <w:tcW w:w="101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20D3A447"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Red IZO</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25205A4"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IČO</w:t>
            </w:r>
          </w:p>
        </w:tc>
        <w:tc>
          <w:tcPr>
            <w:tcW w:w="465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FAF5A37"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Název</w:t>
            </w:r>
          </w:p>
        </w:tc>
        <w:tc>
          <w:tcPr>
            <w:tcW w:w="119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1524D0B7"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Obec</w:t>
            </w:r>
          </w:p>
        </w:tc>
        <w:tc>
          <w:tcPr>
            <w:tcW w:w="1861"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4067C310"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Adresa organizace</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7B31AB2"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Kapacita</w:t>
            </w:r>
          </w:p>
        </w:tc>
      </w:tr>
      <w:tr w:rsidR="003A3CF4" w:rsidRPr="003A3CF4" w14:paraId="626E8568" w14:textId="77777777" w:rsidTr="00AB76CC">
        <w:trPr>
          <w:trHeight w:val="240"/>
          <w:jc w:val="center"/>
        </w:trPr>
        <w:tc>
          <w:tcPr>
            <w:tcW w:w="1019"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59DF717" w14:textId="77777777" w:rsidR="005B3F05" w:rsidRPr="003A3CF4" w:rsidRDefault="005B3F05" w:rsidP="00AB76CC">
            <w:pPr>
              <w:spacing w:after="0" w:line="264" w:lineRule="auto"/>
              <w:jc w:val="center"/>
              <w:rPr>
                <w:rFonts w:eastAsia="Times New Roman" w:cs="Arial"/>
                <w:b/>
                <w:sz w:val="18"/>
                <w:szCs w:val="18"/>
              </w:rPr>
            </w:pPr>
          </w:p>
        </w:tc>
        <w:tc>
          <w:tcPr>
            <w:tcW w:w="8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81D0FCF" w14:textId="77777777" w:rsidR="005B3F05" w:rsidRPr="003A3CF4" w:rsidRDefault="005B3F05" w:rsidP="00AB76CC">
            <w:pPr>
              <w:spacing w:after="0" w:line="264" w:lineRule="auto"/>
              <w:jc w:val="center"/>
              <w:rPr>
                <w:rFonts w:eastAsia="Times New Roman" w:cs="Arial"/>
                <w:b/>
                <w:sz w:val="18"/>
                <w:szCs w:val="18"/>
              </w:rPr>
            </w:pPr>
          </w:p>
        </w:tc>
        <w:tc>
          <w:tcPr>
            <w:tcW w:w="465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DF46BF8" w14:textId="77777777" w:rsidR="005B3F05" w:rsidRPr="003A3CF4" w:rsidRDefault="005B3F05" w:rsidP="00AB76CC">
            <w:pPr>
              <w:spacing w:after="0" w:line="264" w:lineRule="auto"/>
              <w:jc w:val="center"/>
              <w:rPr>
                <w:rFonts w:eastAsia="Times New Roman" w:cs="Arial"/>
                <w:b/>
                <w:sz w:val="18"/>
                <w:szCs w:val="18"/>
              </w:rPr>
            </w:pPr>
          </w:p>
        </w:tc>
        <w:tc>
          <w:tcPr>
            <w:tcW w:w="1199"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4DEAEA1" w14:textId="77777777" w:rsidR="005B3F05" w:rsidRPr="003A3CF4" w:rsidRDefault="005B3F05" w:rsidP="00AB76CC">
            <w:pPr>
              <w:spacing w:after="0" w:line="264" w:lineRule="auto"/>
              <w:jc w:val="center"/>
              <w:rPr>
                <w:rFonts w:eastAsia="Times New Roman" w:cs="Arial"/>
                <w:b/>
                <w:sz w:val="18"/>
                <w:szCs w:val="18"/>
              </w:rPr>
            </w:pPr>
          </w:p>
        </w:tc>
        <w:tc>
          <w:tcPr>
            <w:tcW w:w="1310" w:type="dxa"/>
            <w:tcBorders>
              <w:top w:val="nil"/>
              <w:left w:val="nil"/>
              <w:bottom w:val="single" w:sz="4" w:space="0" w:color="auto"/>
              <w:right w:val="single" w:sz="4" w:space="0" w:color="auto"/>
            </w:tcBorders>
            <w:shd w:val="clear" w:color="auto" w:fill="95B3D7" w:themeFill="accent1" w:themeFillTint="99"/>
            <w:noWrap/>
            <w:vAlign w:val="center"/>
            <w:hideMark/>
          </w:tcPr>
          <w:p w14:paraId="1DDE56C5"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Ulice</w:t>
            </w:r>
          </w:p>
        </w:tc>
        <w:tc>
          <w:tcPr>
            <w:tcW w:w="551" w:type="dxa"/>
            <w:tcBorders>
              <w:top w:val="nil"/>
              <w:left w:val="nil"/>
              <w:bottom w:val="single" w:sz="4" w:space="0" w:color="auto"/>
              <w:right w:val="single" w:sz="4" w:space="0" w:color="auto"/>
            </w:tcBorders>
            <w:shd w:val="clear" w:color="auto" w:fill="95B3D7" w:themeFill="accent1" w:themeFillTint="99"/>
            <w:noWrap/>
            <w:vAlign w:val="center"/>
            <w:hideMark/>
          </w:tcPr>
          <w:p w14:paraId="75B375D7"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Čp.</w:t>
            </w:r>
          </w:p>
        </w:tc>
        <w:tc>
          <w:tcPr>
            <w:tcW w:w="877"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0BCB4BE" w14:textId="77777777" w:rsidR="005B3F05" w:rsidRPr="003A3CF4" w:rsidRDefault="005B3F05" w:rsidP="00AB76CC">
            <w:pPr>
              <w:spacing w:after="0" w:line="264" w:lineRule="auto"/>
              <w:jc w:val="center"/>
              <w:rPr>
                <w:rFonts w:eastAsia="Times New Roman" w:cs="Arial"/>
                <w:b/>
                <w:sz w:val="18"/>
                <w:szCs w:val="18"/>
              </w:rPr>
            </w:pPr>
          </w:p>
        </w:tc>
      </w:tr>
      <w:tr w:rsidR="003A3CF4" w:rsidRPr="003A3CF4" w14:paraId="55B1A28D"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4500E350"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600098982</w:t>
            </w:r>
          </w:p>
        </w:tc>
        <w:tc>
          <w:tcPr>
            <w:tcW w:w="877" w:type="dxa"/>
            <w:tcBorders>
              <w:top w:val="nil"/>
              <w:left w:val="nil"/>
              <w:bottom w:val="single" w:sz="4" w:space="0" w:color="auto"/>
              <w:right w:val="single" w:sz="4" w:space="0" w:color="auto"/>
            </w:tcBorders>
            <w:shd w:val="clear" w:color="auto" w:fill="auto"/>
            <w:noWrap/>
            <w:vAlign w:val="center"/>
            <w:hideMark/>
          </w:tcPr>
          <w:p w14:paraId="4E1D550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71006923</w:t>
            </w:r>
          </w:p>
        </w:tc>
        <w:tc>
          <w:tcPr>
            <w:tcW w:w="4657" w:type="dxa"/>
            <w:tcBorders>
              <w:top w:val="nil"/>
              <w:left w:val="nil"/>
              <w:bottom w:val="single" w:sz="4" w:space="0" w:color="auto"/>
              <w:right w:val="single" w:sz="4" w:space="0" w:color="auto"/>
            </w:tcBorders>
            <w:shd w:val="clear" w:color="auto" w:fill="auto"/>
            <w:vAlign w:val="center"/>
            <w:hideMark/>
          </w:tcPr>
          <w:p w14:paraId="56537C4E" w14:textId="648350CB"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a Mateřská škola Hrubá Skála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18"/>
                <w:szCs w:val="18"/>
              </w:rPr>
              <w:t>Doubravice,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5BD48DDB"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Hrubá Skála</w:t>
            </w:r>
          </w:p>
        </w:tc>
        <w:tc>
          <w:tcPr>
            <w:tcW w:w="1310" w:type="dxa"/>
            <w:tcBorders>
              <w:top w:val="nil"/>
              <w:left w:val="nil"/>
              <w:bottom w:val="single" w:sz="4" w:space="0" w:color="auto"/>
              <w:right w:val="single" w:sz="4" w:space="0" w:color="auto"/>
            </w:tcBorders>
            <w:shd w:val="clear" w:color="auto" w:fill="auto"/>
            <w:noWrap/>
            <w:vAlign w:val="center"/>
            <w:hideMark/>
          </w:tcPr>
          <w:p w14:paraId="0452FC61"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7EA8C55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61</w:t>
            </w:r>
          </w:p>
        </w:tc>
        <w:tc>
          <w:tcPr>
            <w:tcW w:w="877" w:type="dxa"/>
            <w:tcBorders>
              <w:top w:val="nil"/>
              <w:left w:val="nil"/>
              <w:bottom w:val="single" w:sz="4" w:space="0" w:color="auto"/>
              <w:right w:val="single" w:sz="4" w:space="0" w:color="auto"/>
            </w:tcBorders>
            <w:shd w:val="clear" w:color="auto" w:fill="auto"/>
            <w:noWrap/>
            <w:vAlign w:val="center"/>
            <w:hideMark/>
          </w:tcPr>
          <w:p w14:paraId="2BA78BF9"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75</w:t>
            </w:r>
          </w:p>
        </w:tc>
      </w:tr>
      <w:tr w:rsidR="003A3CF4" w:rsidRPr="003A3CF4" w14:paraId="3861936B"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AB5E5E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600078442</w:t>
            </w:r>
          </w:p>
        </w:tc>
        <w:tc>
          <w:tcPr>
            <w:tcW w:w="877" w:type="dxa"/>
            <w:tcBorders>
              <w:top w:val="nil"/>
              <w:left w:val="nil"/>
              <w:bottom w:val="single" w:sz="4" w:space="0" w:color="auto"/>
              <w:right w:val="single" w:sz="4" w:space="0" w:color="auto"/>
            </w:tcBorders>
            <w:shd w:val="clear" w:color="auto" w:fill="auto"/>
            <w:noWrap/>
            <w:vAlign w:val="center"/>
            <w:hideMark/>
          </w:tcPr>
          <w:p w14:paraId="4F425B63"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72741571</w:t>
            </w:r>
          </w:p>
        </w:tc>
        <w:tc>
          <w:tcPr>
            <w:tcW w:w="4657" w:type="dxa"/>
            <w:tcBorders>
              <w:top w:val="nil"/>
              <w:left w:val="nil"/>
              <w:bottom w:val="single" w:sz="4" w:space="0" w:color="auto"/>
              <w:right w:val="single" w:sz="4" w:space="0" w:color="auto"/>
            </w:tcBorders>
            <w:shd w:val="clear" w:color="auto" w:fill="auto"/>
            <w:vAlign w:val="center"/>
            <w:hideMark/>
          </w:tcPr>
          <w:p w14:paraId="3FB8B7D6" w14:textId="74AD73DE"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Jenišovice, okres Jablonec nad Nisou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2C71628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Jenišovice</w:t>
            </w:r>
          </w:p>
        </w:tc>
        <w:tc>
          <w:tcPr>
            <w:tcW w:w="1310" w:type="dxa"/>
            <w:tcBorders>
              <w:top w:val="nil"/>
              <w:left w:val="nil"/>
              <w:bottom w:val="single" w:sz="4" w:space="0" w:color="auto"/>
              <w:right w:val="single" w:sz="4" w:space="0" w:color="auto"/>
            </w:tcBorders>
            <w:shd w:val="clear" w:color="auto" w:fill="auto"/>
            <w:noWrap/>
            <w:vAlign w:val="center"/>
            <w:hideMark/>
          </w:tcPr>
          <w:p w14:paraId="14DDFACA"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22EAC2C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180</w:t>
            </w:r>
          </w:p>
        </w:tc>
        <w:tc>
          <w:tcPr>
            <w:tcW w:w="877" w:type="dxa"/>
            <w:tcBorders>
              <w:top w:val="nil"/>
              <w:left w:val="nil"/>
              <w:bottom w:val="single" w:sz="4" w:space="0" w:color="auto"/>
              <w:right w:val="single" w:sz="4" w:space="0" w:color="auto"/>
            </w:tcBorders>
            <w:shd w:val="clear" w:color="auto" w:fill="auto"/>
            <w:noWrap/>
            <w:vAlign w:val="center"/>
            <w:hideMark/>
          </w:tcPr>
          <w:p w14:paraId="233EB990"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250</w:t>
            </w:r>
          </w:p>
        </w:tc>
      </w:tr>
      <w:tr w:rsidR="003A3CF4" w:rsidRPr="003A3CF4" w14:paraId="3A75C669"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2613C00"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600080056</w:t>
            </w:r>
          </w:p>
        </w:tc>
        <w:tc>
          <w:tcPr>
            <w:tcW w:w="877" w:type="dxa"/>
            <w:tcBorders>
              <w:top w:val="nil"/>
              <w:left w:val="nil"/>
              <w:bottom w:val="single" w:sz="4" w:space="0" w:color="auto"/>
              <w:right w:val="single" w:sz="4" w:space="0" w:color="auto"/>
            </w:tcBorders>
            <w:shd w:val="clear" w:color="auto" w:fill="auto"/>
            <w:noWrap/>
            <w:vAlign w:val="center"/>
            <w:hideMark/>
          </w:tcPr>
          <w:p w14:paraId="3747947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70982066</w:t>
            </w:r>
          </w:p>
        </w:tc>
        <w:tc>
          <w:tcPr>
            <w:tcW w:w="4657" w:type="dxa"/>
            <w:tcBorders>
              <w:top w:val="nil"/>
              <w:left w:val="nil"/>
              <w:bottom w:val="single" w:sz="4" w:space="0" w:color="auto"/>
              <w:right w:val="single" w:sz="4" w:space="0" w:color="auto"/>
            </w:tcBorders>
            <w:shd w:val="clear" w:color="auto" w:fill="auto"/>
            <w:vAlign w:val="center"/>
            <w:hideMark/>
          </w:tcPr>
          <w:p w14:paraId="501718C8" w14:textId="51698DA9"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Kobyly, okres Liberec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211E870D"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Kobyly</w:t>
            </w:r>
          </w:p>
        </w:tc>
        <w:tc>
          <w:tcPr>
            <w:tcW w:w="1310" w:type="dxa"/>
            <w:tcBorders>
              <w:top w:val="nil"/>
              <w:left w:val="nil"/>
              <w:bottom w:val="single" w:sz="4" w:space="0" w:color="auto"/>
              <w:right w:val="single" w:sz="4" w:space="0" w:color="auto"/>
            </w:tcBorders>
            <w:shd w:val="clear" w:color="auto" w:fill="auto"/>
            <w:noWrap/>
            <w:vAlign w:val="center"/>
            <w:hideMark/>
          </w:tcPr>
          <w:p w14:paraId="2B2FC1C2"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6229069E"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31</w:t>
            </w:r>
          </w:p>
        </w:tc>
        <w:tc>
          <w:tcPr>
            <w:tcW w:w="877" w:type="dxa"/>
            <w:tcBorders>
              <w:top w:val="nil"/>
              <w:left w:val="nil"/>
              <w:bottom w:val="single" w:sz="4" w:space="0" w:color="auto"/>
              <w:right w:val="single" w:sz="4" w:space="0" w:color="auto"/>
            </w:tcBorders>
            <w:shd w:val="clear" w:color="auto" w:fill="auto"/>
            <w:noWrap/>
            <w:vAlign w:val="center"/>
            <w:hideMark/>
          </w:tcPr>
          <w:p w14:paraId="5AEFBEC1"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100</w:t>
            </w:r>
          </w:p>
        </w:tc>
      </w:tr>
      <w:tr w:rsidR="003A3CF4" w:rsidRPr="003A3CF4" w14:paraId="7F2F7BD6"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3496AE2"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650023340</w:t>
            </w:r>
          </w:p>
        </w:tc>
        <w:tc>
          <w:tcPr>
            <w:tcW w:w="877" w:type="dxa"/>
            <w:tcBorders>
              <w:top w:val="nil"/>
              <w:left w:val="nil"/>
              <w:bottom w:val="single" w:sz="4" w:space="0" w:color="auto"/>
              <w:right w:val="single" w:sz="4" w:space="0" w:color="auto"/>
            </w:tcBorders>
            <w:shd w:val="clear" w:color="auto" w:fill="auto"/>
            <w:noWrap/>
            <w:vAlign w:val="center"/>
            <w:hideMark/>
          </w:tcPr>
          <w:p w14:paraId="4296378B"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70982988</w:t>
            </w:r>
          </w:p>
        </w:tc>
        <w:tc>
          <w:tcPr>
            <w:tcW w:w="4657" w:type="dxa"/>
            <w:tcBorders>
              <w:top w:val="nil"/>
              <w:left w:val="nil"/>
              <w:bottom w:val="single" w:sz="4" w:space="0" w:color="auto"/>
              <w:right w:val="single" w:sz="4" w:space="0" w:color="auto"/>
            </w:tcBorders>
            <w:shd w:val="clear" w:color="auto" w:fill="auto"/>
            <w:vAlign w:val="center"/>
            <w:hideMark/>
          </w:tcPr>
          <w:p w14:paraId="17DDA85D"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Malá Skála, okres Jablonec nad Nisou,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2D90BB9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Malá Skála</w:t>
            </w:r>
          </w:p>
        </w:tc>
        <w:tc>
          <w:tcPr>
            <w:tcW w:w="1310" w:type="dxa"/>
            <w:tcBorders>
              <w:top w:val="nil"/>
              <w:left w:val="nil"/>
              <w:bottom w:val="single" w:sz="4" w:space="0" w:color="auto"/>
              <w:right w:val="single" w:sz="4" w:space="0" w:color="auto"/>
            </w:tcBorders>
            <w:shd w:val="clear" w:color="auto" w:fill="auto"/>
            <w:noWrap/>
            <w:vAlign w:val="center"/>
            <w:hideMark/>
          </w:tcPr>
          <w:p w14:paraId="24799ED2"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Vranové 1.díl</w:t>
            </w:r>
          </w:p>
        </w:tc>
        <w:tc>
          <w:tcPr>
            <w:tcW w:w="551" w:type="dxa"/>
            <w:tcBorders>
              <w:top w:val="nil"/>
              <w:left w:val="nil"/>
              <w:bottom w:val="single" w:sz="4" w:space="0" w:color="auto"/>
              <w:right w:val="single" w:sz="4" w:space="0" w:color="auto"/>
            </w:tcBorders>
            <w:shd w:val="clear" w:color="auto" w:fill="auto"/>
            <w:noWrap/>
            <w:vAlign w:val="center"/>
            <w:hideMark/>
          </w:tcPr>
          <w:p w14:paraId="68CEA7A4"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w:t>
            </w:r>
          </w:p>
        </w:tc>
        <w:tc>
          <w:tcPr>
            <w:tcW w:w="877" w:type="dxa"/>
            <w:tcBorders>
              <w:top w:val="nil"/>
              <w:left w:val="nil"/>
              <w:bottom w:val="single" w:sz="4" w:space="0" w:color="auto"/>
              <w:right w:val="single" w:sz="4" w:space="0" w:color="auto"/>
            </w:tcBorders>
            <w:shd w:val="clear" w:color="auto" w:fill="auto"/>
            <w:noWrap/>
            <w:vAlign w:val="center"/>
            <w:hideMark/>
          </w:tcPr>
          <w:p w14:paraId="5B02381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190</w:t>
            </w:r>
          </w:p>
        </w:tc>
      </w:tr>
      <w:tr w:rsidR="003A3CF4" w:rsidRPr="003A3CF4" w14:paraId="4CABA605"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BAEAFA2"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600099300</w:t>
            </w:r>
          </w:p>
        </w:tc>
        <w:tc>
          <w:tcPr>
            <w:tcW w:w="877" w:type="dxa"/>
            <w:tcBorders>
              <w:top w:val="nil"/>
              <w:left w:val="nil"/>
              <w:bottom w:val="single" w:sz="4" w:space="0" w:color="auto"/>
              <w:right w:val="single" w:sz="4" w:space="0" w:color="auto"/>
            </w:tcBorders>
            <w:shd w:val="clear" w:color="auto" w:fill="auto"/>
            <w:noWrap/>
            <w:vAlign w:val="center"/>
            <w:hideMark/>
          </w:tcPr>
          <w:p w14:paraId="5794D37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72743174</w:t>
            </w:r>
          </w:p>
        </w:tc>
        <w:tc>
          <w:tcPr>
            <w:tcW w:w="4657" w:type="dxa"/>
            <w:tcBorders>
              <w:top w:val="nil"/>
              <w:left w:val="nil"/>
              <w:bottom w:val="single" w:sz="4" w:space="0" w:color="auto"/>
              <w:right w:val="single" w:sz="4" w:space="0" w:color="auto"/>
            </w:tcBorders>
            <w:shd w:val="clear" w:color="auto" w:fill="auto"/>
            <w:vAlign w:val="center"/>
            <w:hideMark/>
          </w:tcPr>
          <w:p w14:paraId="03812824"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Mírová pod Kozákovem,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0CEDB17E"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Mírová pod Kozákovem</w:t>
            </w:r>
          </w:p>
        </w:tc>
        <w:tc>
          <w:tcPr>
            <w:tcW w:w="1310" w:type="dxa"/>
            <w:tcBorders>
              <w:top w:val="nil"/>
              <w:left w:val="nil"/>
              <w:bottom w:val="single" w:sz="4" w:space="0" w:color="auto"/>
              <w:right w:val="single" w:sz="4" w:space="0" w:color="auto"/>
            </w:tcBorders>
            <w:shd w:val="clear" w:color="auto" w:fill="auto"/>
            <w:noWrap/>
            <w:vAlign w:val="center"/>
            <w:hideMark/>
          </w:tcPr>
          <w:p w14:paraId="15BEDC08"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Bělá</w:t>
            </w:r>
          </w:p>
        </w:tc>
        <w:tc>
          <w:tcPr>
            <w:tcW w:w="551" w:type="dxa"/>
            <w:tcBorders>
              <w:top w:val="nil"/>
              <w:left w:val="nil"/>
              <w:bottom w:val="single" w:sz="4" w:space="0" w:color="auto"/>
              <w:right w:val="single" w:sz="4" w:space="0" w:color="auto"/>
            </w:tcBorders>
            <w:shd w:val="clear" w:color="auto" w:fill="auto"/>
            <w:noWrap/>
            <w:vAlign w:val="center"/>
            <w:hideMark/>
          </w:tcPr>
          <w:p w14:paraId="560BEDA8"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31</w:t>
            </w:r>
          </w:p>
        </w:tc>
        <w:tc>
          <w:tcPr>
            <w:tcW w:w="877" w:type="dxa"/>
            <w:tcBorders>
              <w:top w:val="nil"/>
              <w:left w:val="nil"/>
              <w:bottom w:val="single" w:sz="4" w:space="0" w:color="auto"/>
              <w:right w:val="single" w:sz="4" w:space="0" w:color="auto"/>
            </w:tcBorders>
            <w:shd w:val="clear" w:color="auto" w:fill="auto"/>
            <w:noWrap/>
            <w:vAlign w:val="center"/>
            <w:hideMark/>
          </w:tcPr>
          <w:p w14:paraId="22A91C33"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95</w:t>
            </w:r>
          </w:p>
        </w:tc>
      </w:tr>
      <w:tr w:rsidR="003A3CF4" w:rsidRPr="003A3CF4" w14:paraId="5DC86C2C"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00CF152"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600099253</w:t>
            </w:r>
          </w:p>
        </w:tc>
        <w:tc>
          <w:tcPr>
            <w:tcW w:w="877" w:type="dxa"/>
            <w:tcBorders>
              <w:top w:val="nil"/>
              <w:left w:val="nil"/>
              <w:bottom w:val="single" w:sz="4" w:space="0" w:color="auto"/>
              <w:right w:val="single" w:sz="4" w:space="0" w:color="auto"/>
            </w:tcBorders>
            <w:shd w:val="clear" w:color="auto" w:fill="auto"/>
            <w:noWrap/>
            <w:vAlign w:val="center"/>
            <w:hideMark/>
          </w:tcPr>
          <w:p w14:paraId="3B92B90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70695300</w:t>
            </w:r>
          </w:p>
        </w:tc>
        <w:tc>
          <w:tcPr>
            <w:tcW w:w="4657" w:type="dxa"/>
            <w:tcBorders>
              <w:top w:val="nil"/>
              <w:left w:val="nil"/>
              <w:bottom w:val="single" w:sz="4" w:space="0" w:color="auto"/>
              <w:right w:val="single" w:sz="4" w:space="0" w:color="auto"/>
            </w:tcBorders>
            <w:shd w:val="clear" w:color="auto" w:fill="auto"/>
            <w:vAlign w:val="center"/>
            <w:hideMark/>
          </w:tcPr>
          <w:p w14:paraId="06D0D3C1" w14:textId="31106126"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Ohrazenice, okres Semily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14584BE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Ohrazenice</w:t>
            </w:r>
          </w:p>
        </w:tc>
        <w:tc>
          <w:tcPr>
            <w:tcW w:w="1310" w:type="dxa"/>
            <w:tcBorders>
              <w:top w:val="nil"/>
              <w:left w:val="nil"/>
              <w:bottom w:val="single" w:sz="4" w:space="0" w:color="auto"/>
              <w:right w:val="single" w:sz="4" w:space="0" w:color="auto"/>
            </w:tcBorders>
            <w:shd w:val="clear" w:color="auto" w:fill="auto"/>
            <w:noWrap/>
            <w:vAlign w:val="center"/>
            <w:hideMark/>
          </w:tcPr>
          <w:p w14:paraId="1A64F759"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2E71D2A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88</w:t>
            </w:r>
          </w:p>
        </w:tc>
        <w:tc>
          <w:tcPr>
            <w:tcW w:w="877" w:type="dxa"/>
            <w:tcBorders>
              <w:top w:val="nil"/>
              <w:left w:val="nil"/>
              <w:bottom w:val="single" w:sz="4" w:space="0" w:color="auto"/>
              <w:right w:val="single" w:sz="4" w:space="0" w:color="auto"/>
            </w:tcBorders>
            <w:shd w:val="clear" w:color="auto" w:fill="auto"/>
            <w:noWrap/>
            <w:vAlign w:val="center"/>
            <w:hideMark/>
          </w:tcPr>
          <w:p w14:paraId="5FABD2F2"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100</w:t>
            </w:r>
          </w:p>
        </w:tc>
      </w:tr>
      <w:tr w:rsidR="003A3CF4" w:rsidRPr="003A3CF4" w14:paraId="0F20D2E1"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6CEAC12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600080048</w:t>
            </w:r>
          </w:p>
        </w:tc>
        <w:tc>
          <w:tcPr>
            <w:tcW w:w="877" w:type="dxa"/>
            <w:tcBorders>
              <w:top w:val="nil"/>
              <w:left w:val="nil"/>
              <w:bottom w:val="single" w:sz="4" w:space="0" w:color="auto"/>
              <w:right w:val="single" w:sz="4" w:space="0" w:color="auto"/>
            </w:tcBorders>
            <w:shd w:val="clear" w:color="auto" w:fill="auto"/>
            <w:noWrap/>
            <w:vAlign w:val="center"/>
            <w:hideMark/>
          </w:tcPr>
          <w:p w14:paraId="0500E7F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72743689</w:t>
            </w:r>
          </w:p>
        </w:tc>
        <w:tc>
          <w:tcPr>
            <w:tcW w:w="4657" w:type="dxa"/>
            <w:tcBorders>
              <w:top w:val="nil"/>
              <w:left w:val="nil"/>
              <w:bottom w:val="single" w:sz="4" w:space="0" w:color="auto"/>
              <w:right w:val="single" w:sz="4" w:space="0" w:color="auto"/>
            </w:tcBorders>
            <w:shd w:val="clear" w:color="auto" w:fill="auto"/>
            <w:vAlign w:val="center"/>
            <w:hideMark/>
          </w:tcPr>
          <w:p w14:paraId="0ECF8656"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Pěnčín, okres Liberec,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4A614D0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Pěnčín</w:t>
            </w:r>
          </w:p>
        </w:tc>
        <w:tc>
          <w:tcPr>
            <w:tcW w:w="1310" w:type="dxa"/>
            <w:tcBorders>
              <w:top w:val="nil"/>
              <w:left w:val="nil"/>
              <w:bottom w:val="single" w:sz="4" w:space="0" w:color="auto"/>
              <w:right w:val="single" w:sz="4" w:space="0" w:color="auto"/>
            </w:tcBorders>
            <w:shd w:val="clear" w:color="auto" w:fill="auto"/>
            <w:noWrap/>
            <w:vAlign w:val="center"/>
            <w:hideMark/>
          </w:tcPr>
          <w:p w14:paraId="11D52A2A"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39BF433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17</w:t>
            </w:r>
          </w:p>
        </w:tc>
        <w:tc>
          <w:tcPr>
            <w:tcW w:w="877" w:type="dxa"/>
            <w:tcBorders>
              <w:top w:val="nil"/>
              <w:left w:val="nil"/>
              <w:bottom w:val="single" w:sz="4" w:space="0" w:color="auto"/>
              <w:right w:val="single" w:sz="4" w:space="0" w:color="auto"/>
            </w:tcBorders>
            <w:shd w:val="clear" w:color="auto" w:fill="auto"/>
            <w:noWrap/>
            <w:vAlign w:val="center"/>
            <w:hideMark/>
          </w:tcPr>
          <w:p w14:paraId="798219B3"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45</w:t>
            </w:r>
          </w:p>
        </w:tc>
      </w:tr>
      <w:tr w:rsidR="003A3CF4" w:rsidRPr="003A3CF4" w14:paraId="1EB1A4CF"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946B61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600099032</w:t>
            </w:r>
          </w:p>
        </w:tc>
        <w:tc>
          <w:tcPr>
            <w:tcW w:w="877" w:type="dxa"/>
            <w:tcBorders>
              <w:top w:val="nil"/>
              <w:left w:val="nil"/>
              <w:bottom w:val="single" w:sz="4" w:space="0" w:color="auto"/>
              <w:right w:val="single" w:sz="4" w:space="0" w:color="auto"/>
            </w:tcBorders>
            <w:shd w:val="clear" w:color="auto" w:fill="auto"/>
            <w:noWrap/>
            <w:vAlign w:val="center"/>
            <w:hideMark/>
          </w:tcPr>
          <w:p w14:paraId="28C54F1A"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72742054</w:t>
            </w:r>
          </w:p>
        </w:tc>
        <w:tc>
          <w:tcPr>
            <w:tcW w:w="4657" w:type="dxa"/>
            <w:tcBorders>
              <w:top w:val="nil"/>
              <w:left w:val="nil"/>
              <w:bottom w:val="single" w:sz="4" w:space="0" w:color="auto"/>
              <w:right w:val="single" w:sz="4" w:space="0" w:color="auto"/>
            </w:tcBorders>
            <w:shd w:val="clear" w:color="auto" w:fill="auto"/>
            <w:vAlign w:val="center"/>
            <w:hideMark/>
          </w:tcPr>
          <w:p w14:paraId="347866E5" w14:textId="2AE6B72E"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Přepeře, okres Semily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0A103FDA"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Přepeře</w:t>
            </w:r>
          </w:p>
        </w:tc>
        <w:tc>
          <w:tcPr>
            <w:tcW w:w="1310" w:type="dxa"/>
            <w:tcBorders>
              <w:top w:val="nil"/>
              <w:left w:val="nil"/>
              <w:bottom w:val="single" w:sz="4" w:space="0" w:color="auto"/>
              <w:right w:val="single" w:sz="4" w:space="0" w:color="auto"/>
            </w:tcBorders>
            <w:shd w:val="clear" w:color="auto" w:fill="auto"/>
            <w:noWrap/>
            <w:vAlign w:val="center"/>
            <w:hideMark/>
          </w:tcPr>
          <w:p w14:paraId="2C6E4DD0"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1EABE03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47</w:t>
            </w:r>
          </w:p>
        </w:tc>
        <w:tc>
          <w:tcPr>
            <w:tcW w:w="877" w:type="dxa"/>
            <w:tcBorders>
              <w:top w:val="nil"/>
              <w:left w:val="nil"/>
              <w:bottom w:val="single" w:sz="4" w:space="0" w:color="auto"/>
              <w:right w:val="single" w:sz="4" w:space="0" w:color="auto"/>
            </w:tcBorders>
            <w:shd w:val="clear" w:color="auto" w:fill="auto"/>
            <w:noWrap/>
            <w:vAlign w:val="center"/>
            <w:hideMark/>
          </w:tcPr>
          <w:p w14:paraId="42C51B3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w:t>
            </w:r>
          </w:p>
        </w:tc>
      </w:tr>
      <w:tr w:rsidR="003A3CF4" w:rsidRPr="003A3CF4" w14:paraId="2BFD4A9C"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00C69E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600080251</w:t>
            </w:r>
          </w:p>
        </w:tc>
        <w:tc>
          <w:tcPr>
            <w:tcW w:w="877" w:type="dxa"/>
            <w:tcBorders>
              <w:top w:val="nil"/>
              <w:left w:val="nil"/>
              <w:bottom w:val="single" w:sz="4" w:space="0" w:color="auto"/>
              <w:right w:val="single" w:sz="4" w:space="0" w:color="auto"/>
            </w:tcBorders>
            <w:shd w:val="clear" w:color="auto" w:fill="auto"/>
            <w:noWrap/>
            <w:vAlign w:val="center"/>
            <w:hideMark/>
          </w:tcPr>
          <w:p w14:paraId="1747681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70695938</w:t>
            </w:r>
          </w:p>
        </w:tc>
        <w:tc>
          <w:tcPr>
            <w:tcW w:w="4657" w:type="dxa"/>
            <w:tcBorders>
              <w:top w:val="nil"/>
              <w:left w:val="nil"/>
              <w:bottom w:val="single" w:sz="4" w:space="0" w:color="auto"/>
              <w:right w:val="single" w:sz="4" w:space="0" w:color="auto"/>
            </w:tcBorders>
            <w:shd w:val="clear" w:color="auto" w:fill="auto"/>
            <w:vAlign w:val="center"/>
            <w:hideMark/>
          </w:tcPr>
          <w:p w14:paraId="2970CB11" w14:textId="6A0DE70F"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Příšovice, okres Liberec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672B120E"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Příšovice</w:t>
            </w:r>
          </w:p>
        </w:tc>
        <w:tc>
          <w:tcPr>
            <w:tcW w:w="1310" w:type="dxa"/>
            <w:tcBorders>
              <w:top w:val="nil"/>
              <w:left w:val="nil"/>
              <w:bottom w:val="single" w:sz="4" w:space="0" w:color="auto"/>
              <w:right w:val="single" w:sz="4" w:space="0" w:color="auto"/>
            </w:tcBorders>
            <w:shd w:val="clear" w:color="auto" w:fill="auto"/>
            <w:noWrap/>
            <w:vAlign w:val="center"/>
            <w:hideMark/>
          </w:tcPr>
          <w:p w14:paraId="7A609CD7"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676DEAAD"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178</w:t>
            </w:r>
          </w:p>
        </w:tc>
        <w:tc>
          <w:tcPr>
            <w:tcW w:w="877" w:type="dxa"/>
            <w:tcBorders>
              <w:top w:val="nil"/>
              <w:left w:val="nil"/>
              <w:bottom w:val="single" w:sz="4" w:space="0" w:color="auto"/>
              <w:right w:val="single" w:sz="4" w:space="0" w:color="auto"/>
            </w:tcBorders>
            <w:shd w:val="clear" w:color="auto" w:fill="auto"/>
            <w:noWrap/>
            <w:vAlign w:val="center"/>
            <w:hideMark/>
          </w:tcPr>
          <w:p w14:paraId="7ED0D160"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125</w:t>
            </w:r>
          </w:p>
        </w:tc>
      </w:tr>
      <w:tr w:rsidR="003A3CF4" w:rsidRPr="003A3CF4" w14:paraId="3A80D39C"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F240A88"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600080111</w:t>
            </w:r>
          </w:p>
        </w:tc>
        <w:tc>
          <w:tcPr>
            <w:tcW w:w="877" w:type="dxa"/>
            <w:tcBorders>
              <w:top w:val="nil"/>
              <w:left w:val="nil"/>
              <w:bottom w:val="single" w:sz="4" w:space="0" w:color="auto"/>
              <w:right w:val="single" w:sz="4" w:space="0" w:color="auto"/>
            </w:tcBorders>
            <w:shd w:val="clear" w:color="auto" w:fill="auto"/>
            <w:noWrap/>
            <w:vAlign w:val="center"/>
            <w:hideMark/>
          </w:tcPr>
          <w:p w14:paraId="14B4BE4E"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72744961</w:t>
            </w:r>
          </w:p>
        </w:tc>
        <w:tc>
          <w:tcPr>
            <w:tcW w:w="4657" w:type="dxa"/>
            <w:tcBorders>
              <w:top w:val="nil"/>
              <w:left w:val="nil"/>
              <w:bottom w:val="single" w:sz="4" w:space="0" w:color="auto"/>
              <w:right w:val="single" w:sz="4" w:space="0" w:color="auto"/>
            </w:tcBorders>
            <w:shd w:val="clear" w:color="auto" w:fill="auto"/>
            <w:vAlign w:val="center"/>
            <w:hideMark/>
          </w:tcPr>
          <w:p w14:paraId="74F560F8"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Radostín, okres Liberec,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0495F180"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Sychrov</w:t>
            </w:r>
          </w:p>
        </w:tc>
        <w:tc>
          <w:tcPr>
            <w:tcW w:w="1310" w:type="dxa"/>
            <w:tcBorders>
              <w:top w:val="nil"/>
              <w:left w:val="nil"/>
              <w:bottom w:val="single" w:sz="4" w:space="0" w:color="auto"/>
              <w:right w:val="single" w:sz="4" w:space="0" w:color="auto"/>
            </w:tcBorders>
            <w:shd w:val="clear" w:color="auto" w:fill="auto"/>
            <w:noWrap/>
            <w:vAlign w:val="center"/>
            <w:hideMark/>
          </w:tcPr>
          <w:p w14:paraId="075E6218"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4AE5D4B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19</w:t>
            </w:r>
          </w:p>
        </w:tc>
        <w:tc>
          <w:tcPr>
            <w:tcW w:w="877" w:type="dxa"/>
            <w:tcBorders>
              <w:top w:val="nil"/>
              <w:left w:val="nil"/>
              <w:bottom w:val="single" w:sz="4" w:space="0" w:color="auto"/>
              <w:right w:val="single" w:sz="4" w:space="0" w:color="auto"/>
            </w:tcBorders>
            <w:shd w:val="clear" w:color="auto" w:fill="auto"/>
            <w:noWrap/>
            <w:vAlign w:val="center"/>
            <w:hideMark/>
          </w:tcPr>
          <w:p w14:paraId="6E1F1BF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45</w:t>
            </w:r>
          </w:p>
        </w:tc>
      </w:tr>
      <w:tr w:rsidR="003A3CF4" w:rsidRPr="003A3CF4" w14:paraId="1D30AECE"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B42CB54"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600099270</w:t>
            </w:r>
          </w:p>
        </w:tc>
        <w:tc>
          <w:tcPr>
            <w:tcW w:w="877" w:type="dxa"/>
            <w:tcBorders>
              <w:top w:val="nil"/>
              <w:left w:val="nil"/>
              <w:bottom w:val="single" w:sz="4" w:space="0" w:color="auto"/>
              <w:right w:val="single" w:sz="4" w:space="0" w:color="auto"/>
            </w:tcBorders>
            <w:shd w:val="clear" w:color="auto" w:fill="auto"/>
            <w:noWrap/>
            <w:vAlign w:val="center"/>
            <w:hideMark/>
          </w:tcPr>
          <w:p w14:paraId="4C7F568B"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00856118</w:t>
            </w:r>
          </w:p>
        </w:tc>
        <w:tc>
          <w:tcPr>
            <w:tcW w:w="4657" w:type="dxa"/>
            <w:tcBorders>
              <w:top w:val="nil"/>
              <w:left w:val="nil"/>
              <w:bottom w:val="single" w:sz="4" w:space="0" w:color="auto"/>
              <w:right w:val="single" w:sz="4" w:space="0" w:color="auto"/>
            </w:tcBorders>
            <w:shd w:val="clear" w:color="auto" w:fill="auto"/>
            <w:vAlign w:val="center"/>
            <w:hideMark/>
          </w:tcPr>
          <w:p w14:paraId="4C27E43E"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Rovensko pod Troskami,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316BFEE2"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Rovensko pod Troskami</w:t>
            </w:r>
          </w:p>
        </w:tc>
        <w:tc>
          <w:tcPr>
            <w:tcW w:w="1310" w:type="dxa"/>
            <w:tcBorders>
              <w:top w:val="nil"/>
              <w:left w:val="nil"/>
              <w:bottom w:val="single" w:sz="4" w:space="0" w:color="auto"/>
              <w:right w:val="single" w:sz="4" w:space="0" w:color="auto"/>
            </w:tcBorders>
            <w:shd w:val="clear" w:color="auto" w:fill="auto"/>
            <w:noWrap/>
            <w:vAlign w:val="center"/>
            <w:hideMark/>
          </w:tcPr>
          <w:p w14:paraId="171DEE35"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Revoluční</w:t>
            </w:r>
          </w:p>
        </w:tc>
        <w:tc>
          <w:tcPr>
            <w:tcW w:w="551" w:type="dxa"/>
            <w:tcBorders>
              <w:top w:val="nil"/>
              <w:left w:val="nil"/>
              <w:bottom w:val="single" w:sz="4" w:space="0" w:color="auto"/>
              <w:right w:val="single" w:sz="4" w:space="0" w:color="auto"/>
            </w:tcBorders>
            <w:shd w:val="clear" w:color="auto" w:fill="auto"/>
            <w:noWrap/>
            <w:vAlign w:val="center"/>
            <w:hideMark/>
          </w:tcPr>
          <w:p w14:paraId="72483361"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413</w:t>
            </w:r>
          </w:p>
        </w:tc>
        <w:tc>
          <w:tcPr>
            <w:tcW w:w="877" w:type="dxa"/>
            <w:tcBorders>
              <w:top w:val="nil"/>
              <w:left w:val="nil"/>
              <w:bottom w:val="single" w:sz="4" w:space="0" w:color="auto"/>
              <w:right w:val="single" w:sz="4" w:space="0" w:color="auto"/>
            </w:tcBorders>
            <w:shd w:val="clear" w:color="auto" w:fill="auto"/>
            <w:noWrap/>
            <w:vAlign w:val="center"/>
            <w:hideMark/>
          </w:tcPr>
          <w:p w14:paraId="56E7FF0E"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260</w:t>
            </w:r>
          </w:p>
        </w:tc>
      </w:tr>
      <w:tr w:rsidR="003A3CF4" w:rsidRPr="003A3CF4" w14:paraId="7B640E00"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6FAECBD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650025873</w:t>
            </w:r>
          </w:p>
        </w:tc>
        <w:tc>
          <w:tcPr>
            <w:tcW w:w="877" w:type="dxa"/>
            <w:tcBorders>
              <w:top w:val="nil"/>
              <w:left w:val="nil"/>
              <w:bottom w:val="single" w:sz="4" w:space="0" w:color="auto"/>
              <w:right w:val="single" w:sz="4" w:space="0" w:color="auto"/>
            </w:tcBorders>
            <w:shd w:val="clear" w:color="auto" w:fill="auto"/>
            <w:noWrap/>
            <w:vAlign w:val="center"/>
            <w:hideMark/>
          </w:tcPr>
          <w:p w14:paraId="1FCE90A9"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70695946</w:t>
            </w:r>
          </w:p>
        </w:tc>
        <w:tc>
          <w:tcPr>
            <w:tcW w:w="4657" w:type="dxa"/>
            <w:tcBorders>
              <w:top w:val="nil"/>
              <w:left w:val="nil"/>
              <w:bottom w:val="single" w:sz="4" w:space="0" w:color="auto"/>
              <w:right w:val="single" w:sz="4" w:space="0" w:color="auto"/>
            </w:tcBorders>
            <w:shd w:val="clear" w:color="auto" w:fill="auto"/>
            <w:vAlign w:val="center"/>
            <w:hideMark/>
          </w:tcPr>
          <w:p w14:paraId="5290549F"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Svijanský Újezd, okres Liberec,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060B3E91"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Svijanský Újezd</w:t>
            </w:r>
          </w:p>
        </w:tc>
        <w:tc>
          <w:tcPr>
            <w:tcW w:w="1310" w:type="dxa"/>
            <w:tcBorders>
              <w:top w:val="nil"/>
              <w:left w:val="nil"/>
              <w:bottom w:val="single" w:sz="4" w:space="0" w:color="auto"/>
              <w:right w:val="single" w:sz="4" w:space="0" w:color="auto"/>
            </w:tcBorders>
            <w:shd w:val="clear" w:color="auto" w:fill="auto"/>
            <w:noWrap/>
            <w:vAlign w:val="center"/>
            <w:hideMark/>
          </w:tcPr>
          <w:p w14:paraId="786BFC3E"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61B8BFDF"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78</w:t>
            </w:r>
          </w:p>
        </w:tc>
        <w:tc>
          <w:tcPr>
            <w:tcW w:w="877" w:type="dxa"/>
            <w:tcBorders>
              <w:top w:val="nil"/>
              <w:left w:val="nil"/>
              <w:bottom w:val="single" w:sz="4" w:space="0" w:color="auto"/>
              <w:right w:val="single" w:sz="4" w:space="0" w:color="auto"/>
            </w:tcBorders>
            <w:shd w:val="clear" w:color="auto" w:fill="auto"/>
            <w:noWrap/>
            <w:vAlign w:val="center"/>
            <w:hideMark/>
          </w:tcPr>
          <w:p w14:paraId="07A5B6D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30</w:t>
            </w:r>
          </w:p>
        </w:tc>
      </w:tr>
      <w:tr w:rsidR="003A3CF4" w:rsidRPr="003A3CF4" w14:paraId="6855395B"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487A032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600099067</w:t>
            </w:r>
          </w:p>
        </w:tc>
        <w:tc>
          <w:tcPr>
            <w:tcW w:w="877" w:type="dxa"/>
            <w:tcBorders>
              <w:top w:val="nil"/>
              <w:left w:val="nil"/>
              <w:bottom w:val="single" w:sz="4" w:space="0" w:color="auto"/>
              <w:right w:val="single" w:sz="4" w:space="0" w:color="auto"/>
            </w:tcBorders>
            <w:shd w:val="clear" w:color="auto" w:fill="auto"/>
            <w:noWrap/>
            <w:vAlign w:val="center"/>
            <w:hideMark/>
          </w:tcPr>
          <w:p w14:paraId="0BD87B7D"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70986088</w:t>
            </w:r>
          </w:p>
        </w:tc>
        <w:tc>
          <w:tcPr>
            <w:tcW w:w="4657" w:type="dxa"/>
            <w:tcBorders>
              <w:top w:val="nil"/>
              <w:left w:val="nil"/>
              <w:bottom w:val="single" w:sz="4" w:space="0" w:color="auto"/>
              <w:right w:val="single" w:sz="4" w:space="0" w:color="auto"/>
            </w:tcBorders>
            <w:shd w:val="clear" w:color="auto" w:fill="auto"/>
            <w:vAlign w:val="center"/>
            <w:hideMark/>
          </w:tcPr>
          <w:p w14:paraId="0B062F5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Masarykova základní škola a mateřská škola Tatobity,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07532102"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Tatobity</w:t>
            </w:r>
          </w:p>
        </w:tc>
        <w:tc>
          <w:tcPr>
            <w:tcW w:w="1310" w:type="dxa"/>
            <w:tcBorders>
              <w:top w:val="nil"/>
              <w:left w:val="nil"/>
              <w:bottom w:val="single" w:sz="4" w:space="0" w:color="auto"/>
              <w:right w:val="single" w:sz="4" w:space="0" w:color="auto"/>
            </w:tcBorders>
            <w:shd w:val="clear" w:color="auto" w:fill="auto"/>
            <w:noWrap/>
            <w:vAlign w:val="center"/>
            <w:hideMark/>
          </w:tcPr>
          <w:p w14:paraId="1B25FBA2"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1B332848"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74</w:t>
            </w:r>
          </w:p>
        </w:tc>
        <w:tc>
          <w:tcPr>
            <w:tcW w:w="877" w:type="dxa"/>
            <w:tcBorders>
              <w:top w:val="nil"/>
              <w:left w:val="nil"/>
              <w:bottom w:val="single" w:sz="4" w:space="0" w:color="auto"/>
              <w:right w:val="single" w:sz="4" w:space="0" w:color="auto"/>
            </w:tcBorders>
            <w:shd w:val="clear" w:color="auto" w:fill="auto"/>
            <w:noWrap/>
            <w:vAlign w:val="center"/>
            <w:hideMark/>
          </w:tcPr>
          <w:p w14:paraId="149D0F00"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40</w:t>
            </w:r>
          </w:p>
        </w:tc>
      </w:tr>
      <w:tr w:rsidR="003A3CF4" w:rsidRPr="003A3CF4" w14:paraId="05EB1C35" w14:textId="77777777" w:rsidTr="00AB76CC">
        <w:trPr>
          <w:trHeight w:val="24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886476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600099288</w:t>
            </w:r>
          </w:p>
        </w:tc>
        <w:tc>
          <w:tcPr>
            <w:tcW w:w="877" w:type="dxa"/>
            <w:tcBorders>
              <w:top w:val="nil"/>
              <w:left w:val="nil"/>
              <w:bottom w:val="single" w:sz="4" w:space="0" w:color="auto"/>
              <w:right w:val="single" w:sz="4" w:space="0" w:color="auto"/>
            </w:tcBorders>
            <w:shd w:val="clear" w:color="auto" w:fill="auto"/>
            <w:noWrap/>
            <w:vAlign w:val="center"/>
            <w:hideMark/>
          </w:tcPr>
          <w:p w14:paraId="426E111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00856126</w:t>
            </w:r>
          </w:p>
        </w:tc>
        <w:tc>
          <w:tcPr>
            <w:tcW w:w="4657" w:type="dxa"/>
            <w:tcBorders>
              <w:top w:val="nil"/>
              <w:left w:val="nil"/>
              <w:bottom w:val="single" w:sz="4" w:space="0" w:color="auto"/>
              <w:right w:val="single" w:sz="4" w:space="0" w:color="auto"/>
            </w:tcBorders>
            <w:shd w:val="clear" w:color="auto" w:fill="auto"/>
            <w:vAlign w:val="center"/>
            <w:hideMark/>
          </w:tcPr>
          <w:p w14:paraId="13933F15"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28. října 18,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12E7CF4A"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1310" w:type="dxa"/>
            <w:tcBorders>
              <w:top w:val="nil"/>
              <w:left w:val="nil"/>
              <w:bottom w:val="single" w:sz="4" w:space="0" w:color="auto"/>
              <w:right w:val="single" w:sz="4" w:space="0" w:color="auto"/>
            </w:tcBorders>
            <w:shd w:val="clear" w:color="auto" w:fill="auto"/>
            <w:noWrap/>
            <w:vAlign w:val="center"/>
            <w:hideMark/>
          </w:tcPr>
          <w:p w14:paraId="6208085F"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28. října</w:t>
            </w:r>
          </w:p>
        </w:tc>
        <w:tc>
          <w:tcPr>
            <w:tcW w:w="551" w:type="dxa"/>
            <w:tcBorders>
              <w:top w:val="nil"/>
              <w:left w:val="nil"/>
              <w:bottom w:val="single" w:sz="4" w:space="0" w:color="auto"/>
              <w:right w:val="single" w:sz="4" w:space="0" w:color="auto"/>
            </w:tcBorders>
            <w:shd w:val="clear" w:color="auto" w:fill="auto"/>
            <w:noWrap/>
            <w:vAlign w:val="center"/>
            <w:hideMark/>
          </w:tcPr>
          <w:p w14:paraId="6936111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18</w:t>
            </w:r>
          </w:p>
        </w:tc>
        <w:tc>
          <w:tcPr>
            <w:tcW w:w="877" w:type="dxa"/>
            <w:tcBorders>
              <w:top w:val="nil"/>
              <w:left w:val="nil"/>
              <w:bottom w:val="single" w:sz="4" w:space="0" w:color="auto"/>
              <w:right w:val="single" w:sz="4" w:space="0" w:color="auto"/>
            </w:tcBorders>
            <w:shd w:val="clear" w:color="auto" w:fill="auto"/>
            <w:noWrap/>
            <w:vAlign w:val="center"/>
            <w:hideMark/>
          </w:tcPr>
          <w:p w14:paraId="5A3A3409"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w:t>
            </w:r>
          </w:p>
        </w:tc>
      </w:tr>
      <w:tr w:rsidR="003A3CF4" w:rsidRPr="003A3CF4" w14:paraId="67CCF749" w14:textId="77777777" w:rsidTr="00AB76CC">
        <w:trPr>
          <w:trHeight w:val="24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27A5D60D"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600099075</w:t>
            </w:r>
          </w:p>
        </w:tc>
        <w:tc>
          <w:tcPr>
            <w:tcW w:w="877" w:type="dxa"/>
            <w:tcBorders>
              <w:top w:val="nil"/>
              <w:left w:val="nil"/>
              <w:bottom w:val="single" w:sz="4" w:space="0" w:color="auto"/>
              <w:right w:val="single" w:sz="4" w:space="0" w:color="auto"/>
            </w:tcBorders>
            <w:shd w:val="clear" w:color="auto" w:fill="auto"/>
            <w:noWrap/>
            <w:vAlign w:val="center"/>
            <w:hideMark/>
          </w:tcPr>
          <w:p w14:paraId="20117E6D"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72742739</w:t>
            </w:r>
          </w:p>
        </w:tc>
        <w:tc>
          <w:tcPr>
            <w:tcW w:w="4657" w:type="dxa"/>
            <w:tcBorders>
              <w:top w:val="nil"/>
              <w:left w:val="nil"/>
              <w:bottom w:val="single" w:sz="4" w:space="0" w:color="auto"/>
              <w:right w:val="single" w:sz="4" w:space="0" w:color="auto"/>
            </w:tcBorders>
            <w:shd w:val="clear" w:color="auto" w:fill="auto"/>
            <w:vAlign w:val="center"/>
            <w:hideMark/>
          </w:tcPr>
          <w:p w14:paraId="5A2BDCEF" w14:textId="13CCE25C"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Turnov </w:t>
            </w:r>
            <w:r w:rsidR="0012190A">
              <w:rPr>
                <w:rFonts w:eastAsia="Times New Roman" w:cs="Arial"/>
                <w:sz w:val="18"/>
                <w:szCs w:val="18"/>
              </w:rPr>
              <w:t>–</w:t>
            </w:r>
            <w:r w:rsidR="0012190A" w:rsidRPr="005C7FC9">
              <w:rPr>
                <w:rFonts w:eastAsia="Times New Roman" w:cs="Arial"/>
                <w:sz w:val="18"/>
                <w:szCs w:val="18"/>
              </w:rPr>
              <w:t xml:space="preserve"> </w:t>
            </w:r>
            <w:r w:rsidRPr="003A3CF4">
              <w:rPr>
                <w:rFonts w:eastAsia="Times New Roman" w:cs="Arial"/>
                <w:sz w:val="18"/>
                <w:szCs w:val="18"/>
              </w:rPr>
              <w:t>Mašov,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5FC7A5A6"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1310" w:type="dxa"/>
            <w:tcBorders>
              <w:top w:val="nil"/>
              <w:left w:val="nil"/>
              <w:bottom w:val="single" w:sz="4" w:space="0" w:color="auto"/>
              <w:right w:val="single" w:sz="4" w:space="0" w:color="auto"/>
            </w:tcBorders>
            <w:shd w:val="clear" w:color="auto" w:fill="auto"/>
            <w:noWrap/>
            <w:vAlign w:val="center"/>
            <w:hideMark/>
          </w:tcPr>
          <w:p w14:paraId="092AAF91"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U Školy</w:t>
            </w:r>
          </w:p>
        </w:tc>
        <w:tc>
          <w:tcPr>
            <w:tcW w:w="551" w:type="dxa"/>
            <w:tcBorders>
              <w:top w:val="nil"/>
              <w:left w:val="nil"/>
              <w:bottom w:val="single" w:sz="4" w:space="0" w:color="auto"/>
              <w:right w:val="single" w:sz="4" w:space="0" w:color="auto"/>
            </w:tcBorders>
            <w:shd w:val="clear" w:color="auto" w:fill="auto"/>
            <w:noWrap/>
            <w:vAlign w:val="center"/>
            <w:hideMark/>
          </w:tcPr>
          <w:p w14:paraId="459E147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56</w:t>
            </w:r>
          </w:p>
        </w:tc>
        <w:tc>
          <w:tcPr>
            <w:tcW w:w="877" w:type="dxa"/>
            <w:tcBorders>
              <w:top w:val="nil"/>
              <w:left w:val="nil"/>
              <w:bottom w:val="single" w:sz="4" w:space="0" w:color="auto"/>
              <w:right w:val="single" w:sz="4" w:space="0" w:color="auto"/>
            </w:tcBorders>
            <w:shd w:val="clear" w:color="auto" w:fill="auto"/>
            <w:noWrap/>
            <w:vAlign w:val="center"/>
            <w:hideMark/>
          </w:tcPr>
          <w:p w14:paraId="5C84A579"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105</w:t>
            </w:r>
          </w:p>
        </w:tc>
      </w:tr>
      <w:tr w:rsidR="003A3CF4" w:rsidRPr="003A3CF4" w14:paraId="7911A705" w14:textId="77777777" w:rsidTr="00AB76CC">
        <w:trPr>
          <w:trHeight w:val="24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D378DAD"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600099369</w:t>
            </w:r>
          </w:p>
        </w:tc>
        <w:tc>
          <w:tcPr>
            <w:tcW w:w="877" w:type="dxa"/>
            <w:tcBorders>
              <w:top w:val="nil"/>
              <w:left w:val="nil"/>
              <w:bottom w:val="single" w:sz="4" w:space="0" w:color="auto"/>
              <w:right w:val="single" w:sz="4" w:space="0" w:color="auto"/>
            </w:tcBorders>
            <w:shd w:val="clear" w:color="auto" w:fill="auto"/>
            <w:noWrap/>
            <w:vAlign w:val="center"/>
            <w:hideMark/>
          </w:tcPr>
          <w:p w14:paraId="1742FDBE"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00854794</w:t>
            </w:r>
          </w:p>
        </w:tc>
        <w:tc>
          <w:tcPr>
            <w:tcW w:w="4657" w:type="dxa"/>
            <w:tcBorders>
              <w:top w:val="nil"/>
              <w:left w:val="nil"/>
              <w:bottom w:val="single" w:sz="4" w:space="0" w:color="auto"/>
              <w:right w:val="single" w:sz="4" w:space="0" w:color="auto"/>
            </w:tcBorders>
            <w:shd w:val="clear" w:color="auto" w:fill="auto"/>
            <w:vAlign w:val="center"/>
            <w:hideMark/>
          </w:tcPr>
          <w:p w14:paraId="000D17FA"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Skálova 600,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115D7CE8"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1310" w:type="dxa"/>
            <w:tcBorders>
              <w:top w:val="nil"/>
              <w:left w:val="nil"/>
              <w:bottom w:val="single" w:sz="4" w:space="0" w:color="auto"/>
              <w:right w:val="single" w:sz="4" w:space="0" w:color="auto"/>
            </w:tcBorders>
            <w:shd w:val="clear" w:color="auto" w:fill="auto"/>
            <w:noWrap/>
            <w:vAlign w:val="center"/>
            <w:hideMark/>
          </w:tcPr>
          <w:p w14:paraId="4A8D94C4"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Skálova</w:t>
            </w:r>
          </w:p>
        </w:tc>
        <w:tc>
          <w:tcPr>
            <w:tcW w:w="551" w:type="dxa"/>
            <w:tcBorders>
              <w:top w:val="nil"/>
              <w:left w:val="nil"/>
              <w:bottom w:val="single" w:sz="4" w:space="0" w:color="auto"/>
              <w:right w:val="single" w:sz="4" w:space="0" w:color="auto"/>
            </w:tcBorders>
            <w:shd w:val="clear" w:color="auto" w:fill="auto"/>
            <w:noWrap/>
            <w:vAlign w:val="center"/>
            <w:hideMark/>
          </w:tcPr>
          <w:p w14:paraId="34910B73"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w:t>
            </w:r>
          </w:p>
        </w:tc>
        <w:tc>
          <w:tcPr>
            <w:tcW w:w="877" w:type="dxa"/>
            <w:tcBorders>
              <w:top w:val="nil"/>
              <w:left w:val="nil"/>
              <w:bottom w:val="single" w:sz="4" w:space="0" w:color="auto"/>
              <w:right w:val="single" w:sz="4" w:space="0" w:color="auto"/>
            </w:tcBorders>
            <w:shd w:val="clear" w:color="auto" w:fill="auto"/>
            <w:noWrap/>
            <w:vAlign w:val="center"/>
            <w:hideMark/>
          </w:tcPr>
          <w:p w14:paraId="3B70FFC9"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680</w:t>
            </w:r>
          </w:p>
        </w:tc>
      </w:tr>
      <w:tr w:rsidR="003A3CF4" w:rsidRPr="003A3CF4" w14:paraId="6A41E9D0"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35416553"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691007322</w:t>
            </w:r>
          </w:p>
        </w:tc>
        <w:tc>
          <w:tcPr>
            <w:tcW w:w="877" w:type="dxa"/>
            <w:tcBorders>
              <w:top w:val="nil"/>
              <w:left w:val="nil"/>
              <w:bottom w:val="single" w:sz="4" w:space="0" w:color="auto"/>
              <w:right w:val="single" w:sz="4" w:space="0" w:color="auto"/>
            </w:tcBorders>
            <w:shd w:val="clear" w:color="auto" w:fill="auto"/>
            <w:noWrap/>
            <w:vAlign w:val="center"/>
            <w:hideMark/>
          </w:tcPr>
          <w:p w14:paraId="28D8FA6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71294180</w:t>
            </w:r>
          </w:p>
        </w:tc>
        <w:tc>
          <w:tcPr>
            <w:tcW w:w="4657" w:type="dxa"/>
            <w:tcBorders>
              <w:top w:val="nil"/>
              <w:left w:val="nil"/>
              <w:bottom w:val="single" w:sz="4" w:space="0" w:color="auto"/>
              <w:right w:val="single" w:sz="4" w:space="0" w:color="auto"/>
            </w:tcBorders>
            <w:shd w:val="clear" w:color="auto" w:fill="auto"/>
            <w:vAlign w:val="center"/>
            <w:hideMark/>
          </w:tcPr>
          <w:p w14:paraId="270AB4FB"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Zborovská 519,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60CDD52D"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1310" w:type="dxa"/>
            <w:tcBorders>
              <w:top w:val="nil"/>
              <w:left w:val="nil"/>
              <w:bottom w:val="single" w:sz="4" w:space="0" w:color="auto"/>
              <w:right w:val="single" w:sz="4" w:space="0" w:color="auto"/>
            </w:tcBorders>
            <w:shd w:val="clear" w:color="auto" w:fill="auto"/>
            <w:noWrap/>
            <w:vAlign w:val="center"/>
            <w:hideMark/>
          </w:tcPr>
          <w:p w14:paraId="537810F0"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Zborovská</w:t>
            </w:r>
          </w:p>
        </w:tc>
        <w:tc>
          <w:tcPr>
            <w:tcW w:w="551" w:type="dxa"/>
            <w:tcBorders>
              <w:top w:val="nil"/>
              <w:left w:val="nil"/>
              <w:bottom w:val="single" w:sz="4" w:space="0" w:color="auto"/>
              <w:right w:val="single" w:sz="4" w:space="0" w:color="auto"/>
            </w:tcBorders>
            <w:shd w:val="clear" w:color="auto" w:fill="auto"/>
            <w:noWrap/>
            <w:vAlign w:val="center"/>
            <w:hideMark/>
          </w:tcPr>
          <w:p w14:paraId="402EAF1D"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519</w:t>
            </w:r>
          </w:p>
        </w:tc>
        <w:tc>
          <w:tcPr>
            <w:tcW w:w="877" w:type="dxa"/>
            <w:tcBorders>
              <w:top w:val="nil"/>
              <w:left w:val="nil"/>
              <w:bottom w:val="single" w:sz="4" w:space="0" w:color="auto"/>
              <w:right w:val="single" w:sz="4" w:space="0" w:color="auto"/>
            </w:tcBorders>
            <w:shd w:val="clear" w:color="auto" w:fill="auto"/>
            <w:noWrap/>
            <w:vAlign w:val="center"/>
            <w:hideMark/>
          </w:tcPr>
          <w:p w14:paraId="5A00C2E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190</w:t>
            </w:r>
          </w:p>
        </w:tc>
      </w:tr>
      <w:tr w:rsidR="003A3CF4" w:rsidRPr="003A3CF4" w14:paraId="1A142D3C" w14:textId="77777777" w:rsidTr="00AB76CC">
        <w:trPr>
          <w:trHeight w:val="24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7DB3BEDA"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600099377</w:t>
            </w:r>
          </w:p>
        </w:tc>
        <w:tc>
          <w:tcPr>
            <w:tcW w:w="877" w:type="dxa"/>
            <w:tcBorders>
              <w:top w:val="nil"/>
              <w:left w:val="nil"/>
              <w:bottom w:val="single" w:sz="4" w:space="0" w:color="auto"/>
              <w:right w:val="single" w:sz="4" w:space="0" w:color="auto"/>
            </w:tcBorders>
            <w:shd w:val="clear" w:color="auto" w:fill="auto"/>
            <w:noWrap/>
            <w:vAlign w:val="center"/>
            <w:hideMark/>
          </w:tcPr>
          <w:p w14:paraId="73ADBFC8"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00855049</w:t>
            </w:r>
          </w:p>
        </w:tc>
        <w:tc>
          <w:tcPr>
            <w:tcW w:w="4657" w:type="dxa"/>
            <w:tcBorders>
              <w:top w:val="nil"/>
              <w:left w:val="nil"/>
              <w:bottom w:val="single" w:sz="4" w:space="0" w:color="auto"/>
              <w:right w:val="single" w:sz="4" w:space="0" w:color="auto"/>
            </w:tcBorders>
            <w:shd w:val="clear" w:color="auto" w:fill="auto"/>
            <w:vAlign w:val="center"/>
            <w:hideMark/>
          </w:tcPr>
          <w:p w14:paraId="6BA34EF8"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Žižkova 518,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73196EE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1310" w:type="dxa"/>
            <w:tcBorders>
              <w:top w:val="nil"/>
              <w:left w:val="nil"/>
              <w:bottom w:val="single" w:sz="4" w:space="0" w:color="auto"/>
              <w:right w:val="single" w:sz="4" w:space="0" w:color="auto"/>
            </w:tcBorders>
            <w:shd w:val="clear" w:color="auto" w:fill="auto"/>
            <w:noWrap/>
            <w:vAlign w:val="center"/>
            <w:hideMark/>
          </w:tcPr>
          <w:p w14:paraId="31C0D35C"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Žižkova</w:t>
            </w:r>
          </w:p>
        </w:tc>
        <w:tc>
          <w:tcPr>
            <w:tcW w:w="551" w:type="dxa"/>
            <w:tcBorders>
              <w:top w:val="nil"/>
              <w:left w:val="nil"/>
              <w:bottom w:val="single" w:sz="4" w:space="0" w:color="auto"/>
              <w:right w:val="single" w:sz="4" w:space="0" w:color="auto"/>
            </w:tcBorders>
            <w:shd w:val="clear" w:color="auto" w:fill="auto"/>
            <w:noWrap/>
            <w:vAlign w:val="center"/>
            <w:hideMark/>
          </w:tcPr>
          <w:p w14:paraId="4D794DDB"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518</w:t>
            </w:r>
          </w:p>
        </w:tc>
        <w:tc>
          <w:tcPr>
            <w:tcW w:w="877" w:type="dxa"/>
            <w:tcBorders>
              <w:top w:val="nil"/>
              <w:left w:val="nil"/>
              <w:bottom w:val="single" w:sz="4" w:space="0" w:color="auto"/>
              <w:right w:val="single" w:sz="4" w:space="0" w:color="auto"/>
            </w:tcBorders>
            <w:shd w:val="clear" w:color="auto" w:fill="auto"/>
            <w:noWrap/>
            <w:vAlign w:val="center"/>
            <w:hideMark/>
          </w:tcPr>
          <w:p w14:paraId="41ACB7CE"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670</w:t>
            </w:r>
          </w:p>
        </w:tc>
      </w:tr>
      <w:tr w:rsidR="003A3CF4" w:rsidRPr="003A3CF4" w14:paraId="1B4909C4" w14:textId="77777777" w:rsidTr="00AB76CC">
        <w:trPr>
          <w:trHeight w:val="48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131810A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600099474</w:t>
            </w:r>
          </w:p>
        </w:tc>
        <w:tc>
          <w:tcPr>
            <w:tcW w:w="877" w:type="dxa"/>
            <w:tcBorders>
              <w:top w:val="nil"/>
              <w:left w:val="nil"/>
              <w:bottom w:val="single" w:sz="4" w:space="0" w:color="auto"/>
              <w:right w:val="single" w:sz="4" w:space="0" w:color="auto"/>
            </w:tcBorders>
            <w:shd w:val="clear" w:color="auto" w:fill="auto"/>
            <w:noWrap/>
            <w:vAlign w:val="center"/>
            <w:hideMark/>
          </w:tcPr>
          <w:p w14:paraId="1D43461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71173854</w:t>
            </w:r>
          </w:p>
        </w:tc>
        <w:tc>
          <w:tcPr>
            <w:tcW w:w="4657" w:type="dxa"/>
            <w:tcBorders>
              <w:top w:val="nil"/>
              <w:left w:val="nil"/>
              <w:bottom w:val="single" w:sz="4" w:space="0" w:color="auto"/>
              <w:right w:val="single" w:sz="4" w:space="0" w:color="auto"/>
            </w:tcBorders>
            <w:shd w:val="clear" w:color="auto" w:fill="auto"/>
            <w:vAlign w:val="center"/>
            <w:hideMark/>
          </w:tcPr>
          <w:p w14:paraId="38E5748B"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Mateřská škola a Základní škola Sluníčko Turnov, příspěvková organizace</w:t>
            </w:r>
          </w:p>
        </w:tc>
        <w:tc>
          <w:tcPr>
            <w:tcW w:w="1199" w:type="dxa"/>
            <w:tcBorders>
              <w:top w:val="nil"/>
              <w:left w:val="nil"/>
              <w:bottom w:val="single" w:sz="4" w:space="0" w:color="auto"/>
              <w:right w:val="single" w:sz="4" w:space="0" w:color="auto"/>
            </w:tcBorders>
            <w:shd w:val="clear" w:color="auto" w:fill="auto"/>
            <w:vAlign w:val="center"/>
            <w:hideMark/>
          </w:tcPr>
          <w:p w14:paraId="55B4C034"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1310" w:type="dxa"/>
            <w:tcBorders>
              <w:top w:val="nil"/>
              <w:left w:val="nil"/>
              <w:bottom w:val="single" w:sz="4" w:space="0" w:color="auto"/>
              <w:right w:val="single" w:sz="4" w:space="0" w:color="auto"/>
            </w:tcBorders>
            <w:shd w:val="clear" w:color="auto" w:fill="auto"/>
            <w:noWrap/>
            <w:vAlign w:val="center"/>
            <w:hideMark/>
          </w:tcPr>
          <w:p w14:paraId="123E5E37"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Kosmonautů</w:t>
            </w:r>
          </w:p>
        </w:tc>
        <w:tc>
          <w:tcPr>
            <w:tcW w:w="551" w:type="dxa"/>
            <w:tcBorders>
              <w:top w:val="nil"/>
              <w:left w:val="nil"/>
              <w:bottom w:val="single" w:sz="4" w:space="0" w:color="auto"/>
              <w:right w:val="single" w:sz="4" w:space="0" w:color="auto"/>
            </w:tcBorders>
            <w:shd w:val="clear" w:color="auto" w:fill="auto"/>
            <w:noWrap/>
            <w:vAlign w:val="center"/>
            <w:hideMark/>
          </w:tcPr>
          <w:p w14:paraId="7DB116DA"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1641</w:t>
            </w:r>
          </w:p>
        </w:tc>
        <w:tc>
          <w:tcPr>
            <w:tcW w:w="877" w:type="dxa"/>
            <w:tcBorders>
              <w:top w:val="nil"/>
              <w:left w:val="nil"/>
              <w:bottom w:val="single" w:sz="4" w:space="0" w:color="auto"/>
              <w:right w:val="single" w:sz="4" w:space="0" w:color="auto"/>
            </w:tcBorders>
            <w:shd w:val="clear" w:color="auto" w:fill="auto"/>
            <w:noWrap/>
            <w:vAlign w:val="center"/>
            <w:hideMark/>
          </w:tcPr>
          <w:p w14:paraId="0DC6B63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18</w:t>
            </w:r>
          </w:p>
        </w:tc>
      </w:tr>
      <w:tr w:rsidR="003A3CF4" w:rsidRPr="003A3CF4" w14:paraId="67B0B019" w14:textId="77777777" w:rsidTr="00AB76CC">
        <w:trPr>
          <w:trHeight w:val="240"/>
          <w:jc w:val="center"/>
        </w:trPr>
        <w:tc>
          <w:tcPr>
            <w:tcW w:w="1019" w:type="dxa"/>
            <w:tcBorders>
              <w:top w:val="nil"/>
              <w:left w:val="single" w:sz="4" w:space="0" w:color="auto"/>
              <w:bottom w:val="single" w:sz="4" w:space="0" w:color="auto"/>
              <w:right w:val="single" w:sz="4" w:space="0" w:color="auto"/>
            </w:tcBorders>
            <w:shd w:val="clear" w:color="auto" w:fill="auto"/>
            <w:noWrap/>
            <w:vAlign w:val="center"/>
            <w:hideMark/>
          </w:tcPr>
          <w:p w14:paraId="5C085701"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600099091</w:t>
            </w:r>
          </w:p>
        </w:tc>
        <w:tc>
          <w:tcPr>
            <w:tcW w:w="877" w:type="dxa"/>
            <w:tcBorders>
              <w:top w:val="nil"/>
              <w:left w:val="nil"/>
              <w:bottom w:val="single" w:sz="4" w:space="0" w:color="auto"/>
              <w:right w:val="single" w:sz="4" w:space="0" w:color="auto"/>
            </w:tcBorders>
            <w:shd w:val="clear" w:color="auto" w:fill="auto"/>
            <w:noWrap/>
            <w:vAlign w:val="center"/>
            <w:hideMark/>
          </w:tcPr>
          <w:p w14:paraId="46FEA10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70695822</w:t>
            </w:r>
          </w:p>
        </w:tc>
        <w:tc>
          <w:tcPr>
            <w:tcW w:w="4657" w:type="dxa"/>
            <w:tcBorders>
              <w:top w:val="nil"/>
              <w:left w:val="nil"/>
              <w:bottom w:val="single" w:sz="4" w:space="0" w:color="auto"/>
              <w:right w:val="single" w:sz="4" w:space="0" w:color="auto"/>
            </w:tcBorders>
            <w:shd w:val="clear" w:color="auto" w:fill="auto"/>
            <w:vAlign w:val="center"/>
            <w:hideMark/>
          </w:tcPr>
          <w:p w14:paraId="3175217A"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Všeň</w:t>
            </w:r>
          </w:p>
        </w:tc>
        <w:tc>
          <w:tcPr>
            <w:tcW w:w="1199" w:type="dxa"/>
            <w:tcBorders>
              <w:top w:val="nil"/>
              <w:left w:val="nil"/>
              <w:bottom w:val="single" w:sz="4" w:space="0" w:color="auto"/>
              <w:right w:val="single" w:sz="4" w:space="0" w:color="auto"/>
            </w:tcBorders>
            <w:shd w:val="clear" w:color="auto" w:fill="auto"/>
            <w:vAlign w:val="center"/>
            <w:hideMark/>
          </w:tcPr>
          <w:p w14:paraId="7592102C"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Všeň</w:t>
            </w:r>
          </w:p>
        </w:tc>
        <w:tc>
          <w:tcPr>
            <w:tcW w:w="1310" w:type="dxa"/>
            <w:tcBorders>
              <w:top w:val="nil"/>
              <w:left w:val="nil"/>
              <w:bottom w:val="single" w:sz="4" w:space="0" w:color="auto"/>
              <w:right w:val="single" w:sz="4" w:space="0" w:color="auto"/>
            </w:tcBorders>
            <w:shd w:val="clear" w:color="auto" w:fill="auto"/>
            <w:noWrap/>
            <w:vAlign w:val="center"/>
            <w:hideMark/>
          </w:tcPr>
          <w:p w14:paraId="7F83536E" w14:textId="77777777" w:rsidR="005B3F05" w:rsidRPr="003A3CF4" w:rsidRDefault="005B3F05" w:rsidP="00AB76CC">
            <w:pPr>
              <w:spacing w:after="0" w:line="264" w:lineRule="auto"/>
              <w:jc w:val="left"/>
              <w:rPr>
                <w:rFonts w:eastAsia="Times New Roman" w:cs="Arial"/>
                <w:sz w:val="18"/>
                <w:szCs w:val="18"/>
              </w:rPr>
            </w:pPr>
          </w:p>
        </w:tc>
        <w:tc>
          <w:tcPr>
            <w:tcW w:w="551" w:type="dxa"/>
            <w:tcBorders>
              <w:top w:val="nil"/>
              <w:left w:val="nil"/>
              <w:bottom w:val="single" w:sz="4" w:space="0" w:color="auto"/>
              <w:right w:val="single" w:sz="4" w:space="0" w:color="auto"/>
            </w:tcBorders>
            <w:shd w:val="clear" w:color="auto" w:fill="auto"/>
            <w:noWrap/>
            <w:vAlign w:val="center"/>
            <w:hideMark/>
          </w:tcPr>
          <w:p w14:paraId="6C248F1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77" w:type="dxa"/>
            <w:tcBorders>
              <w:top w:val="nil"/>
              <w:left w:val="nil"/>
              <w:bottom w:val="single" w:sz="4" w:space="0" w:color="auto"/>
              <w:right w:val="single" w:sz="4" w:space="0" w:color="auto"/>
            </w:tcBorders>
            <w:shd w:val="clear" w:color="auto" w:fill="auto"/>
            <w:noWrap/>
            <w:vAlign w:val="center"/>
            <w:hideMark/>
          </w:tcPr>
          <w:p w14:paraId="5191F6AA"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80</w:t>
            </w:r>
          </w:p>
        </w:tc>
      </w:tr>
    </w:tbl>
    <w:p w14:paraId="00608ED8" w14:textId="77777777" w:rsidR="005B3F05" w:rsidRPr="003A3CF4" w:rsidRDefault="005B3F05" w:rsidP="005B3F05">
      <w:pPr>
        <w:pStyle w:val="Zdrojkurzivou11b"/>
        <w:spacing w:line="264" w:lineRule="auto"/>
        <w:rPr>
          <w:rFonts w:asciiTheme="minorHAnsi" w:hAnsiTheme="minorHAnsi" w:cstheme="minorHAnsi"/>
        </w:rPr>
      </w:pPr>
      <w:r w:rsidRPr="003A3CF4">
        <w:rPr>
          <w:rFonts w:asciiTheme="minorHAnsi" w:hAnsiTheme="minorHAnsi" w:cstheme="minorHAnsi"/>
        </w:rPr>
        <w:t xml:space="preserve">Zdroj: </w:t>
      </w:r>
      <w:hyperlink r:id="rId16" w:history="1">
        <w:r w:rsidRPr="003A3CF4">
          <w:rPr>
            <w:rFonts w:asciiTheme="minorHAnsi" w:hAnsiTheme="minorHAnsi" w:cstheme="minorHAnsi"/>
          </w:rPr>
          <w:t>http://rejskol.msmt.cz/</w:t>
        </w:r>
      </w:hyperlink>
    </w:p>
    <w:p w14:paraId="1354AD31" w14:textId="77777777" w:rsidR="005B3F05" w:rsidRPr="003A3CF4" w:rsidRDefault="005B3F05" w:rsidP="005B3F05">
      <w:r w:rsidRPr="003A3CF4">
        <w:t>Následující tabulka udává vývoj počtu ZŠ podle typu (úplné, neúplné) a podle zřizovatele mezi školními roky 2012/2013 a 2021/2022. V průběhu tohoto období došlo pouze k jedné změně. K 1. 1. 2015 vznikla Základní škola Turnov, Zborovská 519, příspěvková organizace, která v plném rozsahu převzala činnosti:</w:t>
      </w:r>
    </w:p>
    <w:p w14:paraId="3284F789" w14:textId="77777777" w:rsidR="005B3F05" w:rsidRPr="003A3CF4" w:rsidRDefault="005B3F05" w:rsidP="005B3F05">
      <w:pPr>
        <w:pStyle w:val="Odstavecseseznamem"/>
        <w:numPr>
          <w:ilvl w:val="0"/>
          <w:numId w:val="10"/>
        </w:numPr>
      </w:pPr>
      <w:r w:rsidRPr="003A3CF4">
        <w:t>ZŠ s kapacitou 190 žáků a obory vzdělání 79-01-C/01 Základní škola s kapacitou 150 žáků a 79-01-B/01 Základní škola speciální s kapacitou 24 žáků</w:t>
      </w:r>
    </w:p>
    <w:p w14:paraId="32191699" w14:textId="77777777" w:rsidR="005B3F05" w:rsidRPr="003A3CF4" w:rsidRDefault="005B3F05" w:rsidP="005B3F05">
      <w:pPr>
        <w:pStyle w:val="Odstavecseseznamem"/>
        <w:numPr>
          <w:ilvl w:val="0"/>
          <w:numId w:val="10"/>
        </w:numPr>
      </w:pPr>
      <w:r w:rsidRPr="003A3CF4">
        <w:t>Školní družiny s kapacitou 15 žáků,</w:t>
      </w:r>
    </w:p>
    <w:p w14:paraId="0784B0BF" w14:textId="77777777" w:rsidR="005B3F05" w:rsidRPr="003A3CF4" w:rsidRDefault="005B3F05" w:rsidP="005B3F05">
      <w:r w:rsidRPr="003A3CF4">
        <w:t>které dosud vykonávala Základní škola Turnov, Sobotecká 242, příspěvková organizace. Byla uzavřena smlouva o převodu činností, majetku a některých souvisejících práv, povinností a závazků, jíž vlastnictví školy přešlo z Libereckého kraje na město Turnov. Zastupitelstvo města Turnova podmínilo podpis smlouvy tím, že se škola přestěhuje na Zborovskou 519 do budovy Obchodní akademie Hotelové školy a Střední odborné školy. Na této adrese škola působí od 1. 9. 2014. V rejstříku škol MŠMT byla poté u školy odebrána školní jídelna, žáci se nyní stravují v jídelně patřící střední škole.</w:t>
      </w:r>
    </w:p>
    <w:p w14:paraId="087D359B" w14:textId="5DCEADB1" w:rsidR="005B3F05" w:rsidRPr="003A3CF4" w:rsidRDefault="005B3F05" w:rsidP="005B3F05">
      <w:r w:rsidRPr="003A3CF4">
        <w:t>Úplné ZŠ jsou v Jenišovicích, Kobyl</w:t>
      </w:r>
      <w:r w:rsidR="00A713CE">
        <w:t>á</w:t>
      </w:r>
      <w:r w:rsidRPr="003A3CF4">
        <w:t xml:space="preserve">ch, Malé Skále a Rovensku pod Troskami a do této kategorie patří rovněž všechny turnovské ZŠ s výjimkou ZŠ Mašov. </w:t>
      </w:r>
    </w:p>
    <w:p w14:paraId="467E20D9" w14:textId="77777777" w:rsidR="005B3F05" w:rsidRPr="003A3CF4" w:rsidRDefault="005B3F05" w:rsidP="005B3F05">
      <w:pPr>
        <w:pStyle w:val="Nzevtabulky"/>
      </w:pPr>
      <w:r w:rsidRPr="003A3CF4">
        <w:t>Tabulka č. 18: Vývoj počtu všech ZŠ podle typu a zřizovatele v SO ORP Turnov</w:t>
      </w:r>
    </w:p>
    <w:tbl>
      <w:tblPr>
        <w:tblW w:w="4967" w:type="pct"/>
        <w:tblInd w:w="60" w:type="dxa"/>
        <w:tblCellMar>
          <w:left w:w="70" w:type="dxa"/>
          <w:right w:w="70" w:type="dxa"/>
        </w:tblCellMar>
        <w:tblLook w:val="04A0" w:firstRow="1" w:lastRow="0" w:firstColumn="1" w:lastColumn="0" w:noHBand="0" w:noVBand="1"/>
      </w:tblPr>
      <w:tblGrid>
        <w:gridCol w:w="2080"/>
        <w:gridCol w:w="2775"/>
        <w:gridCol w:w="2249"/>
        <w:gridCol w:w="1898"/>
      </w:tblGrid>
      <w:tr w:rsidR="003A3CF4" w:rsidRPr="003A3CF4" w14:paraId="6169E7E2" w14:textId="77777777" w:rsidTr="00AB76CC">
        <w:trPr>
          <w:trHeight w:val="300"/>
          <w:tblHeader/>
        </w:trPr>
        <w:tc>
          <w:tcPr>
            <w:tcW w:w="2115"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6FBEFEBE" w14:textId="77777777" w:rsidR="005B3F05" w:rsidRPr="003A3CF4" w:rsidRDefault="005B3F05" w:rsidP="00AB76CC">
            <w:pPr>
              <w:spacing w:after="0" w:line="264" w:lineRule="auto"/>
              <w:jc w:val="center"/>
              <w:rPr>
                <w:rFonts w:cs="Arial"/>
                <w:b/>
              </w:rPr>
            </w:pPr>
            <w:r w:rsidRPr="003A3CF4">
              <w:rPr>
                <w:rFonts w:cs="Arial"/>
                <w:b/>
              </w:rPr>
              <w:t>Podle zřizovatele</w:t>
            </w:r>
          </w:p>
        </w:tc>
        <w:tc>
          <w:tcPr>
            <w:tcW w:w="7037"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D3FBE08" w14:textId="77777777" w:rsidR="005B3F05" w:rsidRPr="003A3CF4" w:rsidRDefault="005B3F05" w:rsidP="00AB76CC">
            <w:pPr>
              <w:spacing w:after="0" w:line="264" w:lineRule="auto"/>
              <w:jc w:val="center"/>
              <w:rPr>
                <w:rFonts w:cs="Arial"/>
                <w:b/>
              </w:rPr>
            </w:pPr>
            <w:r w:rsidRPr="003A3CF4">
              <w:rPr>
                <w:rFonts w:cs="Arial"/>
                <w:b/>
              </w:rPr>
              <w:t>počet základních škol</w:t>
            </w:r>
          </w:p>
        </w:tc>
      </w:tr>
      <w:tr w:rsidR="003A3CF4" w:rsidRPr="003A3CF4" w14:paraId="6AA81558" w14:textId="77777777" w:rsidTr="00AB76CC">
        <w:trPr>
          <w:trHeight w:val="315"/>
          <w:tblHeader/>
        </w:trPr>
        <w:tc>
          <w:tcPr>
            <w:tcW w:w="2115"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F1C509" w14:textId="77777777" w:rsidR="005B3F05" w:rsidRPr="003A3CF4" w:rsidRDefault="005B3F05" w:rsidP="00AB76CC">
            <w:pPr>
              <w:spacing w:after="0" w:line="264" w:lineRule="auto"/>
              <w:jc w:val="center"/>
              <w:rPr>
                <w:rFonts w:cs="Arial"/>
                <w:b/>
              </w:rPr>
            </w:pPr>
          </w:p>
        </w:tc>
        <w:tc>
          <w:tcPr>
            <w:tcW w:w="2822"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420AE60" w14:textId="77777777" w:rsidR="005B3F05" w:rsidRPr="003A3CF4" w:rsidRDefault="005B3F05" w:rsidP="00AB76CC">
            <w:pPr>
              <w:spacing w:after="0" w:line="264" w:lineRule="auto"/>
              <w:jc w:val="center"/>
              <w:rPr>
                <w:rFonts w:cs="Arial"/>
                <w:b/>
              </w:rPr>
            </w:pPr>
            <w:r w:rsidRPr="003A3CF4">
              <w:rPr>
                <w:rFonts w:cs="Arial"/>
                <w:b/>
              </w:rPr>
              <w:t>celkem</w:t>
            </w:r>
          </w:p>
        </w:tc>
        <w:tc>
          <w:tcPr>
            <w:tcW w:w="2286"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4CE9D5A" w14:textId="77777777" w:rsidR="005B3F05" w:rsidRPr="003A3CF4" w:rsidRDefault="005B3F05" w:rsidP="00AB76CC">
            <w:pPr>
              <w:spacing w:after="0" w:line="264" w:lineRule="auto"/>
              <w:jc w:val="center"/>
              <w:rPr>
                <w:rFonts w:cs="Arial"/>
                <w:b/>
              </w:rPr>
            </w:pPr>
            <w:r w:rsidRPr="003A3CF4">
              <w:rPr>
                <w:rFonts w:cs="Arial"/>
                <w:b/>
              </w:rPr>
              <w:t>úplné</w:t>
            </w:r>
          </w:p>
        </w:tc>
        <w:tc>
          <w:tcPr>
            <w:tcW w:w="1929"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25773E91" w14:textId="77777777" w:rsidR="005B3F05" w:rsidRPr="003A3CF4" w:rsidRDefault="005B3F05" w:rsidP="00AB76CC">
            <w:pPr>
              <w:spacing w:after="0" w:line="264" w:lineRule="auto"/>
              <w:jc w:val="center"/>
              <w:rPr>
                <w:rFonts w:cs="Arial"/>
                <w:b/>
              </w:rPr>
            </w:pPr>
            <w:r w:rsidRPr="003A3CF4">
              <w:rPr>
                <w:rFonts w:cs="Arial"/>
                <w:b/>
              </w:rPr>
              <w:t>neúplné</w:t>
            </w:r>
          </w:p>
        </w:tc>
      </w:tr>
      <w:tr w:rsidR="003A3CF4" w:rsidRPr="003A3CF4" w14:paraId="52E6480F" w14:textId="77777777" w:rsidTr="00AB76CC">
        <w:trPr>
          <w:trHeight w:val="300"/>
        </w:trPr>
        <w:tc>
          <w:tcPr>
            <w:tcW w:w="9152" w:type="dxa"/>
            <w:gridSpan w:val="4"/>
            <w:tcBorders>
              <w:top w:val="single" w:sz="4" w:space="0" w:color="auto"/>
              <w:left w:val="single" w:sz="8" w:space="0" w:color="auto"/>
              <w:bottom w:val="single" w:sz="4" w:space="0" w:color="auto"/>
              <w:right w:val="single" w:sz="8" w:space="0" w:color="auto"/>
            </w:tcBorders>
            <w:shd w:val="clear" w:color="auto" w:fill="F2DBDB" w:themeFill="accent2" w:themeFillTint="33"/>
            <w:noWrap/>
            <w:vAlign w:val="center"/>
          </w:tcPr>
          <w:p w14:paraId="4D47B48C" w14:textId="77777777" w:rsidR="005B3F05" w:rsidRPr="003A3CF4" w:rsidRDefault="005B3F05" w:rsidP="00AB76CC">
            <w:pPr>
              <w:spacing w:after="0" w:line="264" w:lineRule="auto"/>
              <w:jc w:val="center"/>
              <w:rPr>
                <w:rFonts w:cs="Arial"/>
              </w:rPr>
            </w:pPr>
            <w:r w:rsidRPr="003A3CF4">
              <w:rPr>
                <w:rFonts w:cs="Arial"/>
              </w:rPr>
              <w:t>2021/2022</w:t>
            </w:r>
          </w:p>
        </w:tc>
      </w:tr>
      <w:tr w:rsidR="003A3CF4" w:rsidRPr="003A3CF4" w14:paraId="24B25A6A"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6767422F"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7F630400" w14:textId="77777777" w:rsidR="005B3F05" w:rsidRPr="003A3CF4" w:rsidRDefault="005B3F05" w:rsidP="00AB76CC">
            <w:pPr>
              <w:spacing w:after="0" w:line="264" w:lineRule="auto"/>
              <w:jc w:val="center"/>
              <w:rPr>
                <w:rFonts w:cs="Arial"/>
              </w:rPr>
            </w:pPr>
            <w:r w:rsidRPr="003A3CF4">
              <w:rPr>
                <w:rFonts w:cs="Arial"/>
              </w:rPr>
              <w:t>20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149D68AB"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75C5148D" w14:textId="77777777" w:rsidR="005B3F05" w:rsidRPr="003A3CF4" w:rsidRDefault="005B3F05" w:rsidP="00AB76CC">
            <w:pPr>
              <w:spacing w:after="0" w:line="264" w:lineRule="auto"/>
              <w:jc w:val="center"/>
              <w:rPr>
                <w:rFonts w:cs="Arial"/>
              </w:rPr>
            </w:pPr>
            <w:r w:rsidRPr="003A3CF4">
              <w:rPr>
                <w:rFonts w:cs="Arial"/>
              </w:rPr>
              <w:t>11</w:t>
            </w:r>
          </w:p>
        </w:tc>
      </w:tr>
      <w:tr w:rsidR="003A3CF4" w:rsidRPr="003A3CF4" w14:paraId="635D7BAB"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69434B47"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55ABDA87"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3CEB50EC"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2A8C4C72"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61513FA4"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145E2930"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7B5ED6A6"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005D91B3"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20AB2904"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2DB430F0"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05035FDB"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6D810FE6"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0B4BE55E"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79AAEF88"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7019CD79"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4C63CD4" w14:textId="77777777" w:rsidR="005B3F05" w:rsidRPr="003A3CF4" w:rsidRDefault="005B3F05" w:rsidP="00AB76CC">
            <w:pPr>
              <w:spacing w:after="0" w:line="264" w:lineRule="auto"/>
              <w:jc w:val="left"/>
              <w:rPr>
                <w:rFonts w:cs="Arial"/>
              </w:rPr>
            </w:pPr>
            <w:r w:rsidRPr="003A3CF4">
              <w:rPr>
                <w:rFonts w:cs="Arial"/>
                <w:b/>
              </w:rPr>
              <w:t>CELKEM</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74188274" w14:textId="77777777" w:rsidR="005B3F05" w:rsidRPr="003A3CF4" w:rsidRDefault="005B3F05" w:rsidP="00AB76CC">
            <w:pPr>
              <w:spacing w:after="0" w:line="264" w:lineRule="auto"/>
              <w:jc w:val="center"/>
              <w:rPr>
                <w:rFonts w:cs="Arial"/>
              </w:rPr>
            </w:pPr>
            <w:r w:rsidRPr="003A3CF4">
              <w:rPr>
                <w:rFonts w:cs="Arial"/>
                <w:b/>
              </w:rPr>
              <w:t>20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6B519CA4" w14:textId="77777777" w:rsidR="005B3F05" w:rsidRPr="003A3CF4" w:rsidRDefault="005B3F05" w:rsidP="00AB76CC">
            <w:pPr>
              <w:spacing w:after="0" w:line="264" w:lineRule="auto"/>
              <w:jc w:val="center"/>
              <w:rPr>
                <w:rFonts w:cs="Arial"/>
              </w:rPr>
            </w:pPr>
            <w:r w:rsidRPr="003A3CF4">
              <w:rPr>
                <w:rFonts w:cs="Arial"/>
                <w:b/>
              </w:rPr>
              <w:t>9</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34F32D33" w14:textId="77777777" w:rsidR="005B3F05" w:rsidRPr="003A3CF4" w:rsidRDefault="005B3F05" w:rsidP="00AB76CC">
            <w:pPr>
              <w:spacing w:after="0" w:line="264" w:lineRule="auto"/>
              <w:jc w:val="center"/>
              <w:rPr>
                <w:rFonts w:cs="Arial"/>
              </w:rPr>
            </w:pPr>
            <w:r w:rsidRPr="003A3CF4">
              <w:rPr>
                <w:rFonts w:cs="Arial"/>
                <w:b/>
              </w:rPr>
              <w:t>11</w:t>
            </w:r>
          </w:p>
        </w:tc>
      </w:tr>
      <w:tr w:rsidR="003A3CF4" w:rsidRPr="003A3CF4" w14:paraId="16F27243" w14:textId="77777777" w:rsidTr="00AB76CC">
        <w:trPr>
          <w:trHeight w:val="300"/>
        </w:trPr>
        <w:tc>
          <w:tcPr>
            <w:tcW w:w="915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28EC93E5" w14:textId="77777777" w:rsidR="005B3F05" w:rsidRPr="003A3CF4" w:rsidRDefault="005B3F05" w:rsidP="00AB76CC">
            <w:pPr>
              <w:spacing w:after="0" w:line="264" w:lineRule="auto"/>
              <w:jc w:val="center"/>
              <w:rPr>
                <w:rFonts w:cs="Arial"/>
              </w:rPr>
            </w:pPr>
            <w:r w:rsidRPr="003A3CF4">
              <w:rPr>
                <w:rFonts w:cs="Arial"/>
              </w:rPr>
              <w:t>2020/2021</w:t>
            </w:r>
          </w:p>
        </w:tc>
      </w:tr>
      <w:tr w:rsidR="003A3CF4" w:rsidRPr="003A3CF4" w14:paraId="0D829FF9"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6E164569"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6771BB83" w14:textId="77777777" w:rsidR="005B3F05" w:rsidRPr="003A3CF4" w:rsidRDefault="005B3F05" w:rsidP="00AB76CC">
            <w:pPr>
              <w:spacing w:after="0" w:line="264" w:lineRule="auto"/>
              <w:jc w:val="center"/>
              <w:rPr>
                <w:rFonts w:cs="Arial"/>
              </w:rPr>
            </w:pPr>
            <w:r w:rsidRPr="003A3CF4">
              <w:rPr>
                <w:rFonts w:cs="Arial"/>
              </w:rPr>
              <w:t>20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11337FDD"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7FBCEAA4" w14:textId="77777777" w:rsidR="005B3F05" w:rsidRPr="003A3CF4" w:rsidRDefault="005B3F05" w:rsidP="00AB76CC">
            <w:pPr>
              <w:spacing w:after="0" w:line="264" w:lineRule="auto"/>
              <w:jc w:val="center"/>
              <w:rPr>
                <w:rFonts w:cs="Arial"/>
              </w:rPr>
            </w:pPr>
            <w:r w:rsidRPr="003A3CF4">
              <w:rPr>
                <w:rFonts w:cs="Arial"/>
              </w:rPr>
              <w:t>11</w:t>
            </w:r>
          </w:p>
        </w:tc>
      </w:tr>
      <w:tr w:rsidR="003A3CF4" w:rsidRPr="003A3CF4" w14:paraId="5823E1CE"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673FD9D0"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1793EFE9"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21676DFA"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17F2C95E"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27891112"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739A80B0"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0947CC83"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227D78B6"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428C9DA8"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0DDD9909"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5060AD9D"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27F14437"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6DD2C633"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4A0A72A9"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3EEF4D62"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0944A75E" w14:textId="77777777" w:rsidR="005B3F05" w:rsidRPr="003A3CF4" w:rsidRDefault="005B3F05" w:rsidP="00AB76CC">
            <w:pPr>
              <w:spacing w:after="0" w:line="264" w:lineRule="auto"/>
              <w:jc w:val="left"/>
              <w:rPr>
                <w:rFonts w:cs="Arial"/>
              </w:rPr>
            </w:pPr>
            <w:r w:rsidRPr="003A3CF4">
              <w:rPr>
                <w:rFonts w:cs="Arial"/>
                <w:b/>
              </w:rPr>
              <w:t>CELKEM</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29D5845C" w14:textId="77777777" w:rsidR="005B3F05" w:rsidRPr="003A3CF4" w:rsidRDefault="005B3F05" w:rsidP="00AB76CC">
            <w:pPr>
              <w:spacing w:after="0" w:line="264" w:lineRule="auto"/>
              <w:jc w:val="center"/>
              <w:rPr>
                <w:rFonts w:cs="Arial"/>
              </w:rPr>
            </w:pPr>
            <w:r w:rsidRPr="003A3CF4">
              <w:rPr>
                <w:rFonts w:cs="Arial"/>
                <w:b/>
              </w:rPr>
              <w:t>20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7F4394A3" w14:textId="77777777" w:rsidR="005B3F05" w:rsidRPr="003A3CF4" w:rsidRDefault="005B3F05" w:rsidP="00AB76CC">
            <w:pPr>
              <w:spacing w:after="0" w:line="264" w:lineRule="auto"/>
              <w:jc w:val="center"/>
              <w:rPr>
                <w:rFonts w:cs="Arial"/>
              </w:rPr>
            </w:pPr>
            <w:r w:rsidRPr="003A3CF4">
              <w:rPr>
                <w:rFonts w:cs="Arial"/>
                <w:b/>
              </w:rPr>
              <w:t>9</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5EAA1B89" w14:textId="77777777" w:rsidR="005B3F05" w:rsidRPr="003A3CF4" w:rsidRDefault="005B3F05" w:rsidP="00AB76CC">
            <w:pPr>
              <w:spacing w:after="0" w:line="264" w:lineRule="auto"/>
              <w:jc w:val="center"/>
              <w:rPr>
                <w:rFonts w:cs="Arial"/>
              </w:rPr>
            </w:pPr>
            <w:r w:rsidRPr="003A3CF4">
              <w:rPr>
                <w:rFonts w:cs="Arial"/>
                <w:b/>
              </w:rPr>
              <w:t>11</w:t>
            </w:r>
          </w:p>
        </w:tc>
      </w:tr>
      <w:tr w:rsidR="003A3CF4" w:rsidRPr="003A3CF4" w14:paraId="1087B960" w14:textId="77777777" w:rsidTr="00AB76CC">
        <w:trPr>
          <w:trHeight w:val="300"/>
        </w:trPr>
        <w:tc>
          <w:tcPr>
            <w:tcW w:w="9152" w:type="dxa"/>
            <w:gridSpan w:val="4"/>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7D7870AE" w14:textId="77777777" w:rsidR="005B3F05" w:rsidRPr="003A3CF4" w:rsidRDefault="005B3F05" w:rsidP="00AB76CC">
            <w:pPr>
              <w:spacing w:after="0" w:line="264" w:lineRule="auto"/>
              <w:jc w:val="center"/>
              <w:rPr>
                <w:rFonts w:cs="Arial"/>
              </w:rPr>
            </w:pPr>
            <w:r w:rsidRPr="003A3CF4">
              <w:rPr>
                <w:rFonts w:cs="Arial"/>
              </w:rPr>
              <w:t>2019/2020</w:t>
            </w:r>
          </w:p>
        </w:tc>
      </w:tr>
      <w:tr w:rsidR="003A3CF4" w:rsidRPr="003A3CF4" w14:paraId="3BB38832"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41DF5C96"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30EFAFA0" w14:textId="77777777" w:rsidR="005B3F05" w:rsidRPr="003A3CF4" w:rsidRDefault="005B3F05" w:rsidP="00AB76CC">
            <w:pPr>
              <w:spacing w:after="0" w:line="264" w:lineRule="auto"/>
              <w:jc w:val="center"/>
              <w:rPr>
                <w:rFonts w:cs="Arial"/>
              </w:rPr>
            </w:pPr>
            <w:r w:rsidRPr="003A3CF4">
              <w:rPr>
                <w:rFonts w:cs="Arial"/>
              </w:rPr>
              <w:t>20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76314B63"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5C2612FE" w14:textId="77777777" w:rsidR="005B3F05" w:rsidRPr="003A3CF4" w:rsidRDefault="005B3F05" w:rsidP="00AB76CC">
            <w:pPr>
              <w:spacing w:after="0" w:line="264" w:lineRule="auto"/>
              <w:jc w:val="center"/>
              <w:rPr>
                <w:rFonts w:cs="Arial"/>
              </w:rPr>
            </w:pPr>
            <w:r w:rsidRPr="003A3CF4">
              <w:rPr>
                <w:rFonts w:cs="Arial"/>
              </w:rPr>
              <w:t>11</w:t>
            </w:r>
          </w:p>
        </w:tc>
      </w:tr>
      <w:tr w:rsidR="003A3CF4" w:rsidRPr="003A3CF4" w14:paraId="6DCE34AB"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17CAB8C"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56CDFB57"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37301E95"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4C121C22"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381CAC73"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1AC768AD"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6F0785B1"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0EA0D722"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4B69E255"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1800A98E"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3F107BE3"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766D9192"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647693A2"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340AA8F6"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520F3CFB"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6C756B4C" w14:textId="77777777" w:rsidR="005B3F05" w:rsidRPr="003A3CF4" w:rsidRDefault="005B3F05" w:rsidP="00AB76CC">
            <w:pPr>
              <w:spacing w:after="0" w:line="264" w:lineRule="auto"/>
              <w:jc w:val="left"/>
              <w:rPr>
                <w:rFonts w:cs="Arial"/>
              </w:rPr>
            </w:pPr>
            <w:r w:rsidRPr="003A3CF4">
              <w:rPr>
                <w:rFonts w:cs="Arial"/>
                <w:b/>
              </w:rPr>
              <w:t>CELKEM</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6FA24415" w14:textId="77777777" w:rsidR="005B3F05" w:rsidRPr="003A3CF4" w:rsidRDefault="005B3F05" w:rsidP="00AB76CC">
            <w:pPr>
              <w:spacing w:after="0" w:line="264" w:lineRule="auto"/>
              <w:jc w:val="center"/>
              <w:rPr>
                <w:rFonts w:cs="Arial"/>
              </w:rPr>
            </w:pPr>
            <w:r w:rsidRPr="003A3CF4">
              <w:rPr>
                <w:rFonts w:cs="Arial"/>
                <w:b/>
              </w:rPr>
              <w:t>20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3F1AD509" w14:textId="77777777" w:rsidR="005B3F05" w:rsidRPr="003A3CF4" w:rsidRDefault="005B3F05" w:rsidP="00AB76CC">
            <w:pPr>
              <w:spacing w:after="0" w:line="264" w:lineRule="auto"/>
              <w:jc w:val="center"/>
              <w:rPr>
                <w:rFonts w:cs="Arial"/>
              </w:rPr>
            </w:pPr>
            <w:r w:rsidRPr="003A3CF4">
              <w:rPr>
                <w:rFonts w:cs="Arial"/>
                <w:b/>
              </w:rPr>
              <w:t>9</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036B9A68" w14:textId="77777777" w:rsidR="005B3F05" w:rsidRPr="003A3CF4" w:rsidRDefault="005B3F05" w:rsidP="00AB76CC">
            <w:pPr>
              <w:spacing w:after="0" w:line="264" w:lineRule="auto"/>
              <w:jc w:val="center"/>
              <w:rPr>
                <w:rFonts w:cs="Arial"/>
              </w:rPr>
            </w:pPr>
            <w:r w:rsidRPr="003A3CF4">
              <w:rPr>
                <w:rFonts w:cs="Arial"/>
                <w:b/>
              </w:rPr>
              <w:t>11</w:t>
            </w:r>
          </w:p>
        </w:tc>
      </w:tr>
      <w:tr w:rsidR="003A3CF4" w:rsidRPr="003A3CF4" w14:paraId="6B1B512D" w14:textId="77777777" w:rsidTr="00AB76CC">
        <w:trPr>
          <w:trHeight w:val="300"/>
        </w:trPr>
        <w:tc>
          <w:tcPr>
            <w:tcW w:w="915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2DA341AD" w14:textId="77777777" w:rsidR="005B3F05" w:rsidRPr="003A3CF4" w:rsidRDefault="005B3F05" w:rsidP="00AB76CC">
            <w:pPr>
              <w:spacing w:after="0" w:line="264" w:lineRule="auto"/>
              <w:jc w:val="center"/>
              <w:rPr>
                <w:rFonts w:cs="Arial"/>
              </w:rPr>
            </w:pPr>
            <w:r w:rsidRPr="003A3CF4">
              <w:rPr>
                <w:rFonts w:cs="Arial"/>
              </w:rPr>
              <w:t>2018/2019</w:t>
            </w:r>
          </w:p>
        </w:tc>
      </w:tr>
      <w:tr w:rsidR="003A3CF4" w:rsidRPr="003A3CF4" w14:paraId="3D2E4141"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1206288E"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114E9725" w14:textId="77777777" w:rsidR="005B3F05" w:rsidRPr="003A3CF4" w:rsidRDefault="005B3F05" w:rsidP="00AB76CC">
            <w:pPr>
              <w:spacing w:after="0" w:line="264" w:lineRule="auto"/>
              <w:jc w:val="center"/>
              <w:rPr>
                <w:rFonts w:cs="Arial"/>
              </w:rPr>
            </w:pPr>
            <w:r w:rsidRPr="003A3CF4">
              <w:rPr>
                <w:rFonts w:cs="Arial"/>
              </w:rPr>
              <w:t>20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0F092BD4"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6DE31F22" w14:textId="77777777" w:rsidR="005B3F05" w:rsidRPr="003A3CF4" w:rsidRDefault="005B3F05" w:rsidP="00AB76CC">
            <w:pPr>
              <w:spacing w:after="0" w:line="264" w:lineRule="auto"/>
              <w:jc w:val="center"/>
              <w:rPr>
                <w:rFonts w:cs="Arial"/>
              </w:rPr>
            </w:pPr>
            <w:r w:rsidRPr="003A3CF4">
              <w:rPr>
                <w:rFonts w:cs="Arial"/>
              </w:rPr>
              <w:t>11</w:t>
            </w:r>
          </w:p>
        </w:tc>
      </w:tr>
      <w:tr w:rsidR="003A3CF4" w:rsidRPr="003A3CF4" w14:paraId="10D4232E"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328A35A7"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7B3915BD"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5803FE34"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2C3BE530"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0F8C5915"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35564CCA"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4ACCBA3F"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2B11ED10"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69C0410C"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77DE06E6"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16422770"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02EFBEFF"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427EDECE"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18365816"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457005D3"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tcPr>
          <w:p w14:paraId="1BBBADA1" w14:textId="77777777" w:rsidR="005B3F05" w:rsidRPr="003A3CF4" w:rsidRDefault="005B3F05" w:rsidP="00AB76CC">
            <w:pPr>
              <w:spacing w:after="0" w:line="264" w:lineRule="auto"/>
              <w:jc w:val="left"/>
              <w:rPr>
                <w:rFonts w:cs="Arial"/>
              </w:rPr>
            </w:pPr>
            <w:r w:rsidRPr="003A3CF4">
              <w:rPr>
                <w:rFonts w:cs="Arial"/>
                <w:b/>
              </w:rPr>
              <w:t>CELKEM</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0A00A793" w14:textId="77777777" w:rsidR="005B3F05" w:rsidRPr="003A3CF4" w:rsidRDefault="005B3F05" w:rsidP="00AB76CC">
            <w:pPr>
              <w:spacing w:after="0" w:line="264" w:lineRule="auto"/>
              <w:jc w:val="center"/>
              <w:rPr>
                <w:rFonts w:cs="Arial"/>
              </w:rPr>
            </w:pPr>
            <w:r w:rsidRPr="003A3CF4">
              <w:rPr>
                <w:rFonts w:cs="Arial"/>
                <w:b/>
              </w:rPr>
              <w:t>20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56295AB6" w14:textId="77777777" w:rsidR="005B3F05" w:rsidRPr="003A3CF4" w:rsidRDefault="005B3F05" w:rsidP="00AB76CC">
            <w:pPr>
              <w:spacing w:after="0" w:line="264" w:lineRule="auto"/>
              <w:jc w:val="center"/>
              <w:rPr>
                <w:rFonts w:cs="Arial"/>
              </w:rPr>
            </w:pPr>
            <w:r w:rsidRPr="003A3CF4">
              <w:rPr>
                <w:rFonts w:cs="Arial"/>
                <w:b/>
              </w:rPr>
              <w:t>9</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0B89EDAF" w14:textId="77777777" w:rsidR="005B3F05" w:rsidRPr="003A3CF4" w:rsidRDefault="005B3F05" w:rsidP="00AB76CC">
            <w:pPr>
              <w:spacing w:after="0" w:line="264" w:lineRule="auto"/>
              <w:jc w:val="center"/>
              <w:rPr>
                <w:rFonts w:cs="Arial"/>
              </w:rPr>
            </w:pPr>
            <w:r w:rsidRPr="003A3CF4">
              <w:rPr>
                <w:rFonts w:cs="Arial"/>
                <w:b/>
              </w:rPr>
              <w:t>11</w:t>
            </w:r>
          </w:p>
        </w:tc>
      </w:tr>
      <w:tr w:rsidR="003A3CF4" w:rsidRPr="003A3CF4" w14:paraId="0920A86A" w14:textId="77777777" w:rsidTr="00AB76CC">
        <w:trPr>
          <w:trHeight w:val="300"/>
        </w:trPr>
        <w:tc>
          <w:tcPr>
            <w:tcW w:w="9152" w:type="dxa"/>
            <w:gridSpan w:val="4"/>
            <w:tcBorders>
              <w:top w:val="nil"/>
              <w:left w:val="single" w:sz="8" w:space="0" w:color="auto"/>
              <w:bottom w:val="single" w:sz="4" w:space="0" w:color="auto"/>
              <w:right w:val="single" w:sz="8" w:space="0" w:color="auto"/>
            </w:tcBorders>
            <w:shd w:val="clear" w:color="auto" w:fill="F2DBDB" w:themeFill="accent2" w:themeFillTint="33"/>
            <w:noWrap/>
            <w:vAlign w:val="center"/>
          </w:tcPr>
          <w:p w14:paraId="759C52C8" w14:textId="77777777" w:rsidR="005B3F05" w:rsidRPr="003A3CF4" w:rsidRDefault="005B3F05" w:rsidP="00AB76CC">
            <w:pPr>
              <w:spacing w:after="0" w:line="264" w:lineRule="auto"/>
              <w:jc w:val="center"/>
              <w:rPr>
                <w:rFonts w:cs="Arial"/>
              </w:rPr>
            </w:pPr>
            <w:r w:rsidRPr="003A3CF4">
              <w:rPr>
                <w:rFonts w:cs="Arial"/>
              </w:rPr>
              <w:t>2017/2018</w:t>
            </w:r>
          </w:p>
        </w:tc>
      </w:tr>
      <w:tr w:rsidR="003A3CF4" w:rsidRPr="003A3CF4" w14:paraId="65915770"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44E99165"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4F7BB3F2" w14:textId="77777777" w:rsidR="005B3F05" w:rsidRPr="003A3CF4" w:rsidRDefault="005B3F05" w:rsidP="00AB76CC">
            <w:pPr>
              <w:spacing w:after="0" w:line="264" w:lineRule="auto"/>
              <w:jc w:val="center"/>
              <w:rPr>
                <w:rFonts w:cs="Arial"/>
              </w:rPr>
            </w:pPr>
            <w:r w:rsidRPr="003A3CF4">
              <w:rPr>
                <w:rFonts w:cs="Arial"/>
              </w:rPr>
              <w:t>20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57B3261A"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0EC98F76" w14:textId="77777777" w:rsidR="005B3F05" w:rsidRPr="003A3CF4" w:rsidRDefault="005B3F05" w:rsidP="00AB76CC">
            <w:pPr>
              <w:spacing w:after="0" w:line="264" w:lineRule="auto"/>
              <w:jc w:val="center"/>
              <w:rPr>
                <w:rFonts w:cs="Arial"/>
              </w:rPr>
            </w:pPr>
            <w:r w:rsidRPr="003A3CF4">
              <w:rPr>
                <w:rFonts w:cs="Arial"/>
              </w:rPr>
              <w:t>11</w:t>
            </w:r>
          </w:p>
        </w:tc>
      </w:tr>
      <w:tr w:rsidR="003A3CF4" w:rsidRPr="003A3CF4" w14:paraId="6493E8DA"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13D45F06"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554E1BE8"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30916BFF"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55E8F1DF"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571FA72E"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1958E22B"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01E93F7A"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6C34D31B"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41939DF5"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68C8F15C"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45D6E1E"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3F567002"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7213C0FC"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7ADF6F97"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589F2D69"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tcPr>
          <w:p w14:paraId="7FE039D9" w14:textId="77777777" w:rsidR="005B3F05" w:rsidRPr="003A3CF4" w:rsidRDefault="005B3F05" w:rsidP="00AB76CC">
            <w:pPr>
              <w:spacing w:after="0" w:line="264" w:lineRule="auto"/>
              <w:jc w:val="left"/>
              <w:rPr>
                <w:rFonts w:cs="Arial"/>
              </w:rPr>
            </w:pPr>
            <w:r w:rsidRPr="003A3CF4">
              <w:rPr>
                <w:rFonts w:cs="Arial"/>
                <w:b/>
              </w:rPr>
              <w:t>CELKEM</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58183B75" w14:textId="77777777" w:rsidR="005B3F05" w:rsidRPr="003A3CF4" w:rsidRDefault="005B3F05" w:rsidP="00AB76CC">
            <w:pPr>
              <w:spacing w:after="0" w:line="264" w:lineRule="auto"/>
              <w:jc w:val="center"/>
              <w:rPr>
                <w:rFonts w:cs="Arial"/>
              </w:rPr>
            </w:pPr>
            <w:r w:rsidRPr="003A3CF4">
              <w:rPr>
                <w:rFonts w:cs="Arial"/>
                <w:b/>
              </w:rPr>
              <w:t>20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34ADDAA3" w14:textId="77777777" w:rsidR="005B3F05" w:rsidRPr="003A3CF4" w:rsidRDefault="005B3F05" w:rsidP="00AB76CC">
            <w:pPr>
              <w:spacing w:after="0" w:line="264" w:lineRule="auto"/>
              <w:jc w:val="center"/>
              <w:rPr>
                <w:rFonts w:cs="Arial"/>
              </w:rPr>
            </w:pPr>
            <w:r w:rsidRPr="003A3CF4">
              <w:rPr>
                <w:rFonts w:cs="Arial"/>
                <w:b/>
              </w:rPr>
              <w:t>9</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0CA95E9C" w14:textId="77777777" w:rsidR="005B3F05" w:rsidRPr="003A3CF4" w:rsidRDefault="005B3F05" w:rsidP="00AB76CC">
            <w:pPr>
              <w:spacing w:after="0" w:line="264" w:lineRule="auto"/>
              <w:jc w:val="center"/>
              <w:rPr>
                <w:rFonts w:cs="Arial"/>
              </w:rPr>
            </w:pPr>
            <w:r w:rsidRPr="003A3CF4">
              <w:rPr>
                <w:rFonts w:cs="Arial"/>
                <w:b/>
              </w:rPr>
              <w:t>11</w:t>
            </w:r>
          </w:p>
        </w:tc>
      </w:tr>
      <w:tr w:rsidR="003A3CF4" w:rsidRPr="003A3CF4" w14:paraId="5E5EF14C" w14:textId="77777777" w:rsidTr="00AB76CC">
        <w:trPr>
          <w:trHeight w:val="300"/>
        </w:trPr>
        <w:tc>
          <w:tcPr>
            <w:tcW w:w="9152" w:type="dxa"/>
            <w:gridSpan w:val="4"/>
            <w:tcBorders>
              <w:top w:val="nil"/>
              <w:left w:val="single" w:sz="8" w:space="0" w:color="auto"/>
              <w:bottom w:val="single" w:sz="4" w:space="0" w:color="auto"/>
              <w:right w:val="single" w:sz="8" w:space="0" w:color="auto"/>
            </w:tcBorders>
            <w:shd w:val="clear" w:color="auto" w:fill="DAEEF3" w:themeFill="accent5" w:themeFillTint="33"/>
            <w:noWrap/>
            <w:vAlign w:val="center"/>
          </w:tcPr>
          <w:p w14:paraId="6D9DEB76" w14:textId="77777777" w:rsidR="005B3F05" w:rsidRPr="003A3CF4" w:rsidRDefault="005B3F05" w:rsidP="00AB76CC">
            <w:pPr>
              <w:spacing w:after="0" w:line="264" w:lineRule="auto"/>
              <w:jc w:val="center"/>
              <w:rPr>
                <w:rFonts w:cs="Arial"/>
              </w:rPr>
            </w:pPr>
            <w:r w:rsidRPr="003A3CF4">
              <w:rPr>
                <w:rFonts w:cs="Arial"/>
              </w:rPr>
              <w:t>2016/2017</w:t>
            </w:r>
          </w:p>
        </w:tc>
      </w:tr>
      <w:tr w:rsidR="003A3CF4" w:rsidRPr="003A3CF4" w14:paraId="75B682BE"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7B5BCBF2"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0BABECDE" w14:textId="77777777" w:rsidR="005B3F05" w:rsidRPr="003A3CF4" w:rsidRDefault="005B3F05" w:rsidP="00AB76CC">
            <w:pPr>
              <w:spacing w:after="0" w:line="264" w:lineRule="auto"/>
              <w:jc w:val="center"/>
              <w:rPr>
                <w:rFonts w:cs="Arial"/>
              </w:rPr>
            </w:pPr>
            <w:r w:rsidRPr="003A3CF4">
              <w:rPr>
                <w:rFonts w:cs="Arial"/>
              </w:rPr>
              <w:t>20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5DAAAE21"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77E70BA4" w14:textId="77777777" w:rsidR="005B3F05" w:rsidRPr="003A3CF4" w:rsidRDefault="005B3F05" w:rsidP="00AB76CC">
            <w:pPr>
              <w:spacing w:after="0" w:line="264" w:lineRule="auto"/>
              <w:jc w:val="center"/>
              <w:rPr>
                <w:rFonts w:cs="Arial"/>
              </w:rPr>
            </w:pPr>
            <w:r w:rsidRPr="003A3CF4">
              <w:rPr>
                <w:rFonts w:cs="Arial"/>
              </w:rPr>
              <w:t>11</w:t>
            </w:r>
          </w:p>
        </w:tc>
      </w:tr>
      <w:tr w:rsidR="003A3CF4" w:rsidRPr="003A3CF4" w14:paraId="69D45BA5"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75C2B013"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48E9CF40"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4CC097F3"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13922CFB"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52F54ED3"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12CCA734"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50373CB2"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72206B74"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60C72578"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0556F34B"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DAEEF3" w:themeFill="accent5" w:themeFillTint="33"/>
            <w:noWrap/>
            <w:vAlign w:val="center"/>
            <w:hideMark/>
          </w:tcPr>
          <w:p w14:paraId="27DDD383"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nil"/>
              <w:left w:val="nil"/>
              <w:bottom w:val="single" w:sz="4" w:space="0" w:color="auto"/>
              <w:right w:val="single" w:sz="4" w:space="0" w:color="auto"/>
            </w:tcBorders>
            <w:shd w:val="clear" w:color="auto" w:fill="DAEEF3" w:themeFill="accent5" w:themeFillTint="33"/>
            <w:noWrap/>
            <w:vAlign w:val="center"/>
          </w:tcPr>
          <w:p w14:paraId="040820C9"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DAEEF3" w:themeFill="accent5" w:themeFillTint="33"/>
            <w:noWrap/>
            <w:vAlign w:val="center"/>
          </w:tcPr>
          <w:p w14:paraId="46DE6A7A"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DAEEF3" w:themeFill="accent5" w:themeFillTint="33"/>
            <w:noWrap/>
            <w:vAlign w:val="center"/>
          </w:tcPr>
          <w:p w14:paraId="5DA7B1A5"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06777C0E" w14:textId="77777777" w:rsidTr="00AB76CC">
        <w:trPr>
          <w:trHeight w:val="315"/>
        </w:trPr>
        <w:tc>
          <w:tcPr>
            <w:tcW w:w="2115" w:type="dxa"/>
            <w:tcBorders>
              <w:top w:val="single" w:sz="4" w:space="0" w:color="auto"/>
              <w:left w:val="single" w:sz="4" w:space="0" w:color="auto"/>
              <w:bottom w:val="single" w:sz="8" w:space="0" w:color="auto"/>
              <w:right w:val="single" w:sz="4" w:space="0" w:color="auto"/>
            </w:tcBorders>
            <w:shd w:val="clear" w:color="auto" w:fill="DAEEF3" w:themeFill="accent5" w:themeFillTint="33"/>
            <w:noWrap/>
            <w:vAlign w:val="center"/>
            <w:hideMark/>
          </w:tcPr>
          <w:p w14:paraId="73C02A62" w14:textId="77777777" w:rsidR="005B3F05" w:rsidRPr="003A3CF4" w:rsidRDefault="005B3F05" w:rsidP="00AB76CC">
            <w:pPr>
              <w:spacing w:after="0" w:line="264" w:lineRule="auto"/>
              <w:jc w:val="left"/>
              <w:rPr>
                <w:rFonts w:cs="Arial"/>
                <w:b/>
              </w:rPr>
            </w:pPr>
            <w:r w:rsidRPr="003A3CF4">
              <w:rPr>
                <w:rFonts w:cs="Arial"/>
                <w:b/>
              </w:rPr>
              <w:t>CELKEM</w:t>
            </w:r>
          </w:p>
        </w:tc>
        <w:tc>
          <w:tcPr>
            <w:tcW w:w="2822"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2E26DCE6" w14:textId="77777777" w:rsidR="005B3F05" w:rsidRPr="003A3CF4" w:rsidRDefault="005B3F05" w:rsidP="00AB76CC">
            <w:pPr>
              <w:spacing w:after="0" w:line="264" w:lineRule="auto"/>
              <w:jc w:val="center"/>
              <w:rPr>
                <w:rFonts w:cs="Arial"/>
                <w:b/>
              </w:rPr>
            </w:pPr>
            <w:r w:rsidRPr="003A3CF4">
              <w:rPr>
                <w:rFonts w:cs="Arial"/>
                <w:b/>
              </w:rPr>
              <w:t>20</w:t>
            </w:r>
          </w:p>
        </w:tc>
        <w:tc>
          <w:tcPr>
            <w:tcW w:w="2286"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23F54197" w14:textId="77777777" w:rsidR="005B3F05" w:rsidRPr="003A3CF4" w:rsidRDefault="005B3F05" w:rsidP="00AB76CC">
            <w:pPr>
              <w:spacing w:after="0" w:line="264" w:lineRule="auto"/>
              <w:jc w:val="center"/>
              <w:rPr>
                <w:rFonts w:cs="Arial"/>
                <w:b/>
              </w:rPr>
            </w:pPr>
            <w:r w:rsidRPr="003A3CF4">
              <w:rPr>
                <w:rFonts w:cs="Arial"/>
                <w:b/>
              </w:rPr>
              <w:t>9</w:t>
            </w:r>
          </w:p>
        </w:tc>
        <w:tc>
          <w:tcPr>
            <w:tcW w:w="1929"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12E21620" w14:textId="77777777" w:rsidR="005B3F05" w:rsidRPr="003A3CF4" w:rsidRDefault="005B3F05" w:rsidP="00AB76CC">
            <w:pPr>
              <w:spacing w:after="0" w:line="264" w:lineRule="auto"/>
              <w:jc w:val="center"/>
              <w:rPr>
                <w:rFonts w:cs="Arial"/>
                <w:b/>
              </w:rPr>
            </w:pPr>
            <w:r w:rsidRPr="003A3CF4">
              <w:rPr>
                <w:rFonts w:cs="Arial"/>
                <w:b/>
              </w:rPr>
              <w:t>11</w:t>
            </w:r>
          </w:p>
        </w:tc>
      </w:tr>
      <w:tr w:rsidR="003A3CF4" w:rsidRPr="003A3CF4" w14:paraId="718E2DD1" w14:textId="77777777" w:rsidTr="00AB76CC">
        <w:trPr>
          <w:trHeight w:val="315"/>
        </w:trPr>
        <w:tc>
          <w:tcPr>
            <w:tcW w:w="9152" w:type="dxa"/>
            <w:gridSpan w:val="4"/>
            <w:tcBorders>
              <w:top w:val="single" w:sz="8" w:space="0" w:color="auto"/>
              <w:left w:val="single" w:sz="8" w:space="0" w:color="auto"/>
              <w:bottom w:val="single" w:sz="8" w:space="0" w:color="auto"/>
              <w:right w:val="single" w:sz="8" w:space="0" w:color="000000"/>
            </w:tcBorders>
            <w:shd w:val="clear" w:color="auto" w:fill="F2DBDB" w:themeFill="accent2" w:themeFillTint="33"/>
            <w:noWrap/>
            <w:vAlign w:val="center"/>
            <w:hideMark/>
          </w:tcPr>
          <w:p w14:paraId="30DEE1EE" w14:textId="77777777" w:rsidR="005B3F05" w:rsidRPr="003A3CF4" w:rsidRDefault="005B3F05" w:rsidP="00AB76CC">
            <w:pPr>
              <w:spacing w:after="0" w:line="264" w:lineRule="auto"/>
              <w:jc w:val="center"/>
              <w:rPr>
                <w:rFonts w:cs="Arial"/>
              </w:rPr>
            </w:pPr>
            <w:r w:rsidRPr="003A3CF4">
              <w:rPr>
                <w:rFonts w:cs="Arial"/>
              </w:rPr>
              <w:t>2015/2016</w:t>
            </w:r>
          </w:p>
        </w:tc>
      </w:tr>
      <w:tr w:rsidR="003A3CF4" w:rsidRPr="003A3CF4" w14:paraId="525C0BE9"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76809A44"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3EAB1FE9" w14:textId="77777777" w:rsidR="005B3F05" w:rsidRPr="003A3CF4" w:rsidRDefault="005B3F05" w:rsidP="00AB76CC">
            <w:pPr>
              <w:spacing w:after="0" w:line="264" w:lineRule="auto"/>
              <w:jc w:val="center"/>
              <w:rPr>
                <w:rFonts w:cs="Arial"/>
              </w:rPr>
            </w:pPr>
            <w:r w:rsidRPr="003A3CF4">
              <w:rPr>
                <w:rFonts w:cs="Arial"/>
              </w:rPr>
              <w:t>20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45F3F533"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3B129146" w14:textId="77777777" w:rsidR="005B3F05" w:rsidRPr="003A3CF4" w:rsidRDefault="005B3F05" w:rsidP="00AB76CC">
            <w:pPr>
              <w:spacing w:after="0" w:line="264" w:lineRule="auto"/>
              <w:jc w:val="center"/>
              <w:rPr>
                <w:rFonts w:cs="Arial"/>
              </w:rPr>
            </w:pPr>
            <w:r w:rsidRPr="003A3CF4">
              <w:rPr>
                <w:rFonts w:cs="Arial"/>
              </w:rPr>
              <w:t>11</w:t>
            </w:r>
          </w:p>
        </w:tc>
      </w:tr>
      <w:tr w:rsidR="003A3CF4" w:rsidRPr="003A3CF4" w14:paraId="74533D56"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3041CF8C"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67C408E5"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66962DA1"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2A615DAB"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7A2850F7"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386512BD"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188CB84D"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69871B11"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7F2644BF"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454DD02A" w14:textId="77777777" w:rsidTr="00AB76CC">
        <w:trPr>
          <w:trHeight w:val="300"/>
        </w:trPr>
        <w:tc>
          <w:tcPr>
            <w:tcW w:w="2115" w:type="dxa"/>
            <w:tcBorders>
              <w:top w:val="nil"/>
              <w:left w:val="single" w:sz="8" w:space="0" w:color="auto"/>
              <w:bottom w:val="single" w:sz="4" w:space="0" w:color="auto"/>
              <w:right w:val="single" w:sz="4" w:space="0" w:color="auto"/>
            </w:tcBorders>
            <w:shd w:val="clear" w:color="auto" w:fill="F2DBDB" w:themeFill="accent2" w:themeFillTint="33"/>
            <w:noWrap/>
            <w:vAlign w:val="center"/>
            <w:hideMark/>
          </w:tcPr>
          <w:p w14:paraId="77B6FE0D"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nil"/>
              <w:left w:val="nil"/>
              <w:bottom w:val="single" w:sz="4" w:space="0" w:color="auto"/>
              <w:right w:val="single" w:sz="4" w:space="0" w:color="auto"/>
            </w:tcBorders>
            <w:shd w:val="clear" w:color="auto" w:fill="F2DBDB" w:themeFill="accent2" w:themeFillTint="33"/>
            <w:noWrap/>
            <w:vAlign w:val="center"/>
          </w:tcPr>
          <w:p w14:paraId="423D2F56"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nil"/>
              <w:left w:val="nil"/>
              <w:bottom w:val="single" w:sz="4" w:space="0" w:color="auto"/>
              <w:right w:val="single" w:sz="4" w:space="0" w:color="auto"/>
            </w:tcBorders>
            <w:shd w:val="clear" w:color="auto" w:fill="F2DBDB" w:themeFill="accent2" w:themeFillTint="33"/>
            <w:noWrap/>
            <w:vAlign w:val="center"/>
          </w:tcPr>
          <w:p w14:paraId="404DBE66"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nil"/>
              <w:left w:val="nil"/>
              <w:bottom w:val="single" w:sz="4" w:space="0" w:color="auto"/>
              <w:right w:val="single" w:sz="8" w:space="0" w:color="auto"/>
            </w:tcBorders>
            <w:shd w:val="clear" w:color="auto" w:fill="F2DBDB" w:themeFill="accent2" w:themeFillTint="33"/>
            <w:noWrap/>
            <w:vAlign w:val="center"/>
          </w:tcPr>
          <w:p w14:paraId="018E25D3"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51313F4C" w14:textId="77777777" w:rsidTr="00AB76CC">
        <w:trPr>
          <w:trHeight w:val="315"/>
        </w:trPr>
        <w:tc>
          <w:tcPr>
            <w:tcW w:w="2115" w:type="dxa"/>
            <w:tcBorders>
              <w:top w:val="single" w:sz="4" w:space="0" w:color="auto"/>
              <w:left w:val="single" w:sz="4" w:space="0" w:color="auto"/>
              <w:bottom w:val="single" w:sz="8" w:space="0" w:color="auto"/>
              <w:right w:val="single" w:sz="4" w:space="0" w:color="auto"/>
            </w:tcBorders>
            <w:shd w:val="clear" w:color="auto" w:fill="F2DBDB" w:themeFill="accent2" w:themeFillTint="33"/>
            <w:noWrap/>
            <w:vAlign w:val="center"/>
            <w:hideMark/>
          </w:tcPr>
          <w:p w14:paraId="5537C428" w14:textId="77777777" w:rsidR="005B3F05" w:rsidRPr="003A3CF4" w:rsidRDefault="005B3F05" w:rsidP="00AB76CC">
            <w:pPr>
              <w:spacing w:after="0" w:line="264" w:lineRule="auto"/>
              <w:jc w:val="left"/>
              <w:rPr>
                <w:rFonts w:cs="Arial"/>
                <w:b/>
              </w:rPr>
            </w:pPr>
            <w:r w:rsidRPr="003A3CF4">
              <w:rPr>
                <w:rFonts w:cs="Arial"/>
                <w:b/>
              </w:rPr>
              <w:t>CELKEM</w:t>
            </w:r>
          </w:p>
        </w:tc>
        <w:tc>
          <w:tcPr>
            <w:tcW w:w="2822"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576D2339" w14:textId="77777777" w:rsidR="005B3F05" w:rsidRPr="003A3CF4" w:rsidRDefault="005B3F05" w:rsidP="00AB76CC">
            <w:pPr>
              <w:spacing w:after="0" w:line="264" w:lineRule="auto"/>
              <w:jc w:val="center"/>
              <w:rPr>
                <w:rFonts w:cs="Arial"/>
                <w:b/>
              </w:rPr>
            </w:pPr>
            <w:r w:rsidRPr="003A3CF4">
              <w:rPr>
                <w:rFonts w:cs="Arial"/>
                <w:b/>
              </w:rPr>
              <w:t>20</w:t>
            </w:r>
          </w:p>
        </w:tc>
        <w:tc>
          <w:tcPr>
            <w:tcW w:w="2286"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10ED22BE" w14:textId="77777777" w:rsidR="005B3F05" w:rsidRPr="003A3CF4" w:rsidRDefault="005B3F05" w:rsidP="00AB76CC">
            <w:pPr>
              <w:spacing w:after="0" w:line="264" w:lineRule="auto"/>
              <w:jc w:val="center"/>
              <w:rPr>
                <w:rFonts w:cs="Arial"/>
                <w:b/>
              </w:rPr>
            </w:pPr>
            <w:r w:rsidRPr="003A3CF4">
              <w:rPr>
                <w:rFonts w:cs="Arial"/>
                <w:b/>
              </w:rPr>
              <w:t>9</w:t>
            </w:r>
          </w:p>
        </w:tc>
        <w:tc>
          <w:tcPr>
            <w:tcW w:w="1929"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745A8F1D" w14:textId="77777777" w:rsidR="005B3F05" w:rsidRPr="003A3CF4" w:rsidRDefault="005B3F05" w:rsidP="00AB76CC">
            <w:pPr>
              <w:spacing w:after="0" w:line="264" w:lineRule="auto"/>
              <w:jc w:val="center"/>
              <w:rPr>
                <w:rFonts w:cs="Arial"/>
                <w:b/>
              </w:rPr>
            </w:pPr>
            <w:r w:rsidRPr="003A3CF4">
              <w:rPr>
                <w:rFonts w:cs="Arial"/>
                <w:b/>
              </w:rPr>
              <w:t>11</w:t>
            </w:r>
          </w:p>
        </w:tc>
      </w:tr>
      <w:tr w:rsidR="003A3CF4" w:rsidRPr="003A3CF4" w14:paraId="2BD0C34A" w14:textId="77777777" w:rsidTr="00AB76CC">
        <w:trPr>
          <w:trHeight w:val="315"/>
        </w:trPr>
        <w:tc>
          <w:tcPr>
            <w:tcW w:w="9152" w:type="dxa"/>
            <w:gridSpan w:val="4"/>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14:paraId="695638DF" w14:textId="77777777" w:rsidR="005B3F05" w:rsidRPr="003A3CF4" w:rsidRDefault="005B3F05" w:rsidP="00AB76CC">
            <w:pPr>
              <w:spacing w:after="0" w:line="264" w:lineRule="auto"/>
              <w:jc w:val="center"/>
              <w:rPr>
                <w:rFonts w:cs="Arial"/>
              </w:rPr>
            </w:pPr>
            <w:r w:rsidRPr="003A3CF4">
              <w:rPr>
                <w:rFonts w:cs="Arial"/>
              </w:rPr>
              <w:t>2014/2015</w:t>
            </w:r>
          </w:p>
        </w:tc>
      </w:tr>
      <w:tr w:rsidR="003A3CF4" w:rsidRPr="003A3CF4" w14:paraId="2F37721E" w14:textId="77777777" w:rsidTr="00AB76CC">
        <w:trPr>
          <w:trHeight w:val="315"/>
        </w:trPr>
        <w:tc>
          <w:tcPr>
            <w:tcW w:w="2115" w:type="dxa"/>
            <w:tcBorders>
              <w:top w:val="single" w:sz="8" w:space="0" w:color="auto"/>
              <w:left w:val="single" w:sz="4" w:space="0" w:color="auto"/>
              <w:bottom w:val="single" w:sz="4" w:space="0" w:color="auto"/>
              <w:right w:val="single" w:sz="4" w:space="0" w:color="auto"/>
            </w:tcBorders>
            <w:shd w:val="clear" w:color="auto" w:fill="DAEEF3" w:themeFill="accent5" w:themeFillTint="33"/>
            <w:noWrap/>
            <w:vAlign w:val="center"/>
          </w:tcPr>
          <w:p w14:paraId="02E0C687"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042CD7F4" w14:textId="77777777" w:rsidR="005B3F05" w:rsidRPr="003A3CF4" w:rsidRDefault="005B3F05" w:rsidP="00AB76CC">
            <w:pPr>
              <w:spacing w:after="0" w:line="264" w:lineRule="auto"/>
              <w:jc w:val="center"/>
              <w:rPr>
                <w:rFonts w:cs="Arial"/>
              </w:rPr>
            </w:pPr>
            <w:r w:rsidRPr="003A3CF4">
              <w:rPr>
                <w:rFonts w:cs="Arial"/>
              </w:rPr>
              <w:t>19</w:t>
            </w:r>
          </w:p>
        </w:tc>
        <w:tc>
          <w:tcPr>
            <w:tcW w:w="2286"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476553E1"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154FBDF7" w14:textId="77777777" w:rsidR="005B3F05" w:rsidRPr="003A3CF4" w:rsidRDefault="005B3F05" w:rsidP="00AB76CC">
            <w:pPr>
              <w:spacing w:after="0" w:line="264" w:lineRule="auto"/>
              <w:jc w:val="center"/>
              <w:rPr>
                <w:rFonts w:cs="Arial"/>
              </w:rPr>
            </w:pPr>
            <w:r w:rsidRPr="003A3CF4">
              <w:rPr>
                <w:rFonts w:cs="Arial"/>
              </w:rPr>
              <w:t>10</w:t>
            </w:r>
          </w:p>
        </w:tc>
      </w:tr>
      <w:tr w:rsidR="003A3CF4" w:rsidRPr="003A3CF4" w14:paraId="2EC568B6"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7D21A403"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0E9E135C" w14:textId="77777777" w:rsidR="005B3F05" w:rsidRPr="003A3CF4" w:rsidRDefault="005B3F05" w:rsidP="00AB76CC">
            <w:pPr>
              <w:spacing w:after="0" w:line="264" w:lineRule="auto"/>
              <w:jc w:val="center"/>
              <w:rPr>
                <w:rFonts w:cs="Arial"/>
              </w:rPr>
            </w:pPr>
            <w:r w:rsidRPr="003A3CF4">
              <w:rPr>
                <w:rFonts w:cs="Arial"/>
              </w:rPr>
              <w:t>1</w:t>
            </w:r>
          </w:p>
        </w:tc>
        <w:tc>
          <w:tcPr>
            <w:tcW w:w="2286"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61596518"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3D883E28" w14:textId="77777777" w:rsidR="005B3F05" w:rsidRPr="003A3CF4" w:rsidRDefault="005B3F05" w:rsidP="00AB76CC">
            <w:pPr>
              <w:spacing w:after="0" w:line="264" w:lineRule="auto"/>
              <w:jc w:val="center"/>
              <w:rPr>
                <w:rFonts w:cs="Arial"/>
              </w:rPr>
            </w:pPr>
            <w:r w:rsidRPr="003A3CF4">
              <w:rPr>
                <w:rFonts w:cs="Arial"/>
              </w:rPr>
              <w:t>1</w:t>
            </w:r>
          </w:p>
        </w:tc>
      </w:tr>
      <w:tr w:rsidR="003A3CF4" w:rsidRPr="003A3CF4" w14:paraId="6619E7DB"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64EE256"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B4DDD5F"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532876F"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2E82AC54"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35D0EADD"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AE0B87E"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6A127DE2"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62742536"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1CC467DB"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0B9EC0F2" w14:textId="77777777" w:rsidTr="00AB76CC">
        <w:trPr>
          <w:trHeight w:val="315"/>
        </w:trPr>
        <w:tc>
          <w:tcPr>
            <w:tcW w:w="2115" w:type="dxa"/>
            <w:tcBorders>
              <w:top w:val="single" w:sz="4" w:space="0" w:color="auto"/>
              <w:left w:val="single" w:sz="4" w:space="0" w:color="auto"/>
              <w:bottom w:val="single" w:sz="8" w:space="0" w:color="auto"/>
              <w:right w:val="single" w:sz="4" w:space="0" w:color="auto"/>
            </w:tcBorders>
            <w:shd w:val="clear" w:color="auto" w:fill="DAEEF3" w:themeFill="accent5" w:themeFillTint="33"/>
            <w:noWrap/>
            <w:vAlign w:val="center"/>
          </w:tcPr>
          <w:p w14:paraId="2ACF03DE" w14:textId="77777777" w:rsidR="005B3F05" w:rsidRPr="003A3CF4" w:rsidRDefault="005B3F05" w:rsidP="00AB76CC">
            <w:pPr>
              <w:spacing w:after="0" w:line="264" w:lineRule="auto"/>
              <w:jc w:val="left"/>
              <w:rPr>
                <w:rFonts w:cs="Arial"/>
                <w:b/>
              </w:rPr>
            </w:pPr>
            <w:r w:rsidRPr="003A3CF4">
              <w:rPr>
                <w:rFonts w:cs="Arial"/>
                <w:b/>
              </w:rPr>
              <w:t>CELKEM</w:t>
            </w:r>
          </w:p>
        </w:tc>
        <w:tc>
          <w:tcPr>
            <w:tcW w:w="2822"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62D41E7C" w14:textId="77777777" w:rsidR="005B3F05" w:rsidRPr="003A3CF4" w:rsidRDefault="005B3F05" w:rsidP="00AB76CC">
            <w:pPr>
              <w:spacing w:after="0" w:line="264" w:lineRule="auto"/>
              <w:jc w:val="center"/>
              <w:rPr>
                <w:rFonts w:cs="Arial"/>
                <w:b/>
              </w:rPr>
            </w:pPr>
            <w:r w:rsidRPr="003A3CF4">
              <w:rPr>
                <w:rFonts w:cs="Arial"/>
                <w:b/>
              </w:rPr>
              <w:t>20</w:t>
            </w:r>
          </w:p>
        </w:tc>
        <w:tc>
          <w:tcPr>
            <w:tcW w:w="2286"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7EA255C8" w14:textId="77777777" w:rsidR="005B3F05" w:rsidRPr="003A3CF4" w:rsidRDefault="005B3F05" w:rsidP="00AB76CC">
            <w:pPr>
              <w:spacing w:after="0" w:line="264" w:lineRule="auto"/>
              <w:jc w:val="center"/>
              <w:rPr>
                <w:rFonts w:cs="Arial"/>
                <w:b/>
              </w:rPr>
            </w:pPr>
            <w:r w:rsidRPr="003A3CF4">
              <w:rPr>
                <w:rFonts w:cs="Arial"/>
                <w:b/>
              </w:rPr>
              <w:t>9</w:t>
            </w:r>
          </w:p>
        </w:tc>
        <w:tc>
          <w:tcPr>
            <w:tcW w:w="1929"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34C1D896" w14:textId="77777777" w:rsidR="005B3F05" w:rsidRPr="003A3CF4" w:rsidRDefault="005B3F05" w:rsidP="00AB76CC">
            <w:pPr>
              <w:spacing w:after="0" w:line="264" w:lineRule="auto"/>
              <w:jc w:val="center"/>
              <w:rPr>
                <w:rFonts w:cs="Arial"/>
                <w:b/>
              </w:rPr>
            </w:pPr>
            <w:r w:rsidRPr="003A3CF4">
              <w:rPr>
                <w:rFonts w:cs="Arial"/>
                <w:b/>
              </w:rPr>
              <w:t>11</w:t>
            </w:r>
          </w:p>
        </w:tc>
      </w:tr>
      <w:tr w:rsidR="003A3CF4" w:rsidRPr="003A3CF4" w14:paraId="54F9DD3B" w14:textId="77777777" w:rsidTr="00AB76CC">
        <w:trPr>
          <w:trHeight w:val="315"/>
        </w:trPr>
        <w:tc>
          <w:tcPr>
            <w:tcW w:w="9152" w:type="dxa"/>
            <w:gridSpan w:val="4"/>
            <w:tcBorders>
              <w:top w:val="single" w:sz="8" w:space="0" w:color="auto"/>
              <w:left w:val="single" w:sz="8" w:space="0" w:color="auto"/>
              <w:bottom w:val="single" w:sz="8" w:space="0" w:color="auto"/>
              <w:right w:val="single" w:sz="8" w:space="0" w:color="auto"/>
            </w:tcBorders>
            <w:shd w:val="clear" w:color="auto" w:fill="F2DBDB" w:themeFill="accent2" w:themeFillTint="33"/>
            <w:noWrap/>
            <w:vAlign w:val="center"/>
          </w:tcPr>
          <w:p w14:paraId="645CBE35" w14:textId="77777777" w:rsidR="005B3F05" w:rsidRPr="003A3CF4" w:rsidRDefault="005B3F05" w:rsidP="00AB76CC">
            <w:pPr>
              <w:spacing w:after="0" w:line="264" w:lineRule="auto"/>
              <w:jc w:val="center"/>
              <w:rPr>
                <w:rFonts w:cs="Arial"/>
              </w:rPr>
            </w:pPr>
            <w:r w:rsidRPr="003A3CF4">
              <w:rPr>
                <w:rFonts w:cs="Arial"/>
              </w:rPr>
              <w:t>2013/2014</w:t>
            </w:r>
          </w:p>
        </w:tc>
      </w:tr>
      <w:tr w:rsidR="003A3CF4" w:rsidRPr="003A3CF4" w14:paraId="05367F12" w14:textId="77777777" w:rsidTr="00AB76CC">
        <w:trPr>
          <w:trHeight w:val="315"/>
        </w:trPr>
        <w:tc>
          <w:tcPr>
            <w:tcW w:w="2115" w:type="dxa"/>
            <w:tcBorders>
              <w:top w:val="single" w:sz="8" w:space="0" w:color="auto"/>
              <w:left w:val="single" w:sz="4" w:space="0" w:color="auto"/>
              <w:bottom w:val="single" w:sz="4" w:space="0" w:color="auto"/>
              <w:right w:val="single" w:sz="4" w:space="0" w:color="auto"/>
            </w:tcBorders>
            <w:shd w:val="clear" w:color="auto" w:fill="F2DBDB" w:themeFill="accent2" w:themeFillTint="33"/>
            <w:noWrap/>
            <w:vAlign w:val="center"/>
          </w:tcPr>
          <w:p w14:paraId="10A90271"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single" w:sz="8" w:space="0" w:color="auto"/>
              <w:left w:val="nil"/>
              <w:bottom w:val="single" w:sz="4" w:space="0" w:color="auto"/>
              <w:right w:val="single" w:sz="4" w:space="0" w:color="auto"/>
            </w:tcBorders>
            <w:shd w:val="clear" w:color="auto" w:fill="F2DBDB" w:themeFill="accent2" w:themeFillTint="33"/>
            <w:noWrap/>
            <w:vAlign w:val="center"/>
          </w:tcPr>
          <w:p w14:paraId="3ECF7301" w14:textId="77777777" w:rsidR="005B3F05" w:rsidRPr="003A3CF4" w:rsidRDefault="005B3F05" w:rsidP="00AB76CC">
            <w:pPr>
              <w:spacing w:after="0" w:line="264" w:lineRule="auto"/>
              <w:jc w:val="center"/>
              <w:rPr>
                <w:rFonts w:cs="Arial"/>
              </w:rPr>
            </w:pPr>
            <w:r w:rsidRPr="003A3CF4">
              <w:rPr>
                <w:rFonts w:cs="Arial"/>
              </w:rPr>
              <w:t>19</w:t>
            </w:r>
          </w:p>
        </w:tc>
        <w:tc>
          <w:tcPr>
            <w:tcW w:w="2286" w:type="dxa"/>
            <w:tcBorders>
              <w:top w:val="single" w:sz="8" w:space="0" w:color="auto"/>
              <w:left w:val="nil"/>
              <w:bottom w:val="single" w:sz="4" w:space="0" w:color="auto"/>
              <w:right w:val="single" w:sz="4" w:space="0" w:color="auto"/>
            </w:tcBorders>
            <w:shd w:val="clear" w:color="auto" w:fill="F2DBDB" w:themeFill="accent2" w:themeFillTint="33"/>
            <w:noWrap/>
            <w:vAlign w:val="center"/>
          </w:tcPr>
          <w:p w14:paraId="377BD1EB"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single" w:sz="8" w:space="0" w:color="auto"/>
              <w:left w:val="nil"/>
              <w:bottom w:val="single" w:sz="4" w:space="0" w:color="auto"/>
              <w:right w:val="single" w:sz="4" w:space="0" w:color="auto"/>
            </w:tcBorders>
            <w:shd w:val="clear" w:color="auto" w:fill="F2DBDB" w:themeFill="accent2" w:themeFillTint="33"/>
            <w:noWrap/>
            <w:vAlign w:val="center"/>
          </w:tcPr>
          <w:p w14:paraId="2430F512" w14:textId="77777777" w:rsidR="005B3F05" w:rsidRPr="003A3CF4" w:rsidRDefault="005B3F05" w:rsidP="00AB76CC">
            <w:pPr>
              <w:spacing w:after="0" w:line="264" w:lineRule="auto"/>
              <w:jc w:val="center"/>
              <w:rPr>
                <w:rFonts w:cs="Arial"/>
              </w:rPr>
            </w:pPr>
            <w:r w:rsidRPr="003A3CF4">
              <w:rPr>
                <w:rFonts w:cs="Arial"/>
              </w:rPr>
              <w:t>10</w:t>
            </w:r>
          </w:p>
        </w:tc>
      </w:tr>
      <w:tr w:rsidR="003A3CF4" w:rsidRPr="003A3CF4" w14:paraId="755228AC"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6B58C9D"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4DE029EB" w14:textId="77777777" w:rsidR="005B3F05" w:rsidRPr="003A3CF4" w:rsidRDefault="005B3F05" w:rsidP="00AB76CC">
            <w:pPr>
              <w:spacing w:after="0" w:line="264" w:lineRule="auto"/>
              <w:jc w:val="center"/>
              <w:rPr>
                <w:rFonts w:cs="Arial"/>
              </w:rPr>
            </w:pPr>
            <w:r w:rsidRPr="003A3CF4">
              <w:rPr>
                <w:rFonts w:cs="Arial"/>
              </w:rPr>
              <w:t>1</w:t>
            </w:r>
          </w:p>
        </w:tc>
        <w:tc>
          <w:tcPr>
            <w:tcW w:w="228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BB4EFC5"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75F1269" w14:textId="77777777" w:rsidR="005B3F05" w:rsidRPr="003A3CF4" w:rsidRDefault="005B3F05" w:rsidP="00AB76CC">
            <w:pPr>
              <w:spacing w:after="0" w:line="264" w:lineRule="auto"/>
              <w:jc w:val="center"/>
              <w:rPr>
                <w:rFonts w:cs="Arial"/>
              </w:rPr>
            </w:pPr>
            <w:r w:rsidRPr="003A3CF4">
              <w:rPr>
                <w:rFonts w:cs="Arial"/>
              </w:rPr>
              <w:t>1</w:t>
            </w:r>
          </w:p>
        </w:tc>
      </w:tr>
      <w:tr w:rsidR="003A3CF4" w:rsidRPr="003A3CF4" w14:paraId="465DFCE5"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BEF4937"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55D8B133"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7512D2DB"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E3019E3"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67C9C79B"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EBBB888"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22A2FCFE"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61D06FF7"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F2DBDB" w:themeFill="accent2" w:themeFillTint="33"/>
            <w:noWrap/>
            <w:vAlign w:val="center"/>
          </w:tcPr>
          <w:p w14:paraId="146452D1"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5CF76D2A" w14:textId="77777777" w:rsidTr="00AB76CC">
        <w:trPr>
          <w:trHeight w:val="315"/>
        </w:trPr>
        <w:tc>
          <w:tcPr>
            <w:tcW w:w="2115" w:type="dxa"/>
            <w:tcBorders>
              <w:top w:val="single" w:sz="4" w:space="0" w:color="auto"/>
              <w:left w:val="single" w:sz="4" w:space="0" w:color="auto"/>
              <w:bottom w:val="single" w:sz="8" w:space="0" w:color="auto"/>
              <w:right w:val="single" w:sz="4" w:space="0" w:color="auto"/>
            </w:tcBorders>
            <w:shd w:val="clear" w:color="auto" w:fill="F2DBDB" w:themeFill="accent2" w:themeFillTint="33"/>
            <w:noWrap/>
            <w:vAlign w:val="center"/>
          </w:tcPr>
          <w:p w14:paraId="42FB818A" w14:textId="77777777" w:rsidR="005B3F05" w:rsidRPr="003A3CF4" w:rsidRDefault="005B3F05" w:rsidP="00AB76CC">
            <w:pPr>
              <w:spacing w:after="0" w:line="264" w:lineRule="auto"/>
              <w:jc w:val="left"/>
              <w:rPr>
                <w:rFonts w:cs="Arial"/>
                <w:b/>
              </w:rPr>
            </w:pPr>
            <w:r w:rsidRPr="003A3CF4">
              <w:rPr>
                <w:rFonts w:cs="Arial"/>
                <w:b/>
              </w:rPr>
              <w:t>CELKEM</w:t>
            </w:r>
          </w:p>
        </w:tc>
        <w:tc>
          <w:tcPr>
            <w:tcW w:w="2822"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45A56B1E" w14:textId="77777777" w:rsidR="005B3F05" w:rsidRPr="003A3CF4" w:rsidRDefault="005B3F05" w:rsidP="00AB76CC">
            <w:pPr>
              <w:spacing w:after="0" w:line="264" w:lineRule="auto"/>
              <w:jc w:val="center"/>
              <w:rPr>
                <w:rFonts w:cs="Arial"/>
                <w:b/>
              </w:rPr>
            </w:pPr>
            <w:r w:rsidRPr="003A3CF4">
              <w:rPr>
                <w:rFonts w:cs="Arial"/>
                <w:b/>
              </w:rPr>
              <w:t>20</w:t>
            </w:r>
          </w:p>
        </w:tc>
        <w:tc>
          <w:tcPr>
            <w:tcW w:w="2286"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760B2B85" w14:textId="77777777" w:rsidR="005B3F05" w:rsidRPr="003A3CF4" w:rsidRDefault="005B3F05" w:rsidP="00AB76CC">
            <w:pPr>
              <w:spacing w:after="0" w:line="264" w:lineRule="auto"/>
              <w:jc w:val="center"/>
              <w:rPr>
                <w:rFonts w:cs="Arial"/>
                <w:b/>
              </w:rPr>
            </w:pPr>
            <w:r w:rsidRPr="003A3CF4">
              <w:rPr>
                <w:rFonts w:cs="Arial"/>
                <w:b/>
              </w:rPr>
              <w:t>9</w:t>
            </w:r>
          </w:p>
        </w:tc>
        <w:tc>
          <w:tcPr>
            <w:tcW w:w="1929" w:type="dxa"/>
            <w:tcBorders>
              <w:top w:val="single" w:sz="4" w:space="0" w:color="auto"/>
              <w:left w:val="nil"/>
              <w:bottom w:val="single" w:sz="8" w:space="0" w:color="auto"/>
              <w:right w:val="single" w:sz="4" w:space="0" w:color="auto"/>
            </w:tcBorders>
            <w:shd w:val="clear" w:color="auto" w:fill="F2DBDB" w:themeFill="accent2" w:themeFillTint="33"/>
            <w:noWrap/>
            <w:vAlign w:val="center"/>
          </w:tcPr>
          <w:p w14:paraId="2591946A" w14:textId="77777777" w:rsidR="005B3F05" w:rsidRPr="003A3CF4" w:rsidRDefault="005B3F05" w:rsidP="00AB76CC">
            <w:pPr>
              <w:spacing w:after="0" w:line="264" w:lineRule="auto"/>
              <w:jc w:val="center"/>
              <w:rPr>
                <w:rFonts w:cs="Arial"/>
                <w:b/>
              </w:rPr>
            </w:pPr>
            <w:r w:rsidRPr="003A3CF4">
              <w:rPr>
                <w:rFonts w:cs="Arial"/>
                <w:b/>
              </w:rPr>
              <w:t>11</w:t>
            </w:r>
          </w:p>
        </w:tc>
      </w:tr>
      <w:tr w:rsidR="003A3CF4" w:rsidRPr="003A3CF4" w14:paraId="46E723BE" w14:textId="77777777" w:rsidTr="00AB76CC">
        <w:trPr>
          <w:trHeight w:val="315"/>
        </w:trPr>
        <w:tc>
          <w:tcPr>
            <w:tcW w:w="9152" w:type="dxa"/>
            <w:gridSpan w:val="4"/>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14:paraId="1B23C91D" w14:textId="77777777" w:rsidR="005B3F05" w:rsidRPr="003A3CF4" w:rsidRDefault="005B3F05" w:rsidP="00AB76CC">
            <w:pPr>
              <w:spacing w:after="0" w:line="264" w:lineRule="auto"/>
              <w:jc w:val="center"/>
              <w:rPr>
                <w:rFonts w:cs="Arial"/>
              </w:rPr>
            </w:pPr>
            <w:r w:rsidRPr="003A3CF4">
              <w:rPr>
                <w:rFonts w:cs="Arial"/>
              </w:rPr>
              <w:t>2012/2013</w:t>
            </w:r>
          </w:p>
        </w:tc>
      </w:tr>
      <w:tr w:rsidR="003A3CF4" w:rsidRPr="003A3CF4" w14:paraId="38AC3F65" w14:textId="77777777" w:rsidTr="00AB76CC">
        <w:trPr>
          <w:trHeight w:val="315"/>
        </w:trPr>
        <w:tc>
          <w:tcPr>
            <w:tcW w:w="2115" w:type="dxa"/>
            <w:tcBorders>
              <w:top w:val="single" w:sz="8" w:space="0" w:color="auto"/>
              <w:left w:val="single" w:sz="4" w:space="0" w:color="auto"/>
              <w:bottom w:val="single" w:sz="4" w:space="0" w:color="auto"/>
              <w:right w:val="single" w:sz="4" w:space="0" w:color="auto"/>
            </w:tcBorders>
            <w:shd w:val="clear" w:color="auto" w:fill="DAEEF3" w:themeFill="accent5" w:themeFillTint="33"/>
            <w:noWrap/>
            <w:vAlign w:val="center"/>
          </w:tcPr>
          <w:p w14:paraId="2C53116F" w14:textId="77777777" w:rsidR="005B3F05" w:rsidRPr="003A3CF4" w:rsidRDefault="005B3F05" w:rsidP="00AB76CC">
            <w:pPr>
              <w:spacing w:after="0" w:line="264" w:lineRule="auto"/>
              <w:jc w:val="left"/>
              <w:rPr>
                <w:rFonts w:cs="Arial"/>
              </w:rPr>
            </w:pPr>
            <w:r w:rsidRPr="003A3CF4">
              <w:rPr>
                <w:rFonts w:cs="Arial"/>
              </w:rPr>
              <w:t>Obec</w:t>
            </w:r>
          </w:p>
        </w:tc>
        <w:tc>
          <w:tcPr>
            <w:tcW w:w="2822"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09D087E6" w14:textId="77777777" w:rsidR="005B3F05" w:rsidRPr="003A3CF4" w:rsidRDefault="005B3F05" w:rsidP="00AB76CC">
            <w:pPr>
              <w:spacing w:after="0" w:line="264" w:lineRule="auto"/>
              <w:jc w:val="center"/>
              <w:rPr>
                <w:rFonts w:cs="Arial"/>
              </w:rPr>
            </w:pPr>
            <w:r w:rsidRPr="003A3CF4">
              <w:rPr>
                <w:rFonts w:cs="Arial"/>
              </w:rPr>
              <w:t>19</w:t>
            </w:r>
          </w:p>
        </w:tc>
        <w:tc>
          <w:tcPr>
            <w:tcW w:w="2286"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1FFA3B5A" w14:textId="77777777" w:rsidR="005B3F05" w:rsidRPr="003A3CF4" w:rsidRDefault="005B3F05" w:rsidP="00AB76CC">
            <w:pPr>
              <w:spacing w:after="0" w:line="264" w:lineRule="auto"/>
              <w:jc w:val="center"/>
              <w:rPr>
                <w:rFonts w:cs="Arial"/>
              </w:rPr>
            </w:pPr>
            <w:r w:rsidRPr="003A3CF4">
              <w:rPr>
                <w:rFonts w:cs="Arial"/>
              </w:rPr>
              <w:t>9</w:t>
            </w:r>
          </w:p>
        </w:tc>
        <w:tc>
          <w:tcPr>
            <w:tcW w:w="1929"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5DC3B965" w14:textId="77777777" w:rsidR="005B3F05" w:rsidRPr="003A3CF4" w:rsidRDefault="005B3F05" w:rsidP="00AB76CC">
            <w:pPr>
              <w:spacing w:after="0" w:line="264" w:lineRule="auto"/>
              <w:jc w:val="center"/>
              <w:rPr>
                <w:rFonts w:cs="Arial"/>
              </w:rPr>
            </w:pPr>
            <w:r w:rsidRPr="003A3CF4">
              <w:rPr>
                <w:rFonts w:cs="Arial"/>
              </w:rPr>
              <w:t>10</w:t>
            </w:r>
          </w:p>
        </w:tc>
      </w:tr>
      <w:tr w:rsidR="003A3CF4" w:rsidRPr="003A3CF4" w14:paraId="4D7C099A"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4308C827" w14:textId="77777777" w:rsidR="005B3F05" w:rsidRPr="003A3CF4" w:rsidRDefault="005B3F05" w:rsidP="00AB76CC">
            <w:pPr>
              <w:spacing w:after="0" w:line="264" w:lineRule="auto"/>
              <w:jc w:val="left"/>
              <w:rPr>
                <w:rFonts w:cs="Arial"/>
              </w:rPr>
            </w:pPr>
            <w:r w:rsidRPr="003A3CF4">
              <w:rPr>
                <w:rFonts w:cs="Arial"/>
              </w:rPr>
              <w:t>Kraj</w:t>
            </w:r>
          </w:p>
        </w:tc>
        <w:tc>
          <w:tcPr>
            <w:tcW w:w="2822"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42F35E6E" w14:textId="77777777" w:rsidR="005B3F05" w:rsidRPr="003A3CF4" w:rsidRDefault="005B3F05" w:rsidP="00AB76CC">
            <w:pPr>
              <w:spacing w:after="0" w:line="264" w:lineRule="auto"/>
              <w:jc w:val="center"/>
              <w:rPr>
                <w:rFonts w:cs="Arial"/>
              </w:rPr>
            </w:pPr>
            <w:r w:rsidRPr="003A3CF4">
              <w:rPr>
                <w:rFonts w:cs="Arial"/>
              </w:rPr>
              <w:t>1</w:t>
            </w:r>
          </w:p>
        </w:tc>
        <w:tc>
          <w:tcPr>
            <w:tcW w:w="2286"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0D7A68C6"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2C1219FF" w14:textId="77777777" w:rsidR="005B3F05" w:rsidRPr="003A3CF4" w:rsidRDefault="005B3F05" w:rsidP="00AB76CC">
            <w:pPr>
              <w:spacing w:after="0" w:line="264" w:lineRule="auto"/>
              <w:jc w:val="center"/>
              <w:rPr>
                <w:rFonts w:cs="Arial"/>
              </w:rPr>
            </w:pPr>
            <w:r w:rsidRPr="003A3CF4">
              <w:rPr>
                <w:rFonts w:cs="Arial"/>
              </w:rPr>
              <w:t>1</w:t>
            </w:r>
          </w:p>
        </w:tc>
      </w:tr>
      <w:tr w:rsidR="003A3CF4" w:rsidRPr="003A3CF4" w14:paraId="032305C2"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2A893B1A" w14:textId="77777777" w:rsidR="005B3F05" w:rsidRPr="003A3CF4" w:rsidRDefault="005B3F05" w:rsidP="00AB76CC">
            <w:pPr>
              <w:spacing w:after="0" w:line="264" w:lineRule="auto"/>
              <w:jc w:val="left"/>
              <w:rPr>
                <w:rFonts w:cs="Arial"/>
              </w:rPr>
            </w:pPr>
            <w:r w:rsidRPr="003A3CF4">
              <w:rPr>
                <w:rFonts w:cs="Arial"/>
              </w:rPr>
              <w:t>Církev</w:t>
            </w:r>
          </w:p>
        </w:tc>
        <w:tc>
          <w:tcPr>
            <w:tcW w:w="2822"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6DAD2C55"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278ABB8E"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104A0809"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28AB87EB" w14:textId="77777777" w:rsidTr="00AB76CC">
        <w:trPr>
          <w:trHeight w:val="315"/>
        </w:trPr>
        <w:tc>
          <w:tcPr>
            <w:tcW w:w="211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71A097B3" w14:textId="77777777" w:rsidR="005B3F05" w:rsidRPr="003A3CF4" w:rsidRDefault="005B3F05" w:rsidP="00AB76CC">
            <w:pPr>
              <w:spacing w:after="0" w:line="264" w:lineRule="auto"/>
              <w:jc w:val="left"/>
              <w:rPr>
                <w:rFonts w:cs="Arial"/>
              </w:rPr>
            </w:pPr>
            <w:r w:rsidRPr="003A3CF4">
              <w:rPr>
                <w:rFonts w:cs="Arial"/>
              </w:rPr>
              <w:t>Soukromá ZŠ</w:t>
            </w:r>
          </w:p>
        </w:tc>
        <w:tc>
          <w:tcPr>
            <w:tcW w:w="2822"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38E89F06" w14:textId="77777777" w:rsidR="005B3F05" w:rsidRPr="003A3CF4" w:rsidRDefault="005B3F05" w:rsidP="00AB76CC">
            <w:pPr>
              <w:spacing w:after="0" w:line="264" w:lineRule="auto"/>
              <w:jc w:val="center"/>
              <w:rPr>
                <w:rFonts w:cs="Arial"/>
              </w:rPr>
            </w:pPr>
            <w:r w:rsidRPr="003A3CF4">
              <w:rPr>
                <w:rFonts w:cs="Arial"/>
              </w:rPr>
              <w:t>0</w:t>
            </w:r>
          </w:p>
        </w:tc>
        <w:tc>
          <w:tcPr>
            <w:tcW w:w="2286"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4F297070" w14:textId="77777777" w:rsidR="005B3F05" w:rsidRPr="003A3CF4" w:rsidRDefault="005B3F05" w:rsidP="00AB76CC">
            <w:pPr>
              <w:spacing w:after="0" w:line="264" w:lineRule="auto"/>
              <w:jc w:val="center"/>
              <w:rPr>
                <w:rFonts w:cs="Arial"/>
              </w:rPr>
            </w:pPr>
            <w:r w:rsidRPr="003A3CF4">
              <w:rPr>
                <w:rFonts w:cs="Arial"/>
              </w:rPr>
              <w:t>0</w:t>
            </w:r>
          </w:p>
        </w:tc>
        <w:tc>
          <w:tcPr>
            <w:tcW w:w="192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03CB4891" w14:textId="77777777" w:rsidR="005B3F05" w:rsidRPr="003A3CF4" w:rsidRDefault="005B3F05" w:rsidP="00AB76CC">
            <w:pPr>
              <w:spacing w:after="0" w:line="264" w:lineRule="auto"/>
              <w:jc w:val="center"/>
              <w:rPr>
                <w:rFonts w:cs="Arial"/>
              </w:rPr>
            </w:pPr>
            <w:r w:rsidRPr="003A3CF4">
              <w:rPr>
                <w:rFonts w:cs="Arial"/>
              </w:rPr>
              <w:t>0</w:t>
            </w:r>
          </w:p>
        </w:tc>
      </w:tr>
      <w:tr w:rsidR="003A3CF4" w:rsidRPr="003A3CF4" w14:paraId="4016F2E3" w14:textId="77777777" w:rsidTr="00AB76CC">
        <w:trPr>
          <w:trHeight w:val="315"/>
        </w:trPr>
        <w:tc>
          <w:tcPr>
            <w:tcW w:w="2115" w:type="dxa"/>
            <w:tcBorders>
              <w:top w:val="single" w:sz="4" w:space="0" w:color="auto"/>
              <w:left w:val="single" w:sz="4" w:space="0" w:color="auto"/>
              <w:bottom w:val="single" w:sz="8" w:space="0" w:color="auto"/>
              <w:right w:val="single" w:sz="4" w:space="0" w:color="auto"/>
            </w:tcBorders>
            <w:shd w:val="clear" w:color="auto" w:fill="DAEEF3" w:themeFill="accent5" w:themeFillTint="33"/>
            <w:noWrap/>
            <w:vAlign w:val="center"/>
          </w:tcPr>
          <w:p w14:paraId="578A0069" w14:textId="77777777" w:rsidR="005B3F05" w:rsidRPr="003A3CF4" w:rsidRDefault="005B3F05" w:rsidP="00AB76CC">
            <w:pPr>
              <w:spacing w:after="0" w:line="264" w:lineRule="auto"/>
              <w:jc w:val="left"/>
              <w:rPr>
                <w:rFonts w:cs="Arial"/>
                <w:b/>
              </w:rPr>
            </w:pPr>
            <w:r w:rsidRPr="003A3CF4">
              <w:rPr>
                <w:rFonts w:cs="Arial"/>
                <w:b/>
              </w:rPr>
              <w:t>CELKEM</w:t>
            </w:r>
          </w:p>
        </w:tc>
        <w:tc>
          <w:tcPr>
            <w:tcW w:w="2822"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643EA544" w14:textId="77777777" w:rsidR="005B3F05" w:rsidRPr="003A3CF4" w:rsidRDefault="005B3F05" w:rsidP="00AB76CC">
            <w:pPr>
              <w:spacing w:after="0" w:line="264" w:lineRule="auto"/>
              <w:jc w:val="center"/>
              <w:rPr>
                <w:rFonts w:cs="Arial"/>
                <w:b/>
              </w:rPr>
            </w:pPr>
            <w:r w:rsidRPr="003A3CF4">
              <w:rPr>
                <w:rFonts w:cs="Arial"/>
                <w:b/>
              </w:rPr>
              <w:t>20</w:t>
            </w:r>
          </w:p>
        </w:tc>
        <w:tc>
          <w:tcPr>
            <w:tcW w:w="2286"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52571BD6" w14:textId="77777777" w:rsidR="005B3F05" w:rsidRPr="003A3CF4" w:rsidRDefault="005B3F05" w:rsidP="00AB76CC">
            <w:pPr>
              <w:spacing w:after="0" w:line="264" w:lineRule="auto"/>
              <w:jc w:val="center"/>
              <w:rPr>
                <w:rFonts w:cs="Arial"/>
                <w:b/>
              </w:rPr>
            </w:pPr>
            <w:r w:rsidRPr="003A3CF4">
              <w:rPr>
                <w:rFonts w:cs="Arial"/>
                <w:b/>
              </w:rPr>
              <w:t>9</w:t>
            </w:r>
          </w:p>
        </w:tc>
        <w:tc>
          <w:tcPr>
            <w:tcW w:w="1929" w:type="dxa"/>
            <w:tcBorders>
              <w:top w:val="single" w:sz="4" w:space="0" w:color="auto"/>
              <w:left w:val="nil"/>
              <w:bottom w:val="single" w:sz="8" w:space="0" w:color="auto"/>
              <w:right w:val="single" w:sz="4" w:space="0" w:color="auto"/>
            </w:tcBorders>
            <w:shd w:val="clear" w:color="auto" w:fill="DAEEF3" w:themeFill="accent5" w:themeFillTint="33"/>
            <w:noWrap/>
            <w:vAlign w:val="center"/>
          </w:tcPr>
          <w:p w14:paraId="72D3BD6D" w14:textId="77777777" w:rsidR="005B3F05" w:rsidRPr="003A3CF4" w:rsidRDefault="005B3F05" w:rsidP="00AB76CC">
            <w:pPr>
              <w:spacing w:after="0" w:line="264" w:lineRule="auto"/>
              <w:jc w:val="center"/>
              <w:rPr>
                <w:rFonts w:cs="Arial"/>
                <w:b/>
              </w:rPr>
            </w:pPr>
            <w:r w:rsidRPr="003A3CF4">
              <w:rPr>
                <w:rFonts w:cs="Arial"/>
                <w:b/>
              </w:rPr>
              <w:t>11</w:t>
            </w:r>
          </w:p>
        </w:tc>
      </w:tr>
    </w:tbl>
    <w:p w14:paraId="4B70C4B5" w14:textId="77777777" w:rsidR="005B3F05" w:rsidRPr="003A3CF4" w:rsidRDefault="005B3F05" w:rsidP="005B3F05">
      <w:pPr>
        <w:pStyle w:val="Zdrojkurzivou11b"/>
        <w:spacing w:line="264" w:lineRule="auto"/>
        <w:rPr>
          <w:rFonts w:asciiTheme="minorHAnsi" w:hAnsiTheme="minorHAnsi" w:cstheme="minorHAnsi"/>
        </w:rPr>
      </w:pPr>
      <w:r w:rsidRPr="003A3CF4">
        <w:rPr>
          <w:rFonts w:asciiTheme="minorHAnsi" w:hAnsiTheme="minorHAnsi" w:cstheme="minorHAnsi"/>
        </w:rPr>
        <w:t xml:space="preserve">Zdroj: </w:t>
      </w:r>
      <w:hyperlink r:id="rId17" w:history="1">
        <w:r w:rsidRPr="003A3CF4">
          <w:rPr>
            <w:rFonts w:asciiTheme="minorHAnsi" w:hAnsiTheme="minorHAnsi" w:cstheme="minorHAnsi"/>
          </w:rPr>
          <w:t>http://rejskol.msmt.cz/</w:t>
        </w:r>
      </w:hyperlink>
    </w:p>
    <w:p w14:paraId="40373037" w14:textId="77777777" w:rsidR="005B3F05" w:rsidRPr="003A3CF4" w:rsidRDefault="005B3F05" w:rsidP="005B3F05">
      <w:r w:rsidRPr="003A3CF4">
        <w:t xml:space="preserve">Celkem 2 ZŠ vykonávají činnost škol pro žáky se speciálními vzdělávacími potřebami. V ZŠ Zborovská funguje od školního roku 2015/2016 ZŠ (obor vzdělání je veden jako ZŠ) a ZŠ speciální, vzdělávající žáky s lehkým mentálním postižením. ZŠ Sluníčko je ZŠ speciální pro žáky s těžkým až hlubokým mentálním postižením v kombinaci buď s tělesným postižením, autismem nebo se smyslovými vadami. V ZŠ Sluníčko existuje i tříletý přípravný stupeň ZŠ pro děti od 5 do 7 let se středním až hlubokým mentálním postižením. Aby přípravný stupeň byl otevřen, je potřeba, aby jej navštěvovaly minimálně 4 děti. Tento požadavek nebyl v posledním sledovaném školním roce 2021/2022 naplněn. </w:t>
      </w:r>
    </w:p>
    <w:p w14:paraId="20418D5E" w14:textId="77777777" w:rsidR="005B3F05" w:rsidRPr="003A3CF4" w:rsidRDefault="005B3F05" w:rsidP="005B3F05">
      <w:pPr>
        <w:pStyle w:val="Nzevtabulky"/>
      </w:pPr>
      <w:r w:rsidRPr="003A3CF4">
        <w:t>Tabulka č. 19: Přehled škol zřízených dle § 16, odst. 9 zákona č. 561/2004 S., ve znění pozdějších předpisů v SO ORP Turnov</w:t>
      </w:r>
    </w:p>
    <w:tbl>
      <w:tblPr>
        <w:tblW w:w="4702" w:type="pct"/>
        <w:tblCellMar>
          <w:left w:w="70" w:type="dxa"/>
          <w:right w:w="70" w:type="dxa"/>
        </w:tblCellMar>
        <w:tblLook w:val="04A0" w:firstRow="1" w:lastRow="0" w:firstColumn="1" w:lastColumn="0" w:noHBand="0" w:noVBand="1"/>
      </w:tblPr>
      <w:tblGrid>
        <w:gridCol w:w="2644"/>
        <w:gridCol w:w="1274"/>
        <w:gridCol w:w="1257"/>
        <w:gridCol w:w="1027"/>
        <w:gridCol w:w="1117"/>
        <w:gridCol w:w="1194"/>
      </w:tblGrid>
      <w:tr w:rsidR="003A3CF4" w:rsidRPr="003A3CF4" w14:paraId="5137F073" w14:textId="77777777" w:rsidTr="00AB76CC">
        <w:trPr>
          <w:trHeight w:val="315"/>
        </w:trPr>
        <w:tc>
          <w:tcPr>
            <w:tcW w:w="2710" w:type="dxa"/>
            <w:vMerge w:val="restart"/>
            <w:tcBorders>
              <w:top w:val="single" w:sz="8" w:space="0" w:color="auto"/>
              <w:left w:val="single" w:sz="8" w:space="0" w:color="auto"/>
              <w:bottom w:val="single" w:sz="8" w:space="0" w:color="000000"/>
              <w:right w:val="single" w:sz="4" w:space="0" w:color="auto"/>
            </w:tcBorders>
            <w:shd w:val="clear" w:color="auto" w:fill="95B3D7" w:themeFill="accent1" w:themeFillTint="99"/>
            <w:vAlign w:val="center"/>
            <w:hideMark/>
          </w:tcPr>
          <w:p w14:paraId="0DD90B65" w14:textId="77777777" w:rsidR="005B3F05" w:rsidRPr="003A3CF4" w:rsidRDefault="005B3F05" w:rsidP="00AB76CC">
            <w:pPr>
              <w:spacing w:after="0" w:line="264" w:lineRule="auto"/>
              <w:jc w:val="center"/>
              <w:rPr>
                <w:rFonts w:cs="Arial"/>
                <w:b/>
              </w:rPr>
            </w:pPr>
            <w:r w:rsidRPr="003A3CF4">
              <w:rPr>
                <w:rFonts w:cs="Arial"/>
                <w:b/>
              </w:rPr>
              <w:t>Typ školy</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95B3D7" w:themeFill="accent1" w:themeFillTint="99"/>
            <w:vAlign w:val="center"/>
            <w:hideMark/>
          </w:tcPr>
          <w:p w14:paraId="5A96D6AA" w14:textId="77777777" w:rsidR="005B3F05" w:rsidRPr="003A3CF4" w:rsidRDefault="005B3F05" w:rsidP="00AB76CC">
            <w:pPr>
              <w:spacing w:after="0" w:line="264" w:lineRule="auto"/>
              <w:jc w:val="center"/>
              <w:rPr>
                <w:rFonts w:cs="Arial"/>
                <w:b/>
              </w:rPr>
            </w:pPr>
            <w:r w:rsidRPr="003A3CF4">
              <w:rPr>
                <w:rFonts w:cs="Arial"/>
                <w:b/>
              </w:rPr>
              <w:t>celkem</w:t>
            </w:r>
          </w:p>
        </w:tc>
        <w:tc>
          <w:tcPr>
            <w:tcW w:w="4660" w:type="dxa"/>
            <w:gridSpan w:val="4"/>
            <w:tcBorders>
              <w:top w:val="single" w:sz="8" w:space="0" w:color="auto"/>
              <w:left w:val="nil"/>
              <w:bottom w:val="single" w:sz="4" w:space="0" w:color="auto"/>
              <w:right w:val="single" w:sz="8" w:space="0" w:color="000000"/>
            </w:tcBorders>
            <w:shd w:val="clear" w:color="auto" w:fill="95B3D7" w:themeFill="accent1" w:themeFillTint="99"/>
            <w:vAlign w:val="center"/>
            <w:hideMark/>
          </w:tcPr>
          <w:p w14:paraId="67B621B4" w14:textId="77777777" w:rsidR="005B3F05" w:rsidRPr="003A3CF4" w:rsidRDefault="005B3F05" w:rsidP="00AB76CC">
            <w:pPr>
              <w:spacing w:after="0" w:line="264" w:lineRule="auto"/>
              <w:jc w:val="center"/>
              <w:rPr>
                <w:rFonts w:cs="Arial"/>
                <w:b/>
              </w:rPr>
            </w:pPr>
            <w:r w:rsidRPr="003A3CF4">
              <w:rPr>
                <w:rFonts w:cs="Arial"/>
                <w:b/>
              </w:rPr>
              <w:t>z toho zřízené</w:t>
            </w:r>
          </w:p>
        </w:tc>
      </w:tr>
      <w:tr w:rsidR="003A3CF4" w:rsidRPr="003A3CF4" w14:paraId="4FE15612" w14:textId="77777777" w:rsidTr="00AB76CC">
        <w:trPr>
          <w:trHeight w:val="330"/>
        </w:trPr>
        <w:tc>
          <w:tcPr>
            <w:tcW w:w="2710" w:type="dxa"/>
            <w:vMerge/>
            <w:tcBorders>
              <w:top w:val="single" w:sz="8" w:space="0" w:color="auto"/>
              <w:left w:val="single" w:sz="8" w:space="0" w:color="auto"/>
              <w:bottom w:val="single" w:sz="8" w:space="0" w:color="000000"/>
              <w:right w:val="single" w:sz="4" w:space="0" w:color="auto"/>
            </w:tcBorders>
            <w:shd w:val="clear" w:color="auto" w:fill="95B3D7" w:themeFill="accent1" w:themeFillTint="99"/>
            <w:vAlign w:val="center"/>
            <w:hideMark/>
          </w:tcPr>
          <w:p w14:paraId="6A10417E" w14:textId="77777777" w:rsidR="005B3F05" w:rsidRPr="003A3CF4" w:rsidRDefault="005B3F05" w:rsidP="00AB76CC">
            <w:pPr>
              <w:spacing w:after="0" w:line="264" w:lineRule="auto"/>
              <w:jc w:val="center"/>
              <w:rPr>
                <w:rFonts w:cs="Arial"/>
                <w:b/>
              </w:rPr>
            </w:pPr>
          </w:p>
        </w:tc>
        <w:tc>
          <w:tcPr>
            <w:tcW w:w="1293" w:type="dxa"/>
            <w:vMerge/>
            <w:tcBorders>
              <w:top w:val="single" w:sz="8" w:space="0" w:color="auto"/>
              <w:left w:val="single" w:sz="4" w:space="0" w:color="auto"/>
              <w:bottom w:val="single" w:sz="8" w:space="0" w:color="000000"/>
              <w:right w:val="single" w:sz="4" w:space="0" w:color="auto"/>
            </w:tcBorders>
            <w:shd w:val="clear" w:color="auto" w:fill="95B3D7" w:themeFill="accent1" w:themeFillTint="99"/>
            <w:vAlign w:val="center"/>
            <w:hideMark/>
          </w:tcPr>
          <w:p w14:paraId="0CAD7730" w14:textId="77777777" w:rsidR="005B3F05" w:rsidRPr="003A3CF4" w:rsidRDefault="005B3F05" w:rsidP="00AB76CC">
            <w:pPr>
              <w:spacing w:after="0" w:line="264" w:lineRule="auto"/>
              <w:jc w:val="center"/>
              <w:rPr>
                <w:rFonts w:cs="Arial"/>
                <w:b/>
              </w:rPr>
            </w:pPr>
          </w:p>
        </w:tc>
        <w:tc>
          <w:tcPr>
            <w:tcW w:w="1276" w:type="dxa"/>
            <w:tcBorders>
              <w:top w:val="nil"/>
              <w:left w:val="nil"/>
              <w:bottom w:val="single" w:sz="8" w:space="0" w:color="auto"/>
              <w:right w:val="single" w:sz="4" w:space="0" w:color="auto"/>
            </w:tcBorders>
            <w:shd w:val="clear" w:color="auto" w:fill="95B3D7" w:themeFill="accent1" w:themeFillTint="99"/>
            <w:vAlign w:val="center"/>
            <w:hideMark/>
          </w:tcPr>
          <w:p w14:paraId="75C21BF0" w14:textId="77777777" w:rsidR="005B3F05" w:rsidRPr="003A3CF4" w:rsidRDefault="005B3F05" w:rsidP="00AB76CC">
            <w:pPr>
              <w:spacing w:after="0" w:line="264" w:lineRule="auto"/>
              <w:jc w:val="center"/>
              <w:rPr>
                <w:rFonts w:cs="Arial"/>
                <w:b/>
              </w:rPr>
            </w:pPr>
            <w:r w:rsidRPr="003A3CF4">
              <w:rPr>
                <w:rFonts w:cs="Arial"/>
                <w:b/>
              </w:rPr>
              <w:t>krajem</w:t>
            </w:r>
          </w:p>
        </w:tc>
        <w:tc>
          <w:tcPr>
            <w:tcW w:w="1047" w:type="dxa"/>
            <w:tcBorders>
              <w:top w:val="nil"/>
              <w:left w:val="nil"/>
              <w:bottom w:val="single" w:sz="8" w:space="0" w:color="auto"/>
              <w:right w:val="single" w:sz="4" w:space="0" w:color="auto"/>
            </w:tcBorders>
            <w:shd w:val="clear" w:color="auto" w:fill="95B3D7" w:themeFill="accent1" w:themeFillTint="99"/>
            <w:vAlign w:val="center"/>
            <w:hideMark/>
          </w:tcPr>
          <w:p w14:paraId="32B6CC89" w14:textId="77777777" w:rsidR="005B3F05" w:rsidRPr="003A3CF4" w:rsidRDefault="005B3F05" w:rsidP="00AB76CC">
            <w:pPr>
              <w:spacing w:after="0" w:line="264" w:lineRule="auto"/>
              <w:jc w:val="center"/>
              <w:rPr>
                <w:rFonts w:cs="Arial"/>
                <w:b/>
              </w:rPr>
            </w:pPr>
            <w:r w:rsidRPr="003A3CF4">
              <w:rPr>
                <w:rFonts w:cs="Arial"/>
                <w:b/>
              </w:rPr>
              <w:t>obcí</w:t>
            </w:r>
          </w:p>
        </w:tc>
        <w:tc>
          <w:tcPr>
            <w:tcW w:w="1137" w:type="dxa"/>
            <w:tcBorders>
              <w:top w:val="nil"/>
              <w:left w:val="nil"/>
              <w:bottom w:val="single" w:sz="8" w:space="0" w:color="auto"/>
              <w:right w:val="single" w:sz="4" w:space="0" w:color="auto"/>
            </w:tcBorders>
            <w:shd w:val="clear" w:color="auto" w:fill="95B3D7" w:themeFill="accent1" w:themeFillTint="99"/>
            <w:vAlign w:val="center"/>
            <w:hideMark/>
          </w:tcPr>
          <w:p w14:paraId="29D17179" w14:textId="77777777" w:rsidR="005B3F05" w:rsidRPr="003A3CF4" w:rsidRDefault="005B3F05" w:rsidP="00AB76CC">
            <w:pPr>
              <w:spacing w:after="0" w:line="264" w:lineRule="auto"/>
              <w:jc w:val="center"/>
              <w:rPr>
                <w:rFonts w:cs="Arial"/>
                <w:b/>
              </w:rPr>
            </w:pPr>
            <w:r w:rsidRPr="003A3CF4">
              <w:rPr>
                <w:rFonts w:cs="Arial"/>
                <w:b/>
              </w:rPr>
              <w:t>církví</w:t>
            </w:r>
          </w:p>
        </w:tc>
        <w:tc>
          <w:tcPr>
            <w:tcW w:w="1200" w:type="dxa"/>
            <w:tcBorders>
              <w:top w:val="nil"/>
              <w:left w:val="nil"/>
              <w:bottom w:val="single" w:sz="8" w:space="0" w:color="auto"/>
              <w:right w:val="single" w:sz="8" w:space="0" w:color="auto"/>
            </w:tcBorders>
            <w:shd w:val="clear" w:color="auto" w:fill="95B3D7" w:themeFill="accent1" w:themeFillTint="99"/>
            <w:vAlign w:val="center"/>
            <w:hideMark/>
          </w:tcPr>
          <w:p w14:paraId="62FAF04B" w14:textId="77777777" w:rsidR="005B3F05" w:rsidRPr="003A3CF4" w:rsidRDefault="005B3F05" w:rsidP="00AB76CC">
            <w:pPr>
              <w:spacing w:after="0" w:line="264" w:lineRule="auto"/>
              <w:jc w:val="center"/>
              <w:rPr>
                <w:rFonts w:cs="Arial"/>
                <w:b/>
              </w:rPr>
            </w:pPr>
            <w:r w:rsidRPr="003A3CF4">
              <w:rPr>
                <w:rFonts w:cs="Arial"/>
                <w:b/>
              </w:rPr>
              <w:t>soukromé</w:t>
            </w:r>
          </w:p>
        </w:tc>
      </w:tr>
      <w:tr w:rsidR="003A3CF4" w:rsidRPr="003A3CF4" w14:paraId="2199E4D5" w14:textId="77777777" w:rsidTr="00AB76CC">
        <w:trPr>
          <w:trHeight w:val="315"/>
        </w:trPr>
        <w:tc>
          <w:tcPr>
            <w:tcW w:w="2710" w:type="dxa"/>
            <w:tcBorders>
              <w:top w:val="nil"/>
              <w:left w:val="single" w:sz="8" w:space="0" w:color="auto"/>
              <w:bottom w:val="single" w:sz="4" w:space="0" w:color="auto"/>
              <w:right w:val="single" w:sz="4" w:space="0" w:color="auto"/>
            </w:tcBorders>
            <w:shd w:val="clear" w:color="auto" w:fill="auto"/>
            <w:vAlign w:val="center"/>
            <w:hideMark/>
          </w:tcPr>
          <w:p w14:paraId="12AFCECD" w14:textId="77777777" w:rsidR="005B3F05" w:rsidRPr="003A3CF4" w:rsidRDefault="005B3F05" w:rsidP="00AB76CC">
            <w:pPr>
              <w:spacing w:after="0" w:line="264" w:lineRule="auto"/>
              <w:jc w:val="left"/>
              <w:rPr>
                <w:rFonts w:cs="Arial"/>
              </w:rPr>
            </w:pPr>
            <w:r w:rsidRPr="003A3CF4">
              <w:rPr>
                <w:rFonts w:cs="Arial"/>
              </w:rPr>
              <w:t>základní škola</w:t>
            </w:r>
          </w:p>
        </w:tc>
        <w:tc>
          <w:tcPr>
            <w:tcW w:w="1293" w:type="dxa"/>
            <w:tcBorders>
              <w:top w:val="nil"/>
              <w:left w:val="nil"/>
              <w:bottom w:val="single" w:sz="4" w:space="0" w:color="auto"/>
              <w:right w:val="single" w:sz="4" w:space="0" w:color="auto"/>
            </w:tcBorders>
            <w:shd w:val="clear" w:color="auto" w:fill="auto"/>
            <w:vAlign w:val="center"/>
          </w:tcPr>
          <w:p w14:paraId="7D9D5547" w14:textId="77777777" w:rsidR="005B3F05" w:rsidRPr="003A3CF4" w:rsidRDefault="005B3F05" w:rsidP="00AB76CC">
            <w:pPr>
              <w:spacing w:after="0" w:line="264" w:lineRule="auto"/>
              <w:jc w:val="center"/>
              <w:rPr>
                <w:rFonts w:cs="Arial"/>
              </w:rPr>
            </w:pPr>
            <w:r w:rsidRPr="003A3CF4">
              <w:rPr>
                <w:rFonts w:cs="Arial"/>
              </w:rPr>
              <w:t>1</w:t>
            </w:r>
          </w:p>
        </w:tc>
        <w:tc>
          <w:tcPr>
            <w:tcW w:w="1276" w:type="dxa"/>
            <w:tcBorders>
              <w:top w:val="nil"/>
              <w:left w:val="nil"/>
              <w:bottom w:val="single" w:sz="4" w:space="0" w:color="auto"/>
              <w:right w:val="single" w:sz="4" w:space="0" w:color="auto"/>
            </w:tcBorders>
            <w:shd w:val="clear" w:color="auto" w:fill="auto"/>
            <w:vAlign w:val="center"/>
          </w:tcPr>
          <w:p w14:paraId="17DD7796" w14:textId="77777777" w:rsidR="005B3F05" w:rsidRPr="003A3CF4" w:rsidRDefault="005B3F05" w:rsidP="00AB76CC">
            <w:pPr>
              <w:spacing w:after="0" w:line="264" w:lineRule="auto"/>
              <w:jc w:val="center"/>
              <w:rPr>
                <w:rFonts w:cs="Arial"/>
              </w:rPr>
            </w:pPr>
          </w:p>
        </w:tc>
        <w:tc>
          <w:tcPr>
            <w:tcW w:w="1047" w:type="dxa"/>
            <w:tcBorders>
              <w:top w:val="nil"/>
              <w:left w:val="nil"/>
              <w:bottom w:val="single" w:sz="4" w:space="0" w:color="auto"/>
              <w:right w:val="single" w:sz="4" w:space="0" w:color="auto"/>
            </w:tcBorders>
            <w:shd w:val="clear" w:color="auto" w:fill="auto"/>
            <w:vAlign w:val="center"/>
          </w:tcPr>
          <w:p w14:paraId="26417376" w14:textId="77777777" w:rsidR="005B3F05" w:rsidRPr="003A3CF4" w:rsidRDefault="005B3F05" w:rsidP="00AB76CC">
            <w:pPr>
              <w:spacing w:after="0" w:line="264" w:lineRule="auto"/>
              <w:jc w:val="center"/>
              <w:rPr>
                <w:rFonts w:cs="Arial"/>
              </w:rPr>
            </w:pPr>
            <w:r w:rsidRPr="003A3CF4">
              <w:rPr>
                <w:rFonts w:cs="Arial"/>
              </w:rPr>
              <w:t>1</w:t>
            </w:r>
          </w:p>
        </w:tc>
        <w:tc>
          <w:tcPr>
            <w:tcW w:w="1137" w:type="dxa"/>
            <w:tcBorders>
              <w:top w:val="nil"/>
              <w:left w:val="nil"/>
              <w:bottom w:val="single" w:sz="4" w:space="0" w:color="auto"/>
              <w:right w:val="single" w:sz="4" w:space="0" w:color="auto"/>
            </w:tcBorders>
            <w:shd w:val="clear" w:color="auto" w:fill="auto"/>
            <w:vAlign w:val="center"/>
          </w:tcPr>
          <w:p w14:paraId="37F731A9" w14:textId="77777777" w:rsidR="005B3F05" w:rsidRPr="003A3CF4" w:rsidRDefault="005B3F05" w:rsidP="00AB76CC">
            <w:pPr>
              <w:spacing w:after="0" w:line="264" w:lineRule="auto"/>
              <w:jc w:val="center"/>
              <w:rPr>
                <w:rFonts w:cs="Arial"/>
              </w:rPr>
            </w:pPr>
          </w:p>
        </w:tc>
        <w:tc>
          <w:tcPr>
            <w:tcW w:w="1200" w:type="dxa"/>
            <w:tcBorders>
              <w:top w:val="nil"/>
              <w:left w:val="nil"/>
              <w:bottom w:val="single" w:sz="4" w:space="0" w:color="auto"/>
              <w:right w:val="single" w:sz="8" w:space="0" w:color="auto"/>
            </w:tcBorders>
            <w:shd w:val="clear" w:color="auto" w:fill="auto"/>
            <w:vAlign w:val="center"/>
          </w:tcPr>
          <w:p w14:paraId="2138F84A" w14:textId="77777777" w:rsidR="005B3F05" w:rsidRPr="003A3CF4" w:rsidRDefault="005B3F05" w:rsidP="00AB76CC">
            <w:pPr>
              <w:spacing w:after="0" w:line="264" w:lineRule="auto"/>
              <w:jc w:val="center"/>
              <w:rPr>
                <w:rFonts w:cs="Arial"/>
              </w:rPr>
            </w:pPr>
          </w:p>
        </w:tc>
      </w:tr>
      <w:tr w:rsidR="003A3CF4" w:rsidRPr="003A3CF4" w14:paraId="2F724D4A" w14:textId="77777777" w:rsidTr="00AB76CC">
        <w:trPr>
          <w:trHeight w:val="315"/>
        </w:trPr>
        <w:tc>
          <w:tcPr>
            <w:tcW w:w="2710" w:type="dxa"/>
            <w:tcBorders>
              <w:top w:val="nil"/>
              <w:left w:val="single" w:sz="8" w:space="0" w:color="auto"/>
              <w:bottom w:val="single" w:sz="4" w:space="0" w:color="auto"/>
              <w:right w:val="single" w:sz="4" w:space="0" w:color="auto"/>
            </w:tcBorders>
            <w:shd w:val="clear" w:color="auto" w:fill="auto"/>
            <w:vAlign w:val="center"/>
            <w:hideMark/>
          </w:tcPr>
          <w:p w14:paraId="27EC90D4" w14:textId="77777777" w:rsidR="005B3F05" w:rsidRPr="003A3CF4" w:rsidRDefault="005B3F05" w:rsidP="00AB76CC">
            <w:pPr>
              <w:spacing w:after="0" w:line="264" w:lineRule="auto"/>
              <w:jc w:val="left"/>
              <w:rPr>
                <w:rFonts w:cs="Arial"/>
              </w:rPr>
            </w:pPr>
            <w:r w:rsidRPr="003A3CF4">
              <w:rPr>
                <w:rFonts w:cs="Arial"/>
              </w:rPr>
              <w:t>základní škola speciální</w:t>
            </w:r>
          </w:p>
        </w:tc>
        <w:tc>
          <w:tcPr>
            <w:tcW w:w="1293" w:type="dxa"/>
            <w:tcBorders>
              <w:top w:val="nil"/>
              <w:left w:val="nil"/>
              <w:bottom w:val="single" w:sz="4" w:space="0" w:color="auto"/>
              <w:right w:val="single" w:sz="4" w:space="0" w:color="auto"/>
            </w:tcBorders>
            <w:shd w:val="clear" w:color="auto" w:fill="auto"/>
            <w:vAlign w:val="center"/>
          </w:tcPr>
          <w:p w14:paraId="397CD980" w14:textId="77777777" w:rsidR="005B3F05" w:rsidRPr="003A3CF4" w:rsidRDefault="005B3F05" w:rsidP="00AB76CC">
            <w:pPr>
              <w:spacing w:after="0" w:line="264" w:lineRule="auto"/>
              <w:jc w:val="center"/>
              <w:rPr>
                <w:rFonts w:cs="Arial"/>
              </w:rPr>
            </w:pPr>
            <w:r w:rsidRPr="003A3CF4">
              <w:rPr>
                <w:rFonts w:cs="Arial"/>
              </w:rPr>
              <w:t>2</w:t>
            </w:r>
          </w:p>
        </w:tc>
        <w:tc>
          <w:tcPr>
            <w:tcW w:w="1276" w:type="dxa"/>
            <w:tcBorders>
              <w:top w:val="nil"/>
              <w:left w:val="nil"/>
              <w:bottom w:val="single" w:sz="4" w:space="0" w:color="auto"/>
              <w:right w:val="single" w:sz="4" w:space="0" w:color="auto"/>
            </w:tcBorders>
            <w:shd w:val="clear" w:color="auto" w:fill="auto"/>
            <w:vAlign w:val="center"/>
          </w:tcPr>
          <w:p w14:paraId="05B0DE18" w14:textId="77777777" w:rsidR="005B3F05" w:rsidRPr="003A3CF4" w:rsidRDefault="005B3F05" w:rsidP="00AB76CC">
            <w:pPr>
              <w:spacing w:after="0" w:line="264" w:lineRule="auto"/>
              <w:jc w:val="center"/>
              <w:rPr>
                <w:rFonts w:cs="Arial"/>
              </w:rPr>
            </w:pPr>
          </w:p>
        </w:tc>
        <w:tc>
          <w:tcPr>
            <w:tcW w:w="1047" w:type="dxa"/>
            <w:tcBorders>
              <w:top w:val="nil"/>
              <w:left w:val="nil"/>
              <w:bottom w:val="single" w:sz="4" w:space="0" w:color="auto"/>
              <w:right w:val="single" w:sz="4" w:space="0" w:color="auto"/>
            </w:tcBorders>
            <w:shd w:val="clear" w:color="auto" w:fill="auto"/>
            <w:vAlign w:val="center"/>
          </w:tcPr>
          <w:p w14:paraId="6D44E2FB" w14:textId="77777777" w:rsidR="005B3F05" w:rsidRPr="003A3CF4" w:rsidRDefault="005B3F05" w:rsidP="00AB76CC">
            <w:pPr>
              <w:spacing w:after="0" w:line="264" w:lineRule="auto"/>
              <w:jc w:val="center"/>
              <w:rPr>
                <w:rFonts w:cs="Arial"/>
              </w:rPr>
            </w:pPr>
            <w:r w:rsidRPr="003A3CF4">
              <w:rPr>
                <w:rFonts w:cs="Arial"/>
              </w:rPr>
              <w:t>2</w:t>
            </w:r>
          </w:p>
        </w:tc>
        <w:tc>
          <w:tcPr>
            <w:tcW w:w="1137" w:type="dxa"/>
            <w:tcBorders>
              <w:top w:val="nil"/>
              <w:left w:val="nil"/>
              <w:bottom w:val="single" w:sz="4" w:space="0" w:color="auto"/>
              <w:right w:val="single" w:sz="4" w:space="0" w:color="auto"/>
            </w:tcBorders>
            <w:shd w:val="clear" w:color="auto" w:fill="auto"/>
            <w:vAlign w:val="center"/>
          </w:tcPr>
          <w:p w14:paraId="06C4B418" w14:textId="77777777" w:rsidR="005B3F05" w:rsidRPr="003A3CF4" w:rsidRDefault="005B3F05" w:rsidP="00AB76CC">
            <w:pPr>
              <w:spacing w:after="0" w:line="264" w:lineRule="auto"/>
              <w:jc w:val="center"/>
              <w:rPr>
                <w:rFonts w:cs="Arial"/>
              </w:rPr>
            </w:pPr>
          </w:p>
        </w:tc>
        <w:tc>
          <w:tcPr>
            <w:tcW w:w="1200" w:type="dxa"/>
            <w:tcBorders>
              <w:top w:val="nil"/>
              <w:left w:val="nil"/>
              <w:bottom w:val="single" w:sz="4" w:space="0" w:color="auto"/>
              <w:right w:val="single" w:sz="8" w:space="0" w:color="auto"/>
            </w:tcBorders>
            <w:shd w:val="clear" w:color="auto" w:fill="auto"/>
            <w:vAlign w:val="center"/>
          </w:tcPr>
          <w:p w14:paraId="433DA867" w14:textId="77777777" w:rsidR="005B3F05" w:rsidRPr="003A3CF4" w:rsidRDefault="005B3F05" w:rsidP="00AB76CC">
            <w:pPr>
              <w:spacing w:after="0" w:line="264" w:lineRule="auto"/>
              <w:jc w:val="center"/>
              <w:rPr>
                <w:rFonts w:cs="Arial"/>
              </w:rPr>
            </w:pPr>
          </w:p>
        </w:tc>
      </w:tr>
      <w:tr w:rsidR="003A3CF4" w:rsidRPr="003A3CF4" w14:paraId="0AB51C8D" w14:textId="77777777" w:rsidTr="00AB76CC">
        <w:trPr>
          <w:trHeight w:val="645"/>
        </w:trPr>
        <w:tc>
          <w:tcPr>
            <w:tcW w:w="2710" w:type="dxa"/>
            <w:tcBorders>
              <w:top w:val="nil"/>
              <w:left w:val="single" w:sz="8" w:space="0" w:color="auto"/>
              <w:bottom w:val="single" w:sz="8" w:space="0" w:color="auto"/>
              <w:right w:val="single" w:sz="4" w:space="0" w:color="auto"/>
            </w:tcBorders>
            <w:shd w:val="clear" w:color="auto" w:fill="auto"/>
            <w:vAlign w:val="center"/>
            <w:hideMark/>
          </w:tcPr>
          <w:p w14:paraId="4F0BC981" w14:textId="77777777" w:rsidR="005B3F05" w:rsidRPr="003A3CF4" w:rsidRDefault="005B3F05" w:rsidP="00AB76CC">
            <w:pPr>
              <w:spacing w:after="0" w:line="264" w:lineRule="auto"/>
              <w:jc w:val="left"/>
              <w:rPr>
                <w:rFonts w:cs="Arial"/>
              </w:rPr>
            </w:pPr>
            <w:r w:rsidRPr="003A3CF4">
              <w:rPr>
                <w:rFonts w:cs="Arial"/>
              </w:rPr>
              <w:t>přípravný stupeň základní školy speciální</w:t>
            </w:r>
          </w:p>
        </w:tc>
        <w:tc>
          <w:tcPr>
            <w:tcW w:w="1293" w:type="dxa"/>
            <w:tcBorders>
              <w:top w:val="nil"/>
              <w:left w:val="nil"/>
              <w:bottom w:val="single" w:sz="8" w:space="0" w:color="auto"/>
              <w:right w:val="single" w:sz="4" w:space="0" w:color="auto"/>
            </w:tcBorders>
            <w:shd w:val="clear" w:color="auto" w:fill="auto"/>
            <w:vAlign w:val="center"/>
          </w:tcPr>
          <w:p w14:paraId="123E277E" w14:textId="77777777" w:rsidR="005B3F05" w:rsidRPr="003A3CF4" w:rsidRDefault="005B3F05" w:rsidP="00AB76CC">
            <w:pPr>
              <w:spacing w:after="0" w:line="264" w:lineRule="auto"/>
              <w:jc w:val="center"/>
              <w:rPr>
                <w:rFonts w:cs="Arial"/>
              </w:rPr>
            </w:pPr>
            <w:r w:rsidRPr="003A3CF4">
              <w:rPr>
                <w:rFonts w:cs="Arial"/>
              </w:rPr>
              <w:t>1</w:t>
            </w:r>
          </w:p>
        </w:tc>
        <w:tc>
          <w:tcPr>
            <w:tcW w:w="1276" w:type="dxa"/>
            <w:tcBorders>
              <w:top w:val="nil"/>
              <w:left w:val="nil"/>
              <w:bottom w:val="single" w:sz="8" w:space="0" w:color="auto"/>
              <w:right w:val="single" w:sz="4" w:space="0" w:color="auto"/>
            </w:tcBorders>
            <w:shd w:val="clear" w:color="auto" w:fill="auto"/>
            <w:vAlign w:val="center"/>
          </w:tcPr>
          <w:p w14:paraId="757DC724" w14:textId="77777777" w:rsidR="005B3F05" w:rsidRPr="003A3CF4" w:rsidRDefault="005B3F05" w:rsidP="00AB76CC">
            <w:pPr>
              <w:spacing w:after="0" w:line="264" w:lineRule="auto"/>
              <w:jc w:val="center"/>
              <w:rPr>
                <w:rFonts w:cs="Arial"/>
              </w:rPr>
            </w:pPr>
          </w:p>
        </w:tc>
        <w:tc>
          <w:tcPr>
            <w:tcW w:w="1047" w:type="dxa"/>
            <w:tcBorders>
              <w:top w:val="nil"/>
              <w:left w:val="nil"/>
              <w:bottom w:val="single" w:sz="8" w:space="0" w:color="auto"/>
              <w:right w:val="single" w:sz="4" w:space="0" w:color="auto"/>
            </w:tcBorders>
            <w:shd w:val="clear" w:color="auto" w:fill="auto"/>
            <w:vAlign w:val="center"/>
          </w:tcPr>
          <w:p w14:paraId="754D9D05" w14:textId="77777777" w:rsidR="005B3F05" w:rsidRPr="003A3CF4" w:rsidRDefault="005B3F05" w:rsidP="00AB76CC">
            <w:pPr>
              <w:spacing w:after="0" w:line="264" w:lineRule="auto"/>
              <w:jc w:val="center"/>
              <w:rPr>
                <w:rFonts w:cs="Arial"/>
              </w:rPr>
            </w:pPr>
            <w:r w:rsidRPr="003A3CF4">
              <w:rPr>
                <w:rFonts w:cs="Arial"/>
              </w:rPr>
              <w:t>1</w:t>
            </w:r>
          </w:p>
        </w:tc>
        <w:tc>
          <w:tcPr>
            <w:tcW w:w="1137" w:type="dxa"/>
            <w:tcBorders>
              <w:top w:val="nil"/>
              <w:left w:val="nil"/>
              <w:bottom w:val="single" w:sz="8" w:space="0" w:color="auto"/>
              <w:right w:val="single" w:sz="4" w:space="0" w:color="auto"/>
            </w:tcBorders>
            <w:shd w:val="clear" w:color="auto" w:fill="auto"/>
            <w:vAlign w:val="center"/>
          </w:tcPr>
          <w:p w14:paraId="3D8DCD37" w14:textId="77777777" w:rsidR="005B3F05" w:rsidRPr="003A3CF4" w:rsidRDefault="005B3F05" w:rsidP="00AB76CC">
            <w:pPr>
              <w:spacing w:after="0" w:line="264" w:lineRule="auto"/>
              <w:jc w:val="center"/>
              <w:rPr>
                <w:rFonts w:cs="Arial"/>
              </w:rPr>
            </w:pPr>
          </w:p>
        </w:tc>
        <w:tc>
          <w:tcPr>
            <w:tcW w:w="1200" w:type="dxa"/>
            <w:tcBorders>
              <w:top w:val="nil"/>
              <w:left w:val="nil"/>
              <w:bottom w:val="single" w:sz="8" w:space="0" w:color="auto"/>
              <w:right w:val="single" w:sz="8" w:space="0" w:color="auto"/>
            </w:tcBorders>
            <w:shd w:val="clear" w:color="auto" w:fill="auto"/>
            <w:vAlign w:val="center"/>
          </w:tcPr>
          <w:p w14:paraId="04068F53" w14:textId="77777777" w:rsidR="005B3F05" w:rsidRPr="003A3CF4" w:rsidRDefault="005B3F05" w:rsidP="00AB76CC">
            <w:pPr>
              <w:spacing w:after="0" w:line="264" w:lineRule="auto"/>
              <w:jc w:val="center"/>
              <w:rPr>
                <w:rFonts w:cs="Arial"/>
              </w:rPr>
            </w:pPr>
          </w:p>
        </w:tc>
      </w:tr>
    </w:tbl>
    <w:p w14:paraId="611505F1" w14:textId="77777777" w:rsidR="005B3F05" w:rsidRPr="003A3CF4" w:rsidRDefault="005B3F05" w:rsidP="005B3F05">
      <w:pPr>
        <w:pStyle w:val="Zdrojkurzivou11b"/>
        <w:spacing w:line="264" w:lineRule="auto"/>
        <w:rPr>
          <w:rFonts w:asciiTheme="minorHAnsi" w:hAnsiTheme="minorHAnsi" w:cstheme="minorHAnsi"/>
        </w:rPr>
      </w:pPr>
      <w:r w:rsidRPr="003A3CF4">
        <w:rPr>
          <w:rFonts w:asciiTheme="minorHAnsi" w:hAnsiTheme="minorHAnsi" w:cstheme="minorHAnsi"/>
        </w:rPr>
        <w:t xml:space="preserve">Zdroj: </w:t>
      </w:r>
      <w:hyperlink r:id="rId18" w:history="1">
        <w:r w:rsidRPr="003A3CF4">
          <w:rPr>
            <w:rFonts w:asciiTheme="minorHAnsi" w:hAnsiTheme="minorHAnsi" w:cstheme="minorHAnsi"/>
          </w:rPr>
          <w:t>http://rejskol.msmt.cz/</w:t>
        </w:r>
      </w:hyperlink>
      <w:r w:rsidRPr="003A3CF4">
        <w:rPr>
          <w:rFonts w:asciiTheme="minorHAnsi" w:hAnsiTheme="minorHAnsi" w:cstheme="minorHAnsi"/>
        </w:rPr>
        <w:t>, webové stránky škol, výroční zprávy škol</w:t>
      </w:r>
    </w:p>
    <w:p w14:paraId="7E91DBA5" w14:textId="253C5699" w:rsidR="005B3F05" w:rsidRPr="003A3CF4" w:rsidRDefault="005B3F05" w:rsidP="005B3F05">
      <w:r w:rsidRPr="003A3CF4">
        <w:t>Následující tabulka udává aktuální počet žáků, tříd a vyučovaných ročníků v jednotlivých školách SO ORP Turnov. V souladu s kapacitami škol nejvíce žáků navštěvuje 3 turnovské ZŠ v ulicích Žižkova, 28. října a Skálova. 9 základních škol je úplných, 11 základních škol je malotřídních. Základní škola v Kobyl</w:t>
      </w:r>
      <w:r w:rsidR="00A713CE">
        <w:t>á</w:t>
      </w:r>
      <w:r w:rsidRPr="003A3CF4">
        <w:t xml:space="preserve">ch na 1. stupni spojuje ročníky do 2 tříd. </w:t>
      </w:r>
    </w:p>
    <w:p w14:paraId="3CA434C4" w14:textId="77777777" w:rsidR="005B3F05" w:rsidRPr="003A3CF4" w:rsidRDefault="005B3F05" w:rsidP="005B3F05">
      <w:pPr>
        <w:pStyle w:val="Nzevtabulky"/>
      </w:pPr>
      <w:r w:rsidRPr="003A3CF4">
        <w:t>Tabulka č. 20: Počet žáků, vyučovaných ročníků a tříd v jednotlivých ZŠ v SO ORP Turnov ve školním roce 2021/2022</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76"/>
        <w:gridCol w:w="1199"/>
        <w:gridCol w:w="877"/>
        <w:gridCol w:w="1423"/>
        <w:gridCol w:w="851"/>
      </w:tblGrid>
      <w:tr w:rsidR="003A3CF4" w:rsidRPr="003A3CF4" w14:paraId="50505230" w14:textId="77777777" w:rsidTr="00AB76CC">
        <w:trPr>
          <w:trHeight w:val="269"/>
          <w:tblHeader/>
        </w:trPr>
        <w:tc>
          <w:tcPr>
            <w:tcW w:w="5076" w:type="dxa"/>
            <w:shd w:val="clear" w:color="auto" w:fill="95B3D7" w:themeFill="accent1" w:themeFillTint="99"/>
            <w:noWrap/>
            <w:vAlign w:val="bottom"/>
            <w:hideMark/>
          </w:tcPr>
          <w:p w14:paraId="0289055E"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Název školy</w:t>
            </w:r>
          </w:p>
        </w:tc>
        <w:tc>
          <w:tcPr>
            <w:tcW w:w="1199" w:type="dxa"/>
            <w:shd w:val="clear" w:color="auto" w:fill="95B3D7" w:themeFill="accent1" w:themeFillTint="99"/>
            <w:noWrap/>
            <w:vAlign w:val="bottom"/>
            <w:hideMark/>
          </w:tcPr>
          <w:p w14:paraId="5D9FA989"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Obec</w:t>
            </w:r>
          </w:p>
        </w:tc>
        <w:tc>
          <w:tcPr>
            <w:tcW w:w="877" w:type="dxa"/>
            <w:shd w:val="clear" w:color="auto" w:fill="95B3D7" w:themeFill="accent1" w:themeFillTint="99"/>
            <w:noWrap/>
            <w:vAlign w:val="bottom"/>
            <w:hideMark/>
          </w:tcPr>
          <w:p w14:paraId="5137C410"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Počet žáků</w:t>
            </w:r>
          </w:p>
        </w:tc>
        <w:tc>
          <w:tcPr>
            <w:tcW w:w="1423" w:type="dxa"/>
            <w:shd w:val="clear" w:color="auto" w:fill="95B3D7" w:themeFill="accent1" w:themeFillTint="99"/>
          </w:tcPr>
          <w:p w14:paraId="63697BBE"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Počet vyučova-ných ročníků</w:t>
            </w:r>
          </w:p>
        </w:tc>
        <w:tc>
          <w:tcPr>
            <w:tcW w:w="851" w:type="dxa"/>
            <w:shd w:val="clear" w:color="auto" w:fill="95B3D7" w:themeFill="accent1" w:themeFillTint="99"/>
            <w:vAlign w:val="bottom"/>
          </w:tcPr>
          <w:p w14:paraId="60BD115F" w14:textId="77777777" w:rsidR="005B3F05" w:rsidRPr="003A3CF4" w:rsidRDefault="005B3F05" w:rsidP="00AB76CC">
            <w:pPr>
              <w:spacing w:after="0" w:line="264" w:lineRule="auto"/>
              <w:jc w:val="center"/>
              <w:rPr>
                <w:rFonts w:eastAsia="Times New Roman" w:cs="Arial"/>
                <w:b/>
                <w:sz w:val="18"/>
                <w:szCs w:val="18"/>
              </w:rPr>
            </w:pPr>
            <w:r w:rsidRPr="003A3CF4">
              <w:rPr>
                <w:rFonts w:eastAsia="Times New Roman" w:cs="Arial"/>
                <w:b/>
                <w:sz w:val="18"/>
                <w:szCs w:val="18"/>
              </w:rPr>
              <w:t>Počet tříd</w:t>
            </w:r>
          </w:p>
        </w:tc>
      </w:tr>
      <w:tr w:rsidR="003A3CF4" w:rsidRPr="003A3CF4" w14:paraId="7EBE2E65" w14:textId="77777777" w:rsidTr="00AB76CC">
        <w:trPr>
          <w:trHeight w:val="332"/>
        </w:trPr>
        <w:tc>
          <w:tcPr>
            <w:tcW w:w="5076" w:type="dxa"/>
            <w:shd w:val="clear" w:color="auto" w:fill="auto"/>
            <w:vAlign w:val="center"/>
            <w:hideMark/>
          </w:tcPr>
          <w:p w14:paraId="346DCBC3" w14:textId="126E12F3"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a Mateřská škola Hrubá Skála </w:t>
            </w:r>
            <w:r w:rsidR="004E6309">
              <w:rPr>
                <w:rFonts w:eastAsia="Times New Roman" w:cs="Arial"/>
                <w:sz w:val="18"/>
                <w:szCs w:val="18"/>
              </w:rPr>
              <w:t>–</w:t>
            </w:r>
            <w:r w:rsidR="004E6309" w:rsidRPr="005C7FC9">
              <w:rPr>
                <w:rFonts w:eastAsia="Times New Roman" w:cs="Arial"/>
                <w:sz w:val="18"/>
                <w:szCs w:val="18"/>
              </w:rPr>
              <w:t xml:space="preserve"> </w:t>
            </w:r>
            <w:r w:rsidRPr="003A3CF4">
              <w:rPr>
                <w:rFonts w:eastAsia="Times New Roman" w:cs="Arial"/>
                <w:sz w:val="18"/>
                <w:szCs w:val="18"/>
              </w:rPr>
              <w:t>Doubravice, příspěvková organizace</w:t>
            </w:r>
          </w:p>
        </w:tc>
        <w:tc>
          <w:tcPr>
            <w:tcW w:w="1199" w:type="dxa"/>
            <w:shd w:val="clear" w:color="auto" w:fill="auto"/>
            <w:vAlign w:val="center"/>
            <w:hideMark/>
          </w:tcPr>
          <w:p w14:paraId="732EC6E3"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Hrubá Skála</w:t>
            </w:r>
          </w:p>
        </w:tc>
        <w:tc>
          <w:tcPr>
            <w:tcW w:w="877" w:type="dxa"/>
            <w:shd w:val="clear" w:color="auto" w:fill="auto"/>
            <w:noWrap/>
            <w:vAlign w:val="center"/>
          </w:tcPr>
          <w:p w14:paraId="6490E481" w14:textId="77777777" w:rsidR="005B3F05" w:rsidRPr="003A3CF4" w:rsidRDefault="005B3F05" w:rsidP="00AB76CC">
            <w:pPr>
              <w:spacing w:after="0" w:line="264" w:lineRule="auto"/>
              <w:jc w:val="center"/>
              <w:rPr>
                <w:rFonts w:cs="Arial"/>
                <w:sz w:val="18"/>
                <w:szCs w:val="18"/>
              </w:rPr>
            </w:pPr>
            <w:r w:rsidRPr="003A3CF4">
              <w:rPr>
                <w:rFonts w:cs="Arial"/>
                <w:sz w:val="18"/>
                <w:szCs w:val="18"/>
              </w:rPr>
              <w:t>41</w:t>
            </w:r>
          </w:p>
        </w:tc>
        <w:tc>
          <w:tcPr>
            <w:tcW w:w="1423" w:type="dxa"/>
            <w:vAlign w:val="center"/>
          </w:tcPr>
          <w:p w14:paraId="259B1463"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4969E68B" w14:textId="77777777" w:rsidR="005B3F05" w:rsidRPr="003A3CF4" w:rsidRDefault="005B3F05" w:rsidP="00AB76CC">
            <w:pPr>
              <w:spacing w:after="0" w:line="264" w:lineRule="auto"/>
              <w:jc w:val="center"/>
              <w:rPr>
                <w:rFonts w:cs="Arial"/>
                <w:sz w:val="18"/>
                <w:szCs w:val="18"/>
              </w:rPr>
            </w:pPr>
            <w:r w:rsidRPr="003A3CF4">
              <w:rPr>
                <w:rFonts w:cs="Arial"/>
                <w:sz w:val="18"/>
                <w:szCs w:val="18"/>
              </w:rPr>
              <w:t>3</w:t>
            </w:r>
          </w:p>
        </w:tc>
      </w:tr>
      <w:tr w:rsidR="003A3CF4" w:rsidRPr="003A3CF4" w14:paraId="11072FEB" w14:textId="77777777" w:rsidTr="00AB76CC">
        <w:trPr>
          <w:trHeight w:val="310"/>
        </w:trPr>
        <w:tc>
          <w:tcPr>
            <w:tcW w:w="5076" w:type="dxa"/>
            <w:shd w:val="clear" w:color="auto" w:fill="auto"/>
            <w:vAlign w:val="center"/>
            <w:hideMark/>
          </w:tcPr>
          <w:p w14:paraId="6106D8F8" w14:textId="7210913F"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Jenišovice, okres Jablonec nad Nisou </w:t>
            </w:r>
            <w:r w:rsidR="004E6309">
              <w:rPr>
                <w:rFonts w:eastAsia="Times New Roman" w:cs="Arial"/>
                <w:sz w:val="18"/>
                <w:szCs w:val="18"/>
              </w:rPr>
              <w:t>–</w:t>
            </w:r>
            <w:r w:rsidR="004E6309"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shd w:val="clear" w:color="auto" w:fill="auto"/>
            <w:vAlign w:val="center"/>
            <w:hideMark/>
          </w:tcPr>
          <w:p w14:paraId="5EBE7ABB"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Jenišovice</w:t>
            </w:r>
          </w:p>
        </w:tc>
        <w:tc>
          <w:tcPr>
            <w:tcW w:w="877" w:type="dxa"/>
            <w:shd w:val="clear" w:color="auto" w:fill="auto"/>
            <w:noWrap/>
            <w:vAlign w:val="center"/>
          </w:tcPr>
          <w:p w14:paraId="4C775391" w14:textId="77777777" w:rsidR="005B3F05" w:rsidRPr="003A3CF4" w:rsidRDefault="005B3F05" w:rsidP="00AB76CC">
            <w:pPr>
              <w:spacing w:after="0" w:line="264" w:lineRule="auto"/>
              <w:jc w:val="center"/>
              <w:rPr>
                <w:rFonts w:cs="Arial"/>
                <w:sz w:val="18"/>
                <w:szCs w:val="18"/>
              </w:rPr>
            </w:pPr>
            <w:r w:rsidRPr="003A3CF4">
              <w:rPr>
                <w:rFonts w:cs="Arial"/>
                <w:sz w:val="18"/>
                <w:szCs w:val="18"/>
              </w:rPr>
              <w:t>195</w:t>
            </w:r>
          </w:p>
        </w:tc>
        <w:tc>
          <w:tcPr>
            <w:tcW w:w="1423" w:type="dxa"/>
            <w:vAlign w:val="center"/>
          </w:tcPr>
          <w:p w14:paraId="18CDB04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51" w:type="dxa"/>
            <w:vAlign w:val="center"/>
          </w:tcPr>
          <w:p w14:paraId="25F05C07" w14:textId="77777777" w:rsidR="005B3F05" w:rsidRPr="003A3CF4" w:rsidRDefault="005B3F05" w:rsidP="00AB76CC">
            <w:pPr>
              <w:spacing w:after="0" w:line="264" w:lineRule="auto"/>
              <w:jc w:val="center"/>
              <w:rPr>
                <w:rFonts w:cs="Arial"/>
                <w:sz w:val="18"/>
                <w:szCs w:val="18"/>
              </w:rPr>
            </w:pPr>
            <w:r w:rsidRPr="003A3CF4">
              <w:rPr>
                <w:rFonts w:cs="Arial"/>
                <w:sz w:val="18"/>
                <w:szCs w:val="18"/>
              </w:rPr>
              <w:t>10</w:t>
            </w:r>
          </w:p>
        </w:tc>
      </w:tr>
      <w:tr w:rsidR="003A3CF4" w:rsidRPr="003A3CF4" w14:paraId="041D4CA4" w14:textId="77777777" w:rsidTr="00AB76CC">
        <w:trPr>
          <w:trHeight w:val="146"/>
        </w:trPr>
        <w:tc>
          <w:tcPr>
            <w:tcW w:w="5076" w:type="dxa"/>
            <w:shd w:val="clear" w:color="auto" w:fill="auto"/>
            <w:vAlign w:val="center"/>
            <w:hideMark/>
          </w:tcPr>
          <w:p w14:paraId="5BC606C3" w14:textId="3CD04F59"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Kobyly, okres Liberec </w:t>
            </w:r>
            <w:r w:rsidR="004E6309">
              <w:rPr>
                <w:rFonts w:eastAsia="Times New Roman" w:cs="Arial"/>
                <w:sz w:val="18"/>
                <w:szCs w:val="18"/>
              </w:rPr>
              <w:t>–</w:t>
            </w:r>
            <w:r w:rsidR="004E6309"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shd w:val="clear" w:color="auto" w:fill="auto"/>
            <w:vAlign w:val="center"/>
            <w:hideMark/>
          </w:tcPr>
          <w:p w14:paraId="56FE501D"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Kobyly</w:t>
            </w:r>
          </w:p>
        </w:tc>
        <w:tc>
          <w:tcPr>
            <w:tcW w:w="877" w:type="dxa"/>
            <w:shd w:val="clear" w:color="auto" w:fill="auto"/>
            <w:noWrap/>
            <w:vAlign w:val="center"/>
          </w:tcPr>
          <w:p w14:paraId="75544A3D" w14:textId="77777777" w:rsidR="005B3F05" w:rsidRPr="003A3CF4" w:rsidRDefault="005B3F05" w:rsidP="00AB76CC">
            <w:pPr>
              <w:spacing w:after="0" w:line="264" w:lineRule="auto"/>
              <w:jc w:val="center"/>
              <w:rPr>
                <w:rFonts w:cs="Arial"/>
                <w:sz w:val="18"/>
                <w:szCs w:val="18"/>
              </w:rPr>
            </w:pPr>
            <w:r w:rsidRPr="003A3CF4">
              <w:rPr>
                <w:rFonts w:cs="Arial"/>
                <w:sz w:val="18"/>
                <w:szCs w:val="18"/>
              </w:rPr>
              <w:t>96</w:t>
            </w:r>
          </w:p>
        </w:tc>
        <w:tc>
          <w:tcPr>
            <w:tcW w:w="1423" w:type="dxa"/>
            <w:vAlign w:val="center"/>
          </w:tcPr>
          <w:p w14:paraId="3DB100F8"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51" w:type="dxa"/>
            <w:vAlign w:val="center"/>
          </w:tcPr>
          <w:p w14:paraId="4A7EF8D8" w14:textId="77777777" w:rsidR="005B3F05" w:rsidRPr="003A3CF4" w:rsidRDefault="005B3F05" w:rsidP="00AB76CC">
            <w:pPr>
              <w:spacing w:after="0" w:line="264" w:lineRule="auto"/>
              <w:jc w:val="center"/>
              <w:rPr>
                <w:rFonts w:cs="Arial"/>
                <w:sz w:val="18"/>
                <w:szCs w:val="18"/>
              </w:rPr>
            </w:pPr>
            <w:r w:rsidRPr="003A3CF4">
              <w:rPr>
                <w:rFonts w:cs="Arial"/>
                <w:sz w:val="18"/>
                <w:szCs w:val="18"/>
              </w:rPr>
              <w:t>6</w:t>
            </w:r>
          </w:p>
        </w:tc>
      </w:tr>
      <w:tr w:rsidR="003A3CF4" w:rsidRPr="003A3CF4" w14:paraId="02024865" w14:textId="77777777" w:rsidTr="00AB76CC">
        <w:trPr>
          <w:trHeight w:val="348"/>
        </w:trPr>
        <w:tc>
          <w:tcPr>
            <w:tcW w:w="5076" w:type="dxa"/>
            <w:shd w:val="clear" w:color="auto" w:fill="auto"/>
            <w:vAlign w:val="center"/>
            <w:hideMark/>
          </w:tcPr>
          <w:p w14:paraId="7311DEB5"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Malá Skála, okres Jablonec nad Nisou, příspěvková organizace</w:t>
            </w:r>
          </w:p>
        </w:tc>
        <w:tc>
          <w:tcPr>
            <w:tcW w:w="1199" w:type="dxa"/>
            <w:shd w:val="clear" w:color="auto" w:fill="auto"/>
            <w:vAlign w:val="center"/>
            <w:hideMark/>
          </w:tcPr>
          <w:p w14:paraId="0F99A943"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Malá Skála</w:t>
            </w:r>
          </w:p>
        </w:tc>
        <w:tc>
          <w:tcPr>
            <w:tcW w:w="877" w:type="dxa"/>
            <w:shd w:val="clear" w:color="auto" w:fill="auto"/>
            <w:noWrap/>
            <w:vAlign w:val="center"/>
          </w:tcPr>
          <w:p w14:paraId="14FF2B36" w14:textId="77777777" w:rsidR="005B3F05" w:rsidRPr="003A3CF4" w:rsidRDefault="005B3F05" w:rsidP="00AB76CC">
            <w:pPr>
              <w:spacing w:after="0" w:line="264" w:lineRule="auto"/>
              <w:jc w:val="center"/>
              <w:rPr>
                <w:rFonts w:cs="Arial"/>
                <w:sz w:val="18"/>
                <w:szCs w:val="18"/>
              </w:rPr>
            </w:pPr>
            <w:r w:rsidRPr="003A3CF4">
              <w:rPr>
                <w:rFonts w:cs="Arial"/>
                <w:sz w:val="18"/>
                <w:szCs w:val="18"/>
              </w:rPr>
              <w:t>166</w:t>
            </w:r>
          </w:p>
        </w:tc>
        <w:tc>
          <w:tcPr>
            <w:tcW w:w="1423" w:type="dxa"/>
            <w:vAlign w:val="center"/>
          </w:tcPr>
          <w:p w14:paraId="1C296F1E"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51" w:type="dxa"/>
            <w:vAlign w:val="center"/>
          </w:tcPr>
          <w:p w14:paraId="7C9883B9" w14:textId="77777777" w:rsidR="005B3F05" w:rsidRPr="003A3CF4" w:rsidRDefault="005B3F05" w:rsidP="00AB76CC">
            <w:pPr>
              <w:spacing w:after="0" w:line="264" w:lineRule="auto"/>
              <w:jc w:val="center"/>
              <w:rPr>
                <w:rFonts w:cs="Arial"/>
                <w:sz w:val="18"/>
                <w:szCs w:val="18"/>
              </w:rPr>
            </w:pPr>
            <w:r w:rsidRPr="003A3CF4">
              <w:rPr>
                <w:rFonts w:cs="Arial"/>
                <w:sz w:val="18"/>
                <w:szCs w:val="18"/>
              </w:rPr>
              <w:t>9</w:t>
            </w:r>
          </w:p>
        </w:tc>
      </w:tr>
      <w:tr w:rsidR="003A3CF4" w:rsidRPr="003A3CF4" w14:paraId="34C71BB9" w14:textId="77777777" w:rsidTr="00AB76CC">
        <w:trPr>
          <w:trHeight w:val="326"/>
        </w:trPr>
        <w:tc>
          <w:tcPr>
            <w:tcW w:w="5076" w:type="dxa"/>
            <w:shd w:val="clear" w:color="auto" w:fill="auto"/>
            <w:vAlign w:val="center"/>
            <w:hideMark/>
          </w:tcPr>
          <w:p w14:paraId="2CA00BA8"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Mírová pod Kozákovem, příspěvková organizace</w:t>
            </w:r>
          </w:p>
        </w:tc>
        <w:tc>
          <w:tcPr>
            <w:tcW w:w="1199" w:type="dxa"/>
            <w:shd w:val="clear" w:color="auto" w:fill="auto"/>
            <w:vAlign w:val="center"/>
            <w:hideMark/>
          </w:tcPr>
          <w:p w14:paraId="12EBF205"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Mírová pod Kozákovem</w:t>
            </w:r>
          </w:p>
        </w:tc>
        <w:tc>
          <w:tcPr>
            <w:tcW w:w="877" w:type="dxa"/>
            <w:shd w:val="clear" w:color="auto" w:fill="auto"/>
            <w:noWrap/>
            <w:vAlign w:val="center"/>
          </w:tcPr>
          <w:p w14:paraId="00B066F6" w14:textId="77777777" w:rsidR="005B3F05" w:rsidRPr="003A3CF4" w:rsidRDefault="005B3F05" w:rsidP="00AB76CC">
            <w:pPr>
              <w:spacing w:after="0" w:line="264" w:lineRule="auto"/>
              <w:jc w:val="center"/>
              <w:rPr>
                <w:rFonts w:cs="Arial"/>
                <w:sz w:val="18"/>
                <w:szCs w:val="18"/>
              </w:rPr>
            </w:pPr>
            <w:r w:rsidRPr="003A3CF4">
              <w:rPr>
                <w:rFonts w:cs="Arial"/>
                <w:sz w:val="18"/>
                <w:szCs w:val="18"/>
              </w:rPr>
              <w:t>74</w:t>
            </w:r>
          </w:p>
        </w:tc>
        <w:tc>
          <w:tcPr>
            <w:tcW w:w="1423" w:type="dxa"/>
            <w:vAlign w:val="center"/>
          </w:tcPr>
          <w:p w14:paraId="0A6AA73D"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389E87A8" w14:textId="77777777" w:rsidR="005B3F05" w:rsidRPr="003A3CF4" w:rsidRDefault="005B3F05" w:rsidP="00AB76CC">
            <w:pPr>
              <w:spacing w:after="0" w:line="264" w:lineRule="auto"/>
              <w:jc w:val="center"/>
              <w:rPr>
                <w:rFonts w:cs="Arial"/>
                <w:sz w:val="18"/>
                <w:szCs w:val="18"/>
              </w:rPr>
            </w:pPr>
            <w:r w:rsidRPr="003A3CF4">
              <w:rPr>
                <w:rFonts w:cs="Arial"/>
                <w:sz w:val="18"/>
                <w:szCs w:val="18"/>
              </w:rPr>
              <w:t>5</w:t>
            </w:r>
          </w:p>
        </w:tc>
      </w:tr>
      <w:tr w:rsidR="003A3CF4" w:rsidRPr="003A3CF4" w14:paraId="6BFFCCC9" w14:textId="77777777" w:rsidTr="00AB76CC">
        <w:trPr>
          <w:trHeight w:val="148"/>
        </w:trPr>
        <w:tc>
          <w:tcPr>
            <w:tcW w:w="5076" w:type="dxa"/>
            <w:shd w:val="clear" w:color="auto" w:fill="auto"/>
            <w:vAlign w:val="center"/>
            <w:hideMark/>
          </w:tcPr>
          <w:p w14:paraId="557F68B7" w14:textId="52360502"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Ohrazenice, okres Semily </w:t>
            </w:r>
            <w:r w:rsidR="004E6309">
              <w:rPr>
                <w:rFonts w:eastAsia="Times New Roman" w:cs="Arial"/>
                <w:sz w:val="18"/>
                <w:szCs w:val="18"/>
              </w:rPr>
              <w:t>–</w:t>
            </w:r>
            <w:r w:rsidR="004E6309"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shd w:val="clear" w:color="auto" w:fill="auto"/>
            <w:vAlign w:val="center"/>
            <w:hideMark/>
          </w:tcPr>
          <w:p w14:paraId="13E10C86"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Ohrazenice</w:t>
            </w:r>
          </w:p>
        </w:tc>
        <w:tc>
          <w:tcPr>
            <w:tcW w:w="877" w:type="dxa"/>
            <w:shd w:val="clear" w:color="auto" w:fill="auto"/>
            <w:noWrap/>
            <w:vAlign w:val="center"/>
          </w:tcPr>
          <w:p w14:paraId="3BAA3491" w14:textId="77777777" w:rsidR="005B3F05" w:rsidRPr="003A3CF4" w:rsidRDefault="005B3F05" w:rsidP="00AB76CC">
            <w:pPr>
              <w:spacing w:after="0" w:line="264" w:lineRule="auto"/>
              <w:jc w:val="center"/>
              <w:rPr>
                <w:rFonts w:cs="Arial"/>
                <w:sz w:val="18"/>
                <w:szCs w:val="18"/>
              </w:rPr>
            </w:pPr>
            <w:r w:rsidRPr="003A3CF4">
              <w:rPr>
                <w:rFonts w:cs="Arial"/>
                <w:sz w:val="18"/>
                <w:szCs w:val="18"/>
              </w:rPr>
              <w:t>38</w:t>
            </w:r>
          </w:p>
        </w:tc>
        <w:tc>
          <w:tcPr>
            <w:tcW w:w="1423" w:type="dxa"/>
            <w:vAlign w:val="center"/>
          </w:tcPr>
          <w:p w14:paraId="0BAF67E2"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63310E55" w14:textId="77777777" w:rsidR="005B3F05" w:rsidRPr="003A3CF4" w:rsidRDefault="005B3F05" w:rsidP="00AB76CC">
            <w:pPr>
              <w:spacing w:after="0" w:line="264" w:lineRule="auto"/>
              <w:jc w:val="center"/>
              <w:rPr>
                <w:rFonts w:cs="Arial"/>
                <w:sz w:val="18"/>
                <w:szCs w:val="18"/>
              </w:rPr>
            </w:pPr>
            <w:r w:rsidRPr="003A3CF4">
              <w:rPr>
                <w:rFonts w:cs="Arial"/>
                <w:sz w:val="18"/>
                <w:szCs w:val="18"/>
              </w:rPr>
              <w:t>3</w:t>
            </w:r>
          </w:p>
        </w:tc>
      </w:tr>
      <w:tr w:rsidR="003A3CF4" w:rsidRPr="003A3CF4" w14:paraId="23AB5710" w14:textId="77777777" w:rsidTr="00AB76CC">
        <w:trPr>
          <w:trHeight w:val="336"/>
        </w:trPr>
        <w:tc>
          <w:tcPr>
            <w:tcW w:w="5076" w:type="dxa"/>
            <w:shd w:val="clear" w:color="auto" w:fill="auto"/>
            <w:vAlign w:val="center"/>
            <w:hideMark/>
          </w:tcPr>
          <w:p w14:paraId="4F60292A"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Pěnčín, okres Liberec, příspěvková organizace</w:t>
            </w:r>
          </w:p>
        </w:tc>
        <w:tc>
          <w:tcPr>
            <w:tcW w:w="1199" w:type="dxa"/>
            <w:shd w:val="clear" w:color="auto" w:fill="auto"/>
            <w:vAlign w:val="center"/>
            <w:hideMark/>
          </w:tcPr>
          <w:p w14:paraId="37180AB2"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Pěnčín</w:t>
            </w:r>
          </w:p>
        </w:tc>
        <w:tc>
          <w:tcPr>
            <w:tcW w:w="877" w:type="dxa"/>
            <w:shd w:val="clear" w:color="auto" w:fill="auto"/>
            <w:noWrap/>
            <w:vAlign w:val="center"/>
          </w:tcPr>
          <w:p w14:paraId="305F31B8" w14:textId="77777777" w:rsidR="005B3F05" w:rsidRPr="003A3CF4" w:rsidRDefault="005B3F05" w:rsidP="00AB76CC">
            <w:pPr>
              <w:spacing w:after="0" w:line="264" w:lineRule="auto"/>
              <w:jc w:val="center"/>
              <w:rPr>
                <w:rFonts w:cs="Arial"/>
                <w:sz w:val="18"/>
                <w:szCs w:val="18"/>
              </w:rPr>
            </w:pPr>
            <w:r w:rsidRPr="003A3CF4">
              <w:rPr>
                <w:rFonts w:cs="Arial"/>
                <w:sz w:val="18"/>
                <w:szCs w:val="18"/>
              </w:rPr>
              <w:t>38</w:t>
            </w:r>
          </w:p>
        </w:tc>
        <w:tc>
          <w:tcPr>
            <w:tcW w:w="1423" w:type="dxa"/>
            <w:vAlign w:val="center"/>
          </w:tcPr>
          <w:p w14:paraId="4F033EA1"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4A8677B6" w14:textId="77777777" w:rsidR="005B3F05" w:rsidRPr="003A3CF4" w:rsidRDefault="005B3F05" w:rsidP="00AB76CC">
            <w:pPr>
              <w:spacing w:after="0" w:line="264" w:lineRule="auto"/>
              <w:jc w:val="center"/>
              <w:rPr>
                <w:rFonts w:cs="Arial"/>
                <w:sz w:val="18"/>
                <w:szCs w:val="18"/>
              </w:rPr>
            </w:pPr>
            <w:r w:rsidRPr="003A3CF4">
              <w:rPr>
                <w:rFonts w:cs="Arial"/>
                <w:sz w:val="18"/>
                <w:szCs w:val="18"/>
              </w:rPr>
              <w:t>3</w:t>
            </w:r>
          </w:p>
        </w:tc>
      </w:tr>
      <w:tr w:rsidR="003A3CF4" w:rsidRPr="003A3CF4" w14:paraId="61D44257" w14:textId="77777777" w:rsidTr="00AB76CC">
        <w:trPr>
          <w:trHeight w:val="172"/>
        </w:trPr>
        <w:tc>
          <w:tcPr>
            <w:tcW w:w="5076" w:type="dxa"/>
            <w:shd w:val="clear" w:color="auto" w:fill="auto"/>
            <w:vAlign w:val="center"/>
            <w:hideMark/>
          </w:tcPr>
          <w:p w14:paraId="7F37C166" w14:textId="0AEA8FE3"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Přepeře, okres Semily </w:t>
            </w:r>
            <w:r w:rsidR="004E6309">
              <w:rPr>
                <w:rFonts w:eastAsia="Times New Roman" w:cs="Arial"/>
                <w:sz w:val="18"/>
                <w:szCs w:val="18"/>
              </w:rPr>
              <w:t>–</w:t>
            </w:r>
            <w:r w:rsidR="004E6309"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shd w:val="clear" w:color="auto" w:fill="auto"/>
            <w:vAlign w:val="center"/>
            <w:hideMark/>
          </w:tcPr>
          <w:p w14:paraId="190355ED"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Přepeře</w:t>
            </w:r>
          </w:p>
        </w:tc>
        <w:tc>
          <w:tcPr>
            <w:tcW w:w="877" w:type="dxa"/>
            <w:shd w:val="clear" w:color="auto" w:fill="auto"/>
            <w:noWrap/>
            <w:vAlign w:val="center"/>
          </w:tcPr>
          <w:p w14:paraId="30041FEB" w14:textId="77777777" w:rsidR="005B3F05" w:rsidRPr="003A3CF4" w:rsidRDefault="005B3F05" w:rsidP="00AB76CC">
            <w:pPr>
              <w:spacing w:after="0" w:line="264" w:lineRule="auto"/>
              <w:jc w:val="center"/>
              <w:rPr>
                <w:rFonts w:cs="Arial"/>
                <w:sz w:val="18"/>
                <w:szCs w:val="18"/>
              </w:rPr>
            </w:pPr>
            <w:r w:rsidRPr="003A3CF4">
              <w:rPr>
                <w:rFonts w:cs="Arial"/>
                <w:sz w:val="18"/>
                <w:szCs w:val="18"/>
              </w:rPr>
              <w:t>48</w:t>
            </w:r>
          </w:p>
        </w:tc>
        <w:tc>
          <w:tcPr>
            <w:tcW w:w="1423" w:type="dxa"/>
            <w:vAlign w:val="center"/>
          </w:tcPr>
          <w:p w14:paraId="2949446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7AD1E893" w14:textId="77777777" w:rsidR="005B3F05" w:rsidRPr="003A3CF4" w:rsidRDefault="005B3F05" w:rsidP="00AB76CC">
            <w:pPr>
              <w:spacing w:after="0" w:line="264" w:lineRule="auto"/>
              <w:jc w:val="center"/>
              <w:rPr>
                <w:rFonts w:cs="Arial"/>
                <w:sz w:val="18"/>
                <w:szCs w:val="18"/>
              </w:rPr>
            </w:pPr>
            <w:r w:rsidRPr="003A3CF4">
              <w:rPr>
                <w:rFonts w:cs="Arial"/>
                <w:sz w:val="18"/>
                <w:szCs w:val="18"/>
              </w:rPr>
              <w:t>3</w:t>
            </w:r>
          </w:p>
        </w:tc>
      </w:tr>
      <w:tr w:rsidR="003A3CF4" w:rsidRPr="003A3CF4" w14:paraId="113768DC" w14:textId="77777777" w:rsidTr="00AB76CC">
        <w:trPr>
          <w:trHeight w:val="91"/>
        </w:trPr>
        <w:tc>
          <w:tcPr>
            <w:tcW w:w="5076" w:type="dxa"/>
            <w:shd w:val="clear" w:color="auto" w:fill="auto"/>
            <w:vAlign w:val="center"/>
            <w:hideMark/>
          </w:tcPr>
          <w:p w14:paraId="2701F606" w14:textId="5983AC0C"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Příšovice, okres Liberec </w:t>
            </w:r>
            <w:r w:rsidR="004E6309">
              <w:rPr>
                <w:rFonts w:eastAsia="Times New Roman" w:cs="Arial"/>
                <w:sz w:val="18"/>
                <w:szCs w:val="18"/>
              </w:rPr>
              <w:t>–</w:t>
            </w:r>
            <w:r w:rsidR="004E6309" w:rsidRPr="005C7FC9">
              <w:rPr>
                <w:rFonts w:eastAsia="Times New Roman" w:cs="Arial"/>
                <w:sz w:val="18"/>
                <w:szCs w:val="18"/>
              </w:rPr>
              <w:t xml:space="preserve"> </w:t>
            </w:r>
            <w:r w:rsidRPr="003A3CF4">
              <w:rPr>
                <w:rFonts w:eastAsia="Times New Roman" w:cs="Arial"/>
                <w:sz w:val="18"/>
                <w:szCs w:val="18"/>
              </w:rPr>
              <w:t>příspěvková organizace</w:t>
            </w:r>
          </w:p>
        </w:tc>
        <w:tc>
          <w:tcPr>
            <w:tcW w:w="1199" w:type="dxa"/>
            <w:shd w:val="clear" w:color="auto" w:fill="auto"/>
            <w:vAlign w:val="center"/>
            <w:hideMark/>
          </w:tcPr>
          <w:p w14:paraId="114805AC"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Příšovice</w:t>
            </w:r>
          </w:p>
        </w:tc>
        <w:tc>
          <w:tcPr>
            <w:tcW w:w="877" w:type="dxa"/>
            <w:shd w:val="clear" w:color="auto" w:fill="auto"/>
            <w:noWrap/>
            <w:vAlign w:val="center"/>
          </w:tcPr>
          <w:p w14:paraId="130E4186" w14:textId="77777777" w:rsidR="005B3F05" w:rsidRPr="003A3CF4" w:rsidRDefault="005B3F05" w:rsidP="00AB76CC">
            <w:pPr>
              <w:spacing w:after="0" w:line="264" w:lineRule="auto"/>
              <w:jc w:val="center"/>
              <w:rPr>
                <w:rFonts w:cs="Arial"/>
                <w:sz w:val="18"/>
                <w:szCs w:val="18"/>
              </w:rPr>
            </w:pPr>
            <w:r w:rsidRPr="003A3CF4">
              <w:rPr>
                <w:rFonts w:cs="Arial"/>
                <w:sz w:val="18"/>
                <w:szCs w:val="18"/>
              </w:rPr>
              <w:t>58</w:t>
            </w:r>
          </w:p>
        </w:tc>
        <w:tc>
          <w:tcPr>
            <w:tcW w:w="1423" w:type="dxa"/>
            <w:vAlign w:val="center"/>
          </w:tcPr>
          <w:p w14:paraId="24F4615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4E46E7CC" w14:textId="77777777" w:rsidR="005B3F05" w:rsidRPr="003A3CF4" w:rsidRDefault="005B3F05" w:rsidP="00AB76CC">
            <w:pPr>
              <w:spacing w:after="0" w:line="264" w:lineRule="auto"/>
              <w:jc w:val="center"/>
              <w:rPr>
                <w:rFonts w:cs="Arial"/>
                <w:sz w:val="18"/>
                <w:szCs w:val="18"/>
              </w:rPr>
            </w:pPr>
            <w:r w:rsidRPr="003A3CF4">
              <w:rPr>
                <w:rFonts w:cs="Arial"/>
                <w:sz w:val="18"/>
                <w:szCs w:val="18"/>
              </w:rPr>
              <w:t>5</w:t>
            </w:r>
          </w:p>
        </w:tc>
      </w:tr>
      <w:tr w:rsidR="003A3CF4" w:rsidRPr="003A3CF4" w14:paraId="097E5AE5" w14:textId="77777777" w:rsidTr="00AB76CC">
        <w:trPr>
          <w:trHeight w:val="150"/>
        </w:trPr>
        <w:tc>
          <w:tcPr>
            <w:tcW w:w="5076" w:type="dxa"/>
            <w:shd w:val="clear" w:color="auto" w:fill="auto"/>
            <w:vAlign w:val="center"/>
            <w:hideMark/>
          </w:tcPr>
          <w:p w14:paraId="15BE7B0B"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Radostín, okres Liberec, příspěv333ková organizace</w:t>
            </w:r>
          </w:p>
        </w:tc>
        <w:tc>
          <w:tcPr>
            <w:tcW w:w="1199" w:type="dxa"/>
            <w:shd w:val="clear" w:color="auto" w:fill="auto"/>
            <w:vAlign w:val="center"/>
            <w:hideMark/>
          </w:tcPr>
          <w:p w14:paraId="4783148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Sychrov</w:t>
            </w:r>
          </w:p>
        </w:tc>
        <w:tc>
          <w:tcPr>
            <w:tcW w:w="877" w:type="dxa"/>
            <w:shd w:val="clear" w:color="auto" w:fill="auto"/>
            <w:noWrap/>
            <w:vAlign w:val="center"/>
          </w:tcPr>
          <w:p w14:paraId="0AB7A6D0" w14:textId="77777777" w:rsidR="005B3F05" w:rsidRPr="003A3CF4" w:rsidRDefault="005B3F05" w:rsidP="00AB76CC">
            <w:pPr>
              <w:spacing w:after="0" w:line="264" w:lineRule="auto"/>
              <w:jc w:val="center"/>
              <w:rPr>
                <w:rFonts w:cs="Arial"/>
                <w:sz w:val="18"/>
                <w:szCs w:val="18"/>
              </w:rPr>
            </w:pPr>
            <w:r w:rsidRPr="003A3CF4">
              <w:rPr>
                <w:rFonts w:cs="Arial"/>
                <w:sz w:val="18"/>
                <w:szCs w:val="18"/>
              </w:rPr>
              <w:t>46</w:t>
            </w:r>
          </w:p>
        </w:tc>
        <w:tc>
          <w:tcPr>
            <w:tcW w:w="1423" w:type="dxa"/>
            <w:vAlign w:val="center"/>
          </w:tcPr>
          <w:p w14:paraId="4287214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55145E9C" w14:textId="77777777" w:rsidR="005B3F05" w:rsidRPr="003A3CF4" w:rsidRDefault="005B3F05" w:rsidP="00AB76CC">
            <w:pPr>
              <w:spacing w:after="0" w:line="264" w:lineRule="auto"/>
              <w:jc w:val="center"/>
              <w:rPr>
                <w:rFonts w:cs="Arial"/>
                <w:sz w:val="18"/>
                <w:szCs w:val="18"/>
              </w:rPr>
            </w:pPr>
            <w:r w:rsidRPr="003A3CF4">
              <w:rPr>
                <w:rFonts w:cs="Arial"/>
                <w:sz w:val="18"/>
                <w:szCs w:val="18"/>
              </w:rPr>
              <w:t>3</w:t>
            </w:r>
          </w:p>
        </w:tc>
      </w:tr>
      <w:tr w:rsidR="003A3CF4" w:rsidRPr="003A3CF4" w14:paraId="408F9974" w14:textId="77777777" w:rsidTr="00AB76CC">
        <w:trPr>
          <w:trHeight w:val="210"/>
        </w:trPr>
        <w:tc>
          <w:tcPr>
            <w:tcW w:w="5076" w:type="dxa"/>
            <w:shd w:val="clear" w:color="auto" w:fill="auto"/>
            <w:vAlign w:val="center"/>
            <w:hideMark/>
          </w:tcPr>
          <w:p w14:paraId="4F71BCF6"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Rovensko pod Troskami, příspěvková organizace</w:t>
            </w:r>
          </w:p>
        </w:tc>
        <w:tc>
          <w:tcPr>
            <w:tcW w:w="1199" w:type="dxa"/>
            <w:shd w:val="clear" w:color="auto" w:fill="auto"/>
            <w:vAlign w:val="center"/>
            <w:hideMark/>
          </w:tcPr>
          <w:p w14:paraId="596B04EE"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Rovensko pod Troskami</w:t>
            </w:r>
          </w:p>
        </w:tc>
        <w:tc>
          <w:tcPr>
            <w:tcW w:w="877" w:type="dxa"/>
            <w:shd w:val="clear" w:color="auto" w:fill="auto"/>
            <w:noWrap/>
            <w:vAlign w:val="center"/>
          </w:tcPr>
          <w:p w14:paraId="79A8F6F3" w14:textId="77777777" w:rsidR="005B3F05" w:rsidRPr="003A3CF4" w:rsidRDefault="005B3F05" w:rsidP="00AB76CC">
            <w:pPr>
              <w:spacing w:after="0" w:line="264" w:lineRule="auto"/>
              <w:jc w:val="center"/>
              <w:rPr>
                <w:rFonts w:cs="Arial"/>
                <w:sz w:val="18"/>
                <w:szCs w:val="18"/>
              </w:rPr>
            </w:pPr>
            <w:r w:rsidRPr="003A3CF4">
              <w:rPr>
                <w:rFonts w:cs="Arial"/>
                <w:sz w:val="18"/>
                <w:szCs w:val="18"/>
              </w:rPr>
              <w:t>148</w:t>
            </w:r>
          </w:p>
        </w:tc>
        <w:tc>
          <w:tcPr>
            <w:tcW w:w="1423" w:type="dxa"/>
            <w:vAlign w:val="center"/>
          </w:tcPr>
          <w:p w14:paraId="6216B5F8"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51" w:type="dxa"/>
            <w:vAlign w:val="center"/>
          </w:tcPr>
          <w:p w14:paraId="1C4FE84D" w14:textId="77777777" w:rsidR="005B3F05" w:rsidRPr="003A3CF4" w:rsidRDefault="005B3F05" w:rsidP="00AB76CC">
            <w:pPr>
              <w:spacing w:after="0" w:line="264" w:lineRule="auto"/>
              <w:jc w:val="center"/>
              <w:rPr>
                <w:rFonts w:cs="Arial"/>
                <w:sz w:val="18"/>
                <w:szCs w:val="18"/>
              </w:rPr>
            </w:pPr>
            <w:r w:rsidRPr="003A3CF4">
              <w:rPr>
                <w:rFonts w:cs="Arial"/>
                <w:sz w:val="18"/>
                <w:szCs w:val="18"/>
              </w:rPr>
              <w:t>9</w:t>
            </w:r>
          </w:p>
        </w:tc>
      </w:tr>
      <w:tr w:rsidR="003A3CF4" w:rsidRPr="003A3CF4" w14:paraId="6DA7E9B7" w14:textId="77777777" w:rsidTr="00AB76CC">
        <w:trPr>
          <w:trHeight w:val="188"/>
        </w:trPr>
        <w:tc>
          <w:tcPr>
            <w:tcW w:w="5076" w:type="dxa"/>
            <w:shd w:val="clear" w:color="auto" w:fill="auto"/>
            <w:vAlign w:val="center"/>
            <w:hideMark/>
          </w:tcPr>
          <w:p w14:paraId="5FFEDBEB"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Svijanský Újezd, okres Liberec, příspěvková organizace</w:t>
            </w:r>
          </w:p>
        </w:tc>
        <w:tc>
          <w:tcPr>
            <w:tcW w:w="1199" w:type="dxa"/>
            <w:shd w:val="clear" w:color="auto" w:fill="auto"/>
            <w:vAlign w:val="center"/>
            <w:hideMark/>
          </w:tcPr>
          <w:p w14:paraId="4F47ABF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Svijanský Újezd</w:t>
            </w:r>
          </w:p>
        </w:tc>
        <w:tc>
          <w:tcPr>
            <w:tcW w:w="877" w:type="dxa"/>
            <w:shd w:val="clear" w:color="auto" w:fill="auto"/>
            <w:noWrap/>
            <w:vAlign w:val="center"/>
          </w:tcPr>
          <w:p w14:paraId="0B9D54FD" w14:textId="77777777" w:rsidR="005B3F05" w:rsidRPr="003A3CF4" w:rsidRDefault="005B3F05" w:rsidP="00AB76CC">
            <w:pPr>
              <w:spacing w:after="0" w:line="264" w:lineRule="auto"/>
              <w:jc w:val="center"/>
              <w:rPr>
                <w:rFonts w:cs="Arial"/>
                <w:sz w:val="18"/>
                <w:szCs w:val="18"/>
              </w:rPr>
            </w:pPr>
            <w:r w:rsidRPr="003A3CF4">
              <w:rPr>
                <w:rFonts w:cs="Arial"/>
                <w:sz w:val="18"/>
                <w:szCs w:val="18"/>
              </w:rPr>
              <w:t>30</w:t>
            </w:r>
          </w:p>
        </w:tc>
        <w:tc>
          <w:tcPr>
            <w:tcW w:w="1423" w:type="dxa"/>
            <w:vAlign w:val="center"/>
          </w:tcPr>
          <w:p w14:paraId="2DD2261C"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720CBC7D" w14:textId="77777777" w:rsidR="005B3F05" w:rsidRPr="003A3CF4" w:rsidRDefault="005B3F05" w:rsidP="00AB76CC">
            <w:pPr>
              <w:spacing w:after="0" w:line="264" w:lineRule="auto"/>
              <w:jc w:val="center"/>
              <w:rPr>
                <w:rFonts w:cs="Arial"/>
                <w:sz w:val="18"/>
                <w:szCs w:val="18"/>
              </w:rPr>
            </w:pPr>
            <w:r w:rsidRPr="003A3CF4">
              <w:rPr>
                <w:rFonts w:cs="Arial"/>
                <w:sz w:val="18"/>
                <w:szCs w:val="18"/>
              </w:rPr>
              <w:t>2</w:t>
            </w:r>
          </w:p>
        </w:tc>
      </w:tr>
      <w:tr w:rsidR="003A3CF4" w:rsidRPr="003A3CF4" w14:paraId="2945B052" w14:textId="77777777" w:rsidTr="00AB76CC">
        <w:trPr>
          <w:trHeight w:val="294"/>
        </w:trPr>
        <w:tc>
          <w:tcPr>
            <w:tcW w:w="5076" w:type="dxa"/>
            <w:shd w:val="clear" w:color="auto" w:fill="auto"/>
            <w:vAlign w:val="center"/>
            <w:hideMark/>
          </w:tcPr>
          <w:p w14:paraId="5DBDF74E"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Masarykova základní škola a mateřská škola Tatobity, příspěvková organizace</w:t>
            </w:r>
          </w:p>
        </w:tc>
        <w:tc>
          <w:tcPr>
            <w:tcW w:w="1199" w:type="dxa"/>
            <w:shd w:val="clear" w:color="auto" w:fill="auto"/>
            <w:vAlign w:val="center"/>
            <w:hideMark/>
          </w:tcPr>
          <w:p w14:paraId="5BC565D8"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Tatobity</w:t>
            </w:r>
          </w:p>
        </w:tc>
        <w:tc>
          <w:tcPr>
            <w:tcW w:w="877" w:type="dxa"/>
            <w:shd w:val="clear" w:color="auto" w:fill="auto"/>
            <w:noWrap/>
            <w:vAlign w:val="center"/>
          </w:tcPr>
          <w:p w14:paraId="3EE0E8A2" w14:textId="77777777" w:rsidR="005B3F05" w:rsidRPr="003A3CF4" w:rsidRDefault="005B3F05" w:rsidP="00AB76CC">
            <w:pPr>
              <w:spacing w:after="0" w:line="264" w:lineRule="auto"/>
              <w:jc w:val="center"/>
              <w:rPr>
                <w:rFonts w:cs="Arial"/>
                <w:sz w:val="18"/>
                <w:szCs w:val="18"/>
              </w:rPr>
            </w:pPr>
            <w:r w:rsidRPr="003A3CF4">
              <w:rPr>
                <w:rFonts w:cs="Arial"/>
                <w:sz w:val="18"/>
                <w:szCs w:val="18"/>
              </w:rPr>
              <w:t>30</w:t>
            </w:r>
          </w:p>
        </w:tc>
        <w:tc>
          <w:tcPr>
            <w:tcW w:w="1423" w:type="dxa"/>
            <w:vAlign w:val="center"/>
          </w:tcPr>
          <w:p w14:paraId="55496E89"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7D2255E2" w14:textId="77777777" w:rsidR="005B3F05" w:rsidRPr="003A3CF4" w:rsidRDefault="005B3F05" w:rsidP="00AB76CC">
            <w:pPr>
              <w:spacing w:after="0" w:line="264" w:lineRule="auto"/>
              <w:jc w:val="center"/>
              <w:rPr>
                <w:rFonts w:cs="Arial"/>
                <w:sz w:val="18"/>
                <w:szCs w:val="18"/>
              </w:rPr>
            </w:pPr>
            <w:r w:rsidRPr="003A3CF4">
              <w:rPr>
                <w:rFonts w:cs="Arial"/>
                <w:sz w:val="18"/>
                <w:szCs w:val="18"/>
              </w:rPr>
              <w:t>2</w:t>
            </w:r>
          </w:p>
        </w:tc>
      </w:tr>
      <w:tr w:rsidR="003A3CF4" w:rsidRPr="003A3CF4" w14:paraId="1160DB49" w14:textId="77777777" w:rsidTr="00AB76CC">
        <w:trPr>
          <w:trHeight w:val="130"/>
        </w:trPr>
        <w:tc>
          <w:tcPr>
            <w:tcW w:w="5076" w:type="dxa"/>
            <w:shd w:val="clear" w:color="auto" w:fill="auto"/>
            <w:vAlign w:val="center"/>
            <w:hideMark/>
          </w:tcPr>
          <w:p w14:paraId="7189FEF2"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28. října 18, příspěvková organizace</w:t>
            </w:r>
          </w:p>
        </w:tc>
        <w:tc>
          <w:tcPr>
            <w:tcW w:w="1199" w:type="dxa"/>
            <w:shd w:val="clear" w:color="auto" w:fill="auto"/>
            <w:vAlign w:val="center"/>
            <w:hideMark/>
          </w:tcPr>
          <w:p w14:paraId="56067CDA"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877" w:type="dxa"/>
            <w:shd w:val="clear" w:color="auto" w:fill="auto"/>
            <w:noWrap/>
            <w:vAlign w:val="center"/>
          </w:tcPr>
          <w:p w14:paraId="51F0A99C" w14:textId="77777777" w:rsidR="005B3F05" w:rsidRPr="003A3CF4" w:rsidRDefault="005B3F05" w:rsidP="00AB76CC">
            <w:pPr>
              <w:spacing w:after="0" w:line="264" w:lineRule="auto"/>
              <w:jc w:val="center"/>
              <w:rPr>
                <w:rFonts w:cs="Arial"/>
                <w:sz w:val="18"/>
                <w:szCs w:val="18"/>
              </w:rPr>
            </w:pPr>
            <w:r w:rsidRPr="003A3CF4">
              <w:rPr>
                <w:rFonts w:cs="Arial"/>
                <w:sz w:val="18"/>
                <w:szCs w:val="18"/>
              </w:rPr>
              <w:t>584</w:t>
            </w:r>
          </w:p>
        </w:tc>
        <w:tc>
          <w:tcPr>
            <w:tcW w:w="1423" w:type="dxa"/>
            <w:vAlign w:val="center"/>
          </w:tcPr>
          <w:p w14:paraId="18A7AD86"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51" w:type="dxa"/>
            <w:vAlign w:val="center"/>
          </w:tcPr>
          <w:p w14:paraId="73B8BE13" w14:textId="77777777" w:rsidR="005B3F05" w:rsidRPr="003A3CF4" w:rsidRDefault="005B3F05" w:rsidP="00AB76CC">
            <w:pPr>
              <w:spacing w:after="0" w:line="264" w:lineRule="auto"/>
              <w:jc w:val="center"/>
              <w:rPr>
                <w:rFonts w:cs="Arial"/>
                <w:sz w:val="18"/>
                <w:szCs w:val="18"/>
              </w:rPr>
            </w:pPr>
            <w:r w:rsidRPr="003A3CF4">
              <w:rPr>
                <w:rFonts w:cs="Arial"/>
                <w:sz w:val="18"/>
                <w:szCs w:val="18"/>
              </w:rPr>
              <w:t>24</w:t>
            </w:r>
          </w:p>
        </w:tc>
      </w:tr>
      <w:tr w:rsidR="003A3CF4" w:rsidRPr="003A3CF4" w14:paraId="7B737A14" w14:textId="77777777" w:rsidTr="00AB76CC">
        <w:trPr>
          <w:trHeight w:val="176"/>
        </w:trPr>
        <w:tc>
          <w:tcPr>
            <w:tcW w:w="5076" w:type="dxa"/>
            <w:shd w:val="clear" w:color="auto" w:fill="auto"/>
            <w:vAlign w:val="center"/>
            <w:hideMark/>
          </w:tcPr>
          <w:p w14:paraId="4BC94713" w14:textId="7262626A"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 xml:space="preserve">Základní škola Turnov </w:t>
            </w:r>
            <w:r w:rsidR="004E6309">
              <w:rPr>
                <w:rFonts w:eastAsia="Times New Roman" w:cs="Arial"/>
                <w:sz w:val="18"/>
                <w:szCs w:val="18"/>
              </w:rPr>
              <w:t>–</w:t>
            </w:r>
            <w:r w:rsidR="004E6309" w:rsidRPr="005C7FC9">
              <w:rPr>
                <w:rFonts w:eastAsia="Times New Roman" w:cs="Arial"/>
                <w:sz w:val="18"/>
                <w:szCs w:val="18"/>
              </w:rPr>
              <w:t xml:space="preserve"> </w:t>
            </w:r>
            <w:r w:rsidRPr="003A3CF4">
              <w:rPr>
                <w:rFonts w:eastAsia="Times New Roman" w:cs="Arial"/>
                <w:sz w:val="18"/>
                <w:szCs w:val="18"/>
              </w:rPr>
              <w:t>Mašov, příspěvková organizace</w:t>
            </w:r>
          </w:p>
        </w:tc>
        <w:tc>
          <w:tcPr>
            <w:tcW w:w="1199" w:type="dxa"/>
            <w:shd w:val="clear" w:color="auto" w:fill="auto"/>
            <w:vAlign w:val="center"/>
            <w:hideMark/>
          </w:tcPr>
          <w:p w14:paraId="03B88FA7"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877" w:type="dxa"/>
            <w:shd w:val="clear" w:color="auto" w:fill="auto"/>
            <w:noWrap/>
            <w:vAlign w:val="center"/>
          </w:tcPr>
          <w:p w14:paraId="5A6BB4C9" w14:textId="77777777" w:rsidR="005B3F05" w:rsidRPr="003A3CF4" w:rsidRDefault="005B3F05" w:rsidP="00AB76CC">
            <w:pPr>
              <w:spacing w:after="0" w:line="264" w:lineRule="auto"/>
              <w:jc w:val="center"/>
              <w:rPr>
                <w:rFonts w:cs="Arial"/>
                <w:sz w:val="18"/>
                <w:szCs w:val="18"/>
              </w:rPr>
            </w:pPr>
            <w:r w:rsidRPr="003A3CF4">
              <w:rPr>
                <w:rFonts w:cs="Arial"/>
                <w:sz w:val="18"/>
                <w:szCs w:val="18"/>
              </w:rPr>
              <w:t>84</w:t>
            </w:r>
          </w:p>
        </w:tc>
        <w:tc>
          <w:tcPr>
            <w:tcW w:w="1423" w:type="dxa"/>
            <w:vAlign w:val="center"/>
          </w:tcPr>
          <w:p w14:paraId="710368EB"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2ADD00C6" w14:textId="77777777" w:rsidR="005B3F05" w:rsidRPr="003A3CF4" w:rsidRDefault="005B3F05" w:rsidP="00AB76CC">
            <w:pPr>
              <w:spacing w:after="0" w:line="264" w:lineRule="auto"/>
              <w:jc w:val="center"/>
              <w:rPr>
                <w:rFonts w:cs="Arial"/>
                <w:sz w:val="18"/>
                <w:szCs w:val="18"/>
              </w:rPr>
            </w:pPr>
            <w:r w:rsidRPr="003A3CF4">
              <w:rPr>
                <w:rFonts w:cs="Arial"/>
                <w:sz w:val="18"/>
                <w:szCs w:val="18"/>
              </w:rPr>
              <w:t>5</w:t>
            </w:r>
          </w:p>
        </w:tc>
      </w:tr>
      <w:tr w:rsidR="003A3CF4" w:rsidRPr="003A3CF4" w14:paraId="207E4B15" w14:textId="77777777" w:rsidTr="00AB76CC">
        <w:trPr>
          <w:trHeight w:val="95"/>
        </w:trPr>
        <w:tc>
          <w:tcPr>
            <w:tcW w:w="5076" w:type="dxa"/>
            <w:shd w:val="clear" w:color="auto" w:fill="auto"/>
            <w:vAlign w:val="center"/>
            <w:hideMark/>
          </w:tcPr>
          <w:p w14:paraId="181F3C6A"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Skálova 600, příspěvková organizace</w:t>
            </w:r>
          </w:p>
        </w:tc>
        <w:tc>
          <w:tcPr>
            <w:tcW w:w="1199" w:type="dxa"/>
            <w:shd w:val="clear" w:color="auto" w:fill="auto"/>
            <w:vAlign w:val="center"/>
            <w:hideMark/>
          </w:tcPr>
          <w:p w14:paraId="015D7EC3"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877" w:type="dxa"/>
            <w:shd w:val="clear" w:color="auto" w:fill="auto"/>
            <w:noWrap/>
            <w:vAlign w:val="center"/>
          </w:tcPr>
          <w:p w14:paraId="7AD4A08E" w14:textId="77777777" w:rsidR="005B3F05" w:rsidRPr="003A3CF4" w:rsidRDefault="005B3F05" w:rsidP="00AB76CC">
            <w:pPr>
              <w:spacing w:after="0" w:line="264" w:lineRule="auto"/>
              <w:jc w:val="center"/>
              <w:rPr>
                <w:rFonts w:cs="Arial"/>
                <w:sz w:val="18"/>
                <w:szCs w:val="18"/>
              </w:rPr>
            </w:pPr>
            <w:r w:rsidRPr="003A3CF4">
              <w:rPr>
                <w:rFonts w:cs="Arial"/>
                <w:sz w:val="18"/>
                <w:szCs w:val="18"/>
              </w:rPr>
              <w:t>671</w:t>
            </w:r>
          </w:p>
        </w:tc>
        <w:tc>
          <w:tcPr>
            <w:tcW w:w="1423" w:type="dxa"/>
            <w:vAlign w:val="center"/>
          </w:tcPr>
          <w:p w14:paraId="4A205DC0"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51" w:type="dxa"/>
            <w:vAlign w:val="center"/>
          </w:tcPr>
          <w:p w14:paraId="56B95EFF" w14:textId="77777777" w:rsidR="005B3F05" w:rsidRPr="003A3CF4" w:rsidRDefault="005B3F05" w:rsidP="00AB76CC">
            <w:pPr>
              <w:spacing w:after="0" w:line="264" w:lineRule="auto"/>
              <w:jc w:val="center"/>
              <w:rPr>
                <w:rFonts w:cs="Arial"/>
                <w:sz w:val="18"/>
                <w:szCs w:val="18"/>
              </w:rPr>
            </w:pPr>
            <w:r w:rsidRPr="003A3CF4">
              <w:rPr>
                <w:rFonts w:cs="Arial"/>
                <w:sz w:val="18"/>
                <w:szCs w:val="18"/>
              </w:rPr>
              <w:t>29</w:t>
            </w:r>
          </w:p>
        </w:tc>
      </w:tr>
      <w:tr w:rsidR="003A3CF4" w:rsidRPr="003A3CF4" w14:paraId="2115E4A3" w14:textId="77777777" w:rsidTr="00AB76CC">
        <w:trPr>
          <w:trHeight w:val="154"/>
        </w:trPr>
        <w:tc>
          <w:tcPr>
            <w:tcW w:w="5076" w:type="dxa"/>
            <w:shd w:val="clear" w:color="auto" w:fill="auto"/>
            <w:vAlign w:val="center"/>
            <w:hideMark/>
          </w:tcPr>
          <w:p w14:paraId="2813346E"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Zborovská 519, příspěvková organizace</w:t>
            </w:r>
          </w:p>
        </w:tc>
        <w:tc>
          <w:tcPr>
            <w:tcW w:w="1199" w:type="dxa"/>
            <w:shd w:val="clear" w:color="auto" w:fill="auto"/>
            <w:vAlign w:val="center"/>
            <w:hideMark/>
          </w:tcPr>
          <w:p w14:paraId="03CF2499"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877" w:type="dxa"/>
            <w:shd w:val="clear" w:color="auto" w:fill="auto"/>
            <w:noWrap/>
            <w:vAlign w:val="center"/>
          </w:tcPr>
          <w:p w14:paraId="3CBBC3BF" w14:textId="77777777" w:rsidR="005B3F05" w:rsidRPr="003A3CF4" w:rsidRDefault="005B3F05" w:rsidP="00AB76CC">
            <w:pPr>
              <w:spacing w:after="0" w:line="264" w:lineRule="auto"/>
              <w:jc w:val="center"/>
              <w:rPr>
                <w:rFonts w:cs="Arial"/>
                <w:sz w:val="18"/>
                <w:szCs w:val="18"/>
              </w:rPr>
            </w:pPr>
            <w:r w:rsidRPr="003A3CF4">
              <w:rPr>
                <w:rFonts w:cs="Arial"/>
                <w:sz w:val="18"/>
                <w:szCs w:val="18"/>
              </w:rPr>
              <w:t>58</w:t>
            </w:r>
          </w:p>
        </w:tc>
        <w:tc>
          <w:tcPr>
            <w:tcW w:w="1423" w:type="dxa"/>
            <w:vAlign w:val="center"/>
          </w:tcPr>
          <w:p w14:paraId="0A5138C7"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10</w:t>
            </w:r>
          </w:p>
        </w:tc>
        <w:tc>
          <w:tcPr>
            <w:tcW w:w="851" w:type="dxa"/>
            <w:vAlign w:val="center"/>
          </w:tcPr>
          <w:p w14:paraId="68FBDB38" w14:textId="77777777" w:rsidR="005B3F05" w:rsidRPr="003A3CF4" w:rsidRDefault="005B3F05" w:rsidP="00AB76CC">
            <w:pPr>
              <w:spacing w:after="0" w:line="264" w:lineRule="auto"/>
              <w:jc w:val="center"/>
              <w:rPr>
                <w:rFonts w:cs="Arial"/>
                <w:sz w:val="18"/>
                <w:szCs w:val="18"/>
              </w:rPr>
            </w:pPr>
            <w:r w:rsidRPr="003A3CF4">
              <w:rPr>
                <w:rFonts w:cs="Arial"/>
                <w:sz w:val="18"/>
                <w:szCs w:val="18"/>
              </w:rPr>
              <w:t>8</w:t>
            </w:r>
          </w:p>
        </w:tc>
      </w:tr>
      <w:tr w:rsidR="003A3CF4" w:rsidRPr="003A3CF4" w14:paraId="2774322F" w14:textId="77777777" w:rsidTr="00AB76CC">
        <w:trPr>
          <w:trHeight w:val="70"/>
        </w:trPr>
        <w:tc>
          <w:tcPr>
            <w:tcW w:w="5076" w:type="dxa"/>
            <w:shd w:val="clear" w:color="auto" w:fill="auto"/>
            <w:vAlign w:val="center"/>
            <w:hideMark/>
          </w:tcPr>
          <w:p w14:paraId="5FF10D44"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Turnov, Žižkova 518, příspěvková organizace</w:t>
            </w:r>
          </w:p>
        </w:tc>
        <w:tc>
          <w:tcPr>
            <w:tcW w:w="1199" w:type="dxa"/>
            <w:shd w:val="clear" w:color="auto" w:fill="auto"/>
            <w:vAlign w:val="center"/>
            <w:hideMark/>
          </w:tcPr>
          <w:p w14:paraId="3D96D18E"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877" w:type="dxa"/>
            <w:shd w:val="clear" w:color="auto" w:fill="auto"/>
            <w:noWrap/>
            <w:vAlign w:val="center"/>
          </w:tcPr>
          <w:p w14:paraId="5DF204FC" w14:textId="77777777" w:rsidR="005B3F05" w:rsidRPr="003A3CF4" w:rsidRDefault="005B3F05" w:rsidP="00AB76CC">
            <w:pPr>
              <w:spacing w:after="0" w:line="264" w:lineRule="auto"/>
              <w:jc w:val="center"/>
              <w:rPr>
                <w:rFonts w:cs="Arial"/>
                <w:sz w:val="18"/>
                <w:szCs w:val="18"/>
              </w:rPr>
            </w:pPr>
            <w:r w:rsidRPr="003A3CF4">
              <w:rPr>
                <w:rFonts w:cs="Arial"/>
                <w:sz w:val="18"/>
                <w:szCs w:val="18"/>
              </w:rPr>
              <w:t>540</w:t>
            </w:r>
          </w:p>
        </w:tc>
        <w:tc>
          <w:tcPr>
            <w:tcW w:w="1423" w:type="dxa"/>
            <w:vAlign w:val="center"/>
          </w:tcPr>
          <w:p w14:paraId="28B60D91"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9</w:t>
            </w:r>
          </w:p>
        </w:tc>
        <w:tc>
          <w:tcPr>
            <w:tcW w:w="851" w:type="dxa"/>
            <w:vAlign w:val="center"/>
          </w:tcPr>
          <w:p w14:paraId="6B333B3B" w14:textId="77777777" w:rsidR="005B3F05" w:rsidRPr="003A3CF4" w:rsidRDefault="005B3F05" w:rsidP="00AB76CC">
            <w:pPr>
              <w:spacing w:after="0" w:line="264" w:lineRule="auto"/>
              <w:jc w:val="center"/>
              <w:rPr>
                <w:rFonts w:cs="Arial"/>
                <w:sz w:val="18"/>
                <w:szCs w:val="18"/>
              </w:rPr>
            </w:pPr>
            <w:r w:rsidRPr="003A3CF4">
              <w:rPr>
                <w:rFonts w:cs="Arial"/>
                <w:sz w:val="18"/>
                <w:szCs w:val="18"/>
              </w:rPr>
              <w:t>25</w:t>
            </w:r>
          </w:p>
        </w:tc>
      </w:tr>
      <w:tr w:rsidR="003A3CF4" w:rsidRPr="003A3CF4" w14:paraId="543363B3" w14:textId="77777777" w:rsidTr="00AB76CC">
        <w:trPr>
          <w:trHeight w:val="246"/>
        </w:trPr>
        <w:tc>
          <w:tcPr>
            <w:tcW w:w="5076" w:type="dxa"/>
            <w:shd w:val="clear" w:color="auto" w:fill="auto"/>
            <w:vAlign w:val="center"/>
            <w:hideMark/>
          </w:tcPr>
          <w:p w14:paraId="2FB5F058"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Mateřská škola a Základní škola Sluníčko Turnov, příspěvková organizace</w:t>
            </w:r>
          </w:p>
        </w:tc>
        <w:tc>
          <w:tcPr>
            <w:tcW w:w="1199" w:type="dxa"/>
            <w:shd w:val="clear" w:color="auto" w:fill="auto"/>
            <w:vAlign w:val="center"/>
            <w:hideMark/>
          </w:tcPr>
          <w:p w14:paraId="71D22D71"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Turnov</w:t>
            </w:r>
          </w:p>
        </w:tc>
        <w:tc>
          <w:tcPr>
            <w:tcW w:w="877" w:type="dxa"/>
            <w:shd w:val="clear" w:color="auto" w:fill="auto"/>
            <w:noWrap/>
            <w:vAlign w:val="center"/>
          </w:tcPr>
          <w:p w14:paraId="27264136" w14:textId="77777777" w:rsidR="005B3F05" w:rsidRPr="003A3CF4" w:rsidRDefault="005B3F05" w:rsidP="00AB76CC">
            <w:pPr>
              <w:spacing w:after="0" w:line="264" w:lineRule="auto"/>
              <w:jc w:val="center"/>
              <w:rPr>
                <w:rFonts w:cs="Arial"/>
                <w:sz w:val="18"/>
                <w:szCs w:val="18"/>
              </w:rPr>
            </w:pPr>
            <w:r w:rsidRPr="003A3CF4">
              <w:rPr>
                <w:rFonts w:cs="Arial"/>
                <w:sz w:val="18"/>
                <w:szCs w:val="18"/>
              </w:rPr>
              <w:t>17</w:t>
            </w:r>
          </w:p>
        </w:tc>
        <w:tc>
          <w:tcPr>
            <w:tcW w:w="1423" w:type="dxa"/>
            <w:vAlign w:val="center"/>
          </w:tcPr>
          <w:p w14:paraId="01A08385"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10</w:t>
            </w:r>
          </w:p>
        </w:tc>
        <w:tc>
          <w:tcPr>
            <w:tcW w:w="851" w:type="dxa"/>
            <w:vAlign w:val="center"/>
          </w:tcPr>
          <w:p w14:paraId="05E24310" w14:textId="77777777" w:rsidR="005B3F05" w:rsidRPr="003A3CF4" w:rsidRDefault="005B3F05" w:rsidP="00AB76CC">
            <w:pPr>
              <w:spacing w:after="0" w:line="264" w:lineRule="auto"/>
              <w:jc w:val="center"/>
              <w:rPr>
                <w:rFonts w:cs="Arial"/>
                <w:sz w:val="18"/>
                <w:szCs w:val="18"/>
              </w:rPr>
            </w:pPr>
            <w:r w:rsidRPr="003A3CF4">
              <w:rPr>
                <w:rFonts w:cs="Arial"/>
                <w:sz w:val="18"/>
                <w:szCs w:val="18"/>
              </w:rPr>
              <w:t>4</w:t>
            </w:r>
          </w:p>
        </w:tc>
      </w:tr>
      <w:tr w:rsidR="003A3CF4" w:rsidRPr="003A3CF4" w14:paraId="3FC602C9" w14:textId="77777777" w:rsidTr="00AB76CC">
        <w:trPr>
          <w:trHeight w:val="83"/>
        </w:trPr>
        <w:tc>
          <w:tcPr>
            <w:tcW w:w="5076" w:type="dxa"/>
            <w:shd w:val="clear" w:color="auto" w:fill="auto"/>
            <w:vAlign w:val="center"/>
            <w:hideMark/>
          </w:tcPr>
          <w:p w14:paraId="5284B9C7"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Základní škola a Mateřská škola Všeň</w:t>
            </w:r>
          </w:p>
        </w:tc>
        <w:tc>
          <w:tcPr>
            <w:tcW w:w="1199" w:type="dxa"/>
            <w:shd w:val="clear" w:color="auto" w:fill="auto"/>
            <w:vAlign w:val="center"/>
            <w:hideMark/>
          </w:tcPr>
          <w:p w14:paraId="48D7E986" w14:textId="77777777" w:rsidR="005B3F05" w:rsidRPr="003A3CF4" w:rsidRDefault="005B3F05" w:rsidP="00AB76CC">
            <w:pPr>
              <w:spacing w:after="0" w:line="264" w:lineRule="auto"/>
              <w:jc w:val="left"/>
              <w:rPr>
                <w:rFonts w:eastAsia="Times New Roman" w:cs="Arial"/>
                <w:sz w:val="18"/>
                <w:szCs w:val="18"/>
              </w:rPr>
            </w:pPr>
            <w:r w:rsidRPr="003A3CF4">
              <w:rPr>
                <w:rFonts w:eastAsia="Times New Roman" w:cs="Arial"/>
                <w:sz w:val="18"/>
                <w:szCs w:val="18"/>
              </w:rPr>
              <w:t>Všeň</w:t>
            </w:r>
          </w:p>
        </w:tc>
        <w:tc>
          <w:tcPr>
            <w:tcW w:w="877" w:type="dxa"/>
            <w:shd w:val="clear" w:color="auto" w:fill="auto"/>
            <w:noWrap/>
            <w:vAlign w:val="center"/>
          </w:tcPr>
          <w:p w14:paraId="1E26988B" w14:textId="77777777" w:rsidR="005B3F05" w:rsidRPr="003A3CF4" w:rsidRDefault="005B3F05" w:rsidP="00AB76CC">
            <w:pPr>
              <w:spacing w:after="0" w:line="264" w:lineRule="auto"/>
              <w:jc w:val="center"/>
              <w:rPr>
                <w:rFonts w:cs="Arial"/>
                <w:sz w:val="18"/>
                <w:szCs w:val="18"/>
              </w:rPr>
            </w:pPr>
            <w:r w:rsidRPr="003A3CF4">
              <w:rPr>
                <w:rFonts w:cs="Arial"/>
                <w:sz w:val="18"/>
                <w:szCs w:val="18"/>
              </w:rPr>
              <w:t>52</w:t>
            </w:r>
          </w:p>
        </w:tc>
        <w:tc>
          <w:tcPr>
            <w:tcW w:w="1423" w:type="dxa"/>
            <w:vAlign w:val="center"/>
          </w:tcPr>
          <w:p w14:paraId="49B6BE53" w14:textId="77777777" w:rsidR="005B3F05" w:rsidRPr="003A3CF4" w:rsidRDefault="005B3F05" w:rsidP="00AB76CC">
            <w:pPr>
              <w:spacing w:after="0" w:line="264" w:lineRule="auto"/>
              <w:jc w:val="center"/>
              <w:rPr>
                <w:rFonts w:eastAsia="Times New Roman" w:cs="Arial"/>
                <w:sz w:val="18"/>
                <w:szCs w:val="18"/>
              </w:rPr>
            </w:pPr>
            <w:r w:rsidRPr="003A3CF4">
              <w:rPr>
                <w:rFonts w:eastAsia="Times New Roman" w:cs="Arial"/>
                <w:sz w:val="18"/>
                <w:szCs w:val="18"/>
              </w:rPr>
              <w:t>5</w:t>
            </w:r>
          </w:p>
        </w:tc>
        <w:tc>
          <w:tcPr>
            <w:tcW w:w="851" w:type="dxa"/>
            <w:vAlign w:val="center"/>
          </w:tcPr>
          <w:p w14:paraId="02B047FA" w14:textId="77777777" w:rsidR="005B3F05" w:rsidRPr="003A3CF4" w:rsidRDefault="005B3F05" w:rsidP="00AB76CC">
            <w:pPr>
              <w:spacing w:after="0" w:line="264" w:lineRule="auto"/>
              <w:jc w:val="center"/>
              <w:rPr>
                <w:rFonts w:cs="Arial"/>
                <w:sz w:val="18"/>
                <w:szCs w:val="18"/>
              </w:rPr>
            </w:pPr>
            <w:r w:rsidRPr="003A3CF4">
              <w:rPr>
                <w:rFonts w:cs="Arial"/>
                <w:sz w:val="18"/>
                <w:szCs w:val="18"/>
              </w:rPr>
              <w:t>4</w:t>
            </w:r>
          </w:p>
        </w:tc>
      </w:tr>
    </w:tbl>
    <w:p w14:paraId="2A659F02" w14:textId="77777777" w:rsidR="005B3F05" w:rsidRPr="003A3CF4" w:rsidRDefault="005B3F05" w:rsidP="005B3F05">
      <w:pPr>
        <w:pStyle w:val="Zdrojkurzivou11b"/>
        <w:spacing w:line="264" w:lineRule="auto"/>
        <w:rPr>
          <w:rFonts w:asciiTheme="minorHAnsi" w:hAnsiTheme="minorHAnsi" w:cstheme="minorHAnsi"/>
        </w:rPr>
      </w:pPr>
      <w:r w:rsidRPr="003A3CF4">
        <w:rPr>
          <w:rFonts w:asciiTheme="minorHAnsi" w:hAnsiTheme="minorHAnsi" w:cstheme="minorHAnsi"/>
        </w:rPr>
        <w:t>Zdroj: Výkazy MŠMT (M3-01)</w:t>
      </w:r>
    </w:p>
    <w:p w14:paraId="1791CCDF" w14:textId="77777777" w:rsidR="005B3F05" w:rsidRPr="003A3CF4" w:rsidRDefault="005B3F05" w:rsidP="005B3F05">
      <w:r w:rsidRPr="003A3CF4">
        <w:t xml:space="preserve">V souvislosti s růstem počtu žáků v ZŠ (viz níže) se zvyšuje i počet tříd v ZŠ. V turnovských ZŠ bylo ve školním roce 2021/2022 celkem 95 tříd, což je 63 % celkového počtu. Speciální třídy existují v ZŠ Zborovská a ZŠ Sluníčko. </w:t>
      </w:r>
    </w:p>
    <w:p w14:paraId="4F6D42E1" w14:textId="77777777" w:rsidR="005B3F05" w:rsidRPr="003A3CF4" w:rsidRDefault="005B3F05" w:rsidP="005B3F05">
      <w:pPr>
        <w:pStyle w:val="Nzevtabulky"/>
      </w:pPr>
      <w:r w:rsidRPr="003A3CF4">
        <w:t>Tabulka č. 21: Vývoj celkového počtu tříd v ZŠ v SO ORP Turnov</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6"/>
        <w:gridCol w:w="1134"/>
        <w:gridCol w:w="1985"/>
        <w:gridCol w:w="2268"/>
      </w:tblGrid>
      <w:tr w:rsidR="003A3CF4" w:rsidRPr="003A3CF4" w14:paraId="47222C40" w14:textId="77777777" w:rsidTr="001B41F9">
        <w:trPr>
          <w:trHeight w:val="315"/>
        </w:trPr>
        <w:tc>
          <w:tcPr>
            <w:tcW w:w="1286" w:type="dxa"/>
            <w:shd w:val="clear" w:color="auto" w:fill="95B3D7" w:themeFill="accent1" w:themeFillTint="99"/>
            <w:vAlign w:val="center"/>
          </w:tcPr>
          <w:p w14:paraId="2DAB9099" w14:textId="77777777" w:rsidR="005B3F05" w:rsidRPr="003A3CF4" w:rsidRDefault="005B3F05" w:rsidP="00AB76CC">
            <w:pPr>
              <w:spacing w:after="0" w:line="264" w:lineRule="auto"/>
              <w:rPr>
                <w:rFonts w:cs="Arial"/>
                <w:b/>
              </w:rPr>
            </w:pPr>
            <w:r w:rsidRPr="003A3CF4">
              <w:rPr>
                <w:rFonts w:cs="Arial"/>
                <w:b/>
              </w:rPr>
              <w:t>školní rok</w:t>
            </w:r>
          </w:p>
        </w:tc>
        <w:tc>
          <w:tcPr>
            <w:tcW w:w="1134" w:type="dxa"/>
            <w:shd w:val="clear" w:color="auto" w:fill="95B3D7" w:themeFill="accent1" w:themeFillTint="99"/>
            <w:vAlign w:val="center"/>
          </w:tcPr>
          <w:p w14:paraId="29D715C6" w14:textId="77777777" w:rsidR="005B3F05" w:rsidRPr="003A3CF4" w:rsidRDefault="005B3F05" w:rsidP="00AB76CC">
            <w:pPr>
              <w:spacing w:after="0" w:line="264" w:lineRule="auto"/>
              <w:jc w:val="right"/>
              <w:rPr>
                <w:rFonts w:cs="Arial"/>
                <w:b/>
              </w:rPr>
            </w:pPr>
            <w:r w:rsidRPr="003A3CF4">
              <w:rPr>
                <w:rFonts w:cs="Arial"/>
                <w:b/>
              </w:rPr>
              <w:t>počet ZŠ</w:t>
            </w:r>
          </w:p>
        </w:tc>
        <w:tc>
          <w:tcPr>
            <w:tcW w:w="1985" w:type="dxa"/>
            <w:shd w:val="clear" w:color="auto" w:fill="95B3D7" w:themeFill="accent1" w:themeFillTint="99"/>
            <w:vAlign w:val="center"/>
          </w:tcPr>
          <w:p w14:paraId="3B6B1EC1" w14:textId="77777777" w:rsidR="005B3F05" w:rsidRPr="003A3CF4" w:rsidRDefault="005B3F05" w:rsidP="00AB76CC">
            <w:pPr>
              <w:spacing w:after="0" w:line="264" w:lineRule="auto"/>
              <w:jc w:val="right"/>
              <w:rPr>
                <w:rFonts w:cs="Arial"/>
                <w:b/>
              </w:rPr>
            </w:pPr>
            <w:r w:rsidRPr="003A3CF4">
              <w:rPr>
                <w:rFonts w:cs="Arial"/>
                <w:b/>
              </w:rPr>
              <w:t>počet běžných tříd</w:t>
            </w:r>
          </w:p>
        </w:tc>
        <w:tc>
          <w:tcPr>
            <w:tcW w:w="2268" w:type="dxa"/>
            <w:shd w:val="clear" w:color="auto" w:fill="95B3D7" w:themeFill="accent1" w:themeFillTint="99"/>
            <w:vAlign w:val="center"/>
          </w:tcPr>
          <w:p w14:paraId="17879314" w14:textId="77777777" w:rsidR="005B3F05" w:rsidRPr="003A3CF4" w:rsidRDefault="005B3F05" w:rsidP="00AB76CC">
            <w:pPr>
              <w:spacing w:after="0" w:line="264" w:lineRule="auto"/>
              <w:jc w:val="right"/>
              <w:rPr>
                <w:rFonts w:cs="Arial"/>
                <w:b/>
              </w:rPr>
            </w:pPr>
            <w:r w:rsidRPr="003A3CF4">
              <w:rPr>
                <w:rFonts w:cs="Arial"/>
                <w:b/>
              </w:rPr>
              <w:t>počet speciálních tříd</w:t>
            </w:r>
          </w:p>
        </w:tc>
      </w:tr>
      <w:tr w:rsidR="003A3CF4" w:rsidRPr="003A3CF4" w14:paraId="5AA3DFCB" w14:textId="77777777" w:rsidTr="001B41F9">
        <w:trPr>
          <w:trHeight w:val="315"/>
        </w:trPr>
        <w:tc>
          <w:tcPr>
            <w:tcW w:w="1286" w:type="dxa"/>
            <w:shd w:val="clear" w:color="auto" w:fill="auto"/>
            <w:vAlign w:val="center"/>
          </w:tcPr>
          <w:p w14:paraId="05085FC1" w14:textId="77777777" w:rsidR="005B3F05" w:rsidRPr="003A3CF4" w:rsidRDefault="005B3F05" w:rsidP="00AB76CC">
            <w:pPr>
              <w:spacing w:after="0" w:line="264" w:lineRule="auto"/>
              <w:rPr>
                <w:rFonts w:cs="Arial"/>
              </w:rPr>
            </w:pPr>
            <w:r w:rsidRPr="003A3CF4">
              <w:rPr>
                <w:rFonts w:cs="Arial"/>
              </w:rPr>
              <w:t>2021/2022</w:t>
            </w:r>
          </w:p>
        </w:tc>
        <w:tc>
          <w:tcPr>
            <w:tcW w:w="1134" w:type="dxa"/>
            <w:shd w:val="clear" w:color="auto" w:fill="auto"/>
            <w:vAlign w:val="center"/>
          </w:tcPr>
          <w:p w14:paraId="2D4E340C"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2C2F8E65" w14:textId="77777777" w:rsidR="005B3F05" w:rsidRPr="003A3CF4" w:rsidRDefault="005B3F05" w:rsidP="00AB76CC">
            <w:pPr>
              <w:spacing w:after="0" w:line="264" w:lineRule="auto"/>
              <w:jc w:val="right"/>
              <w:rPr>
                <w:rFonts w:cs="Arial"/>
              </w:rPr>
            </w:pPr>
            <w:r w:rsidRPr="003A3CF4">
              <w:rPr>
                <w:rFonts w:cs="Arial"/>
              </w:rPr>
              <w:t>150</w:t>
            </w:r>
          </w:p>
        </w:tc>
        <w:tc>
          <w:tcPr>
            <w:tcW w:w="2268" w:type="dxa"/>
            <w:shd w:val="clear" w:color="auto" w:fill="auto"/>
            <w:vAlign w:val="center"/>
          </w:tcPr>
          <w:p w14:paraId="377690F5" w14:textId="77777777" w:rsidR="005B3F05" w:rsidRPr="003A3CF4" w:rsidRDefault="005B3F05" w:rsidP="00AB76CC">
            <w:pPr>
              <w:spacing w:after="0" w:line="264" w:lineRule="auto"/>
              <w:jc w:val="right"/>
              <w:rPr>
                <w:rFonts w:cs="Arial"/>
              </w:rPr>
            </w:pPr>
            <w:r w:rsidRPr="003A3CF4">
              <w:rPr>
                <w:rFonts w:cs="Arial"/>
              </w:rPr>
              <w:t>12</w:t>
            </w:r>
          </w:p>
        </w:tc>
      </w:tr>
      <w:tr w:rsidR="003A3CF4" w:rsidRPr="003A3CF4" w14:paraId="556FD406" w14:textId="77777777" w:rsidTr="001B41F9">
        <w:trPr>
          <w:trHeight w:val="315"/>
        </w:trPr>
        <w:tc>
          <w:tcPr>
            <w:tcW w:w="1286" w:type="dxa"/>
            <w:shd w:val="clear" w:color="auto" w:fill="auto"/>
            <w:vAlign w:val="center"/>
          </w:tcPr>
          <w:p w14:paraId="5BCD51F3" w14:textId="77777777" w:rsidR="005B3F05" w:rsidRPr="003A3CF4" w:rsidRDefault="005B3F05" w:rsidP="00AB76CC">
            <w:pPr>
              <w:spacing w:after="0" w:line="264" w:lineRule="auto"/>
              <w:rPr>
                <w:rFonts w:cs="Arial"/>
              </w:rPr>
            </w:pPr>
            <w:r w:rsidRPr="003A3CF4">
              <w:rPr>
                <w:rFonts w:cs="Arial"/>
              </w:rPr>
              <w:t>2020/2021</w:t>
            </w:r>
          </w:p>
        </w:tc>
        <w:tc>
          <w:tcPr>
            <w:tcW w:w="1134" w:type="dxa"/>
            <w:shd w:val="clear" w:color="auto" w:fill="auto"/>
            <w:vAlign w:val="center"/>
          </w:tcPr>
          <w:p w14:paraId="6ECDC3FF"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66E4FCFA" w14:textId="77777777" w:rsidR="005B3F05" w:rsidRPr="003A3CF4" w:rsidRDefault="005B3F05" w:rsidP="00AB76CC">
            <w:pPr>
              <w:spacing w:after="0" w:line="264" w:lineRule="auto"/>
              <w:jc w:val="right"/>
              <w:rPr>
                <w:rFonts w:cs="Arial"/>
              </w:rPr>
            </w:pPr>
            <w:r w:rsidRPr="003A3CF4">
              <w:rPr>
                <w:rFonts w:cs="Arial"/>
              </w:rPr>
              <w:t>148</w:t>
            </w:r>
          </w:p>
        </w:tc>
        <w:tc>
          <w:tcPr>
            <w:tcW w:w="2268" w:type="dxa"/>
            <w:shd w:val="clear" w:color="auto" w:fill="auto"/>
            <w:vAlign w:val="center"/>
          </w:tcPr>
          <w:p w14:paraId="79CA0006" w14:textId="77777777" w:rsidR="005B3F05" w:rsidRPr="003A3CF4" w:rsidRDefault="005B3F05" w:rsidP="00AB76CC">
            <w:pPr>
              <w:spacing w:after="0" w:line="264" w:lineRule="auto"/>
              <w:jc w:val="right"/>
              <w:rPr>
                <w:rFonts w:cs="Arial"/>
              </w:rPr>
            </w:pPr>
            <w:r w:rsidRPr="003A3CF4">
              <w:rPr>
                <w:rFonts w:cs="Arial"/>
              </w:rPr>
              <w:t>10</w:t>
            </w:r>
          </w:p>
        </w:tc>
      </w:tr>
      <w:tr w:rsidR="003A3CF4" w:rsidRPr="003A3CF4" w14:paraId="5F23DC64" w14:textId="77777777" w:rsidTr="001B41F9">
        <w:trPr>
          <w:trHeight w:val="315"/>
        </w:trPr>
        <w:tc>
          <w:tcPr>
            <w:tcW w:w="1286" w:type="dxa"/>
            <w:shd w:val="clear" w:color="auto" w:fill="auto"/>
            <w:vAlign w:val="center"/>
          </w:tcPr>
          <w:p w14:paraId="3E25CF1C" w14:textId="77777777" w:rsidR="005B3F05" w:rsidRPr="003A3CF4" w:rsidRDefault="005B3F05" w:rsidP="00AB76CC">
            <w:pPr>
              <w:spacing w:after="0" w:line="264" w:lineRule="auto"/>
              <w:rPr>
                <w:rFonts w:cs="Arial"/>
              </w:rPr>
            </w:pPr>
            <w:r w:rsidRPr="003A3CF4">
              <w:rPr>
                <w:rFonts w:cs="Arial"/>
              </w:rPr>
              <w:t>2019/2020</w:t>
            </w:r>
          </w:p>
        </w:tc>
        <w:tc>
          <w:tcPr>
            <w:tcW w:w="1134" w:type="dxa"/>
            <w:shd w:val="clear" w:color="auto" w:fill="auto"/>
            <w:vAlign w:val="center"/>
          </w:tcPr>
          <w:p w14:paraId="4B873259"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1CA35D9F" w14:textId="77777777" w:rsidR="005B3F05" w:rsidRPr="003A3CF4" w:rsidRDefault="005B3F05" w:rsidP="00AB76CC">
            <w:pPr>
              <w:spacing w:after="0" w:line="264" w:lineRule="auto"/>
              <w:jc w:val="right"/>
              <w:rPr>
                <w:rFonts w:cs="Arial"/>
              </w:rPr>
            </w:pPr>
            <w:r w:rsidRPr="003A3CF4">
              <w:rPr>
                <w:rFonts w:cs="Arial"/>
              </w:rPr>
              <w:t>145</w:t>
            </w:r>
          </w:p>
        </w:tc>
        <w:tc>
          <w:tcPr>
            <w:tcW w:w="2268" w:type="dxa"/>
            <w:shd w:val="clear" w:color="auto" w:fill="auto"/>
            <w:vAlign w:val="center"/>
          </w:tcPr>
          <w:p w14:paraId="424B55B5" w14:textId="77777777" w:rsidR="005B3F05" w:rsidRPr="003A3CF4" w:rsidRDefault="005B3F05" w:rsidP="00AB76CC">
            <w:pPr>
              <w:spacing w:after="0" w:line="264" w:lineRule="auto"/>
              <w:jc w:val="right"/>
              <w:rPr>
                <w:rFonts w:cs="Arial"/>
              </w:rPr>
            </w:pPr>
            <w:r w:rsidRPr="003A3CF4">
              <w:rPr>
                <w:rFonts w:cs="Arial"/>
              </w:rPr>
              <w:t>9</w:t>
            </w:r>
          </w:p>
        </w:tc>
      </w:tr>
      <w:tr w:rsidR="003A3CF4" w:rsidRPr="003A3CF4" w14:paraId="2941A35F" w14:textId="77777777" w:rsidTr="001B41F9">
        <w:trPr>
          <w:trHeight w:val="315"/>
        </w:trPr>
        <w:tc>
          <w:tcPr>
            <w:tcW w:w="1286" w:type="dxa"/>
            <w:shd w:val="clear" w:color="auto" w:fill="auto"/>
            <w:vAlign w:val="center"/>
          </w:tcPr>
          <w:p w14:paraId="7DCAC7C9" w14:textId="77777777" w:rsidR="005B3F05" w:rsidRPr="003A3CF4" w:rsidRDefault="005B3F05" w:rsidP="00AB76CC">
            <w:pPr>
              <w:spacing w:after="0" w:line="264" w:lineRule="auto"/>
              <w:rPr>
                <w:rFonts w:cs="Arial"/>
              </w:rPr>
            </w:pPr>
            <w:r w:rsidRPr="003A3CF4">
              <w:rPr>
                <w:rFonts w:cs="Arial"/>
              </w:rPr>
              <w:t>2018/2019</w:t>
            </w:r>
          </w:p>
        </w:tc>
        <w:tc>
          <w:tcPr>
            <w:tcW w:w="1134" w:type="dxa"/>
            <w:shd w:val="clear" w:color="auto" w:fill="auto"/>
            <w:vAlign w:val="center"/>
          </w:tcPr>
          <w:p w14:paraId="675F5397"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4F16C582" w14:textId="77777777" w:rsidR="005B3F05" w:rsidRPr="003A3CF4" w:rsidRDefault="005B3F05" w:rsidP="00AB76CC">
            <w:pPr>
              <w:spacing w:after="0" w:line="264" w:lineRule="auto"/>
              <w:jc w:val="right"/>
              <w:rPr>
                <w:rFonts w:cs="Arial"/>
              </w:rPr>
            </w:pPr>
            <w:r w:rsidRPr="003A3CF4">
              <w:rPr>
                <w:rFonts w:cs="Arial"/>
              </w:rPr>
              <w:t>142</w:t>
            </w:r>
          </w:p>
        </w:tc>
        <w:tc>
          <w:tcPr>
            <w:tcW w:w="2268" w:type="dxa"/>
            <w:shd w:val="clear" w:color="auto" w:fill="auto"/>
            <w:vAlign w:val="center"/>
          </w:tcPr>
          <w:p w14:paraId="37A3FD85" w14:textId="77777777" w:rsidR="005B3F05" w:rsidRPr="003A3CF4" w:rsidRDefault="005B3F05" w:rsidP="00AB76CC">
            <w:pPr>
              <w:spacing w:after="0" w:line="264" w:lineRule="auto"/>
              <w:jc w:val="right"/>
              <w:rPr>
                <w:rFonts w:cs="Arial"/>
              </w:rPr>
            </w:pPr>
            <w:r w:rsidRPr="003A3CF4">
              <w:rPr>
                <w:rFonts w:cs="Arial"/>
              </w:rPr>
              <w:t>7</w:t>
            </w:r>
          </w:p>
        </w:tc>
      </w:tr>
      <w:tr w:rsidR="003A3CF4" w:rsidRPr="003A3CF4" w14:paraId="54F64053" w14:textId="77777777" w:rsidTr="001B41F9">
        <w:trPr>
          <w:trHeight w:val="315"/>
        </w:trPr>
        <w:tc>
          <w:tcPr>
            <w:tcW w:w="1286" w:type="dxa"/>
            <w:shd w:val="clear" w:color="auto" w:fill="auto"/>
            <w:vAlign w:val="center"/>
          </w:tcPr>
          <w:p w14:paraId="562534FF" w14:textId="77777777" w:rsidR="005B3F05" w:rsidRPr="003A3CF4" w:rsidRDefault="005B3F05" w:rsidP="00AB76CC">
            <w:pPr>
              <w:spacing w:after="0" w:line="264" w:lineRule="auto"/>
              <w:rPr>
                <w:rFonts w:cs="Arial"/>
              </w:rPr>
            </w:pPr>
            <w:r w:rsidRPr="003A3CF4">
              <w:rPr>
                <w:rFonts w:cs="Arial"/>
              </w:rPr>
              <w:t>2017/2018</w:t>
            </w:r>
          </w:p>
        </w:tc>
        <w:tc>
          <w:tcPr>
            <w:tcW w:w="1134" w:type="dxa"/>
            <w:shd w:val="clear" w:color="auto" w:fill="auto"/>
            <w:vAlign w:val="center"/>
          </w:tcPr>
          <w:p w14:paraId="6C6F1165"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7BFB4C12" w14:textId="77777777" w:rsidR="005B3F05" w:rsidRPr="003A3CF4" w:rsidRDefault="005B3F05" w:rsidP="00AB76CC">
            <w:pPr>
              <w:spacing w:after="0" w:line="264" w:lineRule="auto"/>
              <w:jc w:val="right"/>
              <w:rPr>
                <w:rFonts w:cs="Arial"/>
              </w:rPr>
            </w:pPr>
            <w:r w:rsidRPr="003A3CF4">
              <w:rPr>
                <w:rFonts w:cs="Arial"/>
              </w:rPr>
              <w:t>141</w:t>
            </w:r>
          </w:p>
        </w:tc>
        <w:tc>
          <w:tcPr>
            <w:tcW w:w="2268" w:type="dxa"/>
            <w:shd w:val="clear" w:color="auto" w:fill="auto"/>
            <w:vAlign w:val="center"/>
          </w:tcPr>
          <w:p w14:paraId="72A23C75" w14:textId="77777777" w:rsidR="005B3F05" w:rsidRPr="003A3CF4" w:rsidRDefault="005B3F05" w:rsidP="00AB76CC">
            <w:pPr>
              <w:spacing w:after="0" w:line="264" w:lineRule="auto"/>
              <w:jc w:val="right"/>
              <w:rPr>
                <w:rFonts w:cs="Arial"/>
              </w:rPr>
            </w:pPr>
            <w:r w:rsidRPr="003A3CF4">
              <w:rPr>
                <w:rFonts w:cs="Arial"/>
              </w:rPr>
              <w:t>10</w:t>
            </w:r>
          </w:p>
        </w:tc>
      </w:tr>
      <w:tr w:rsidR="003A3CF4" w:rsidRPr="003A3CF4" w14:paraId="0D9FED43" w14:textId="77777777" w:rsidTr="001B41F9">
        <w:trPr>
          <w:trHeight w:val="315"/>
        </w:trPr>
        <w:tc>
          <w:tcPr>
            <w:tcW w:w="1286" w:type="dxa"/>
            <w:shd w:val="clear" w:color="auto" w:fill="auto"/>
            <w:vAlign w:val="center"/>
          </w:tcPr>
          <w:p w14:paraId="060E98AE" w14:textId="77777777" w:rsidR="005B3F05" w:rsidRPr="003A3CF4" w:rsidRDefault="005B3F05" w:rsidP="00AB76CC">
            <w:pPr>
              <w:spacing w:after="0" w:line="264" w:lineRule="auto"/>
              <w:rPr>
                <w:rFonts w:cs="Arial"/>
              </w:rPr>
            </w:pPr>
            <w:r w:rsidRPr="003A3CF4">
              <w:rPr>
                <w:rFonts w:cs="Arial"/>
              </w:rPr>
              <w:t>2016/2017</w:t>
            </w:r>
          </w:p>
        </w:tc>
        <w:tc>
          <w:tcPr>
            <w:tcW w:w="1134" w:type="dxa"/>
            <w:shd w:val="clear" w:color="auto" w:fill="auto"/>
            <w:vAlign w:val="center"/>
          </w:tcPr>
          <w:p w14:paraId="79040D98"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2B8A7DE0" w14:textId="77777777" w:rsidR="005B3F05" w:rsidRPr="003A3CF4" w:rsidRDefault="005B3F05" w:rsidP="00AB76CC">
            <w:pPr>
              <w:spacing w:after="0" w:line="264" w:lineRule="auto"/>
              <w:jc w:val="right"/>
              <w:rPr>
                <w:rFonts w:cs="Arial"/>
              </w:rPr>
            </w:pPr>
            <w:r w:rsidRPr="003A3CF4">
              <w:rPr>
                <w:rFonts w:cs="Arial"/>
              </w:rPr>
              <w:t>140</w:t>
            </w:r>
          </w:p>
        </w:tc>
        <w:tc>
          <w:tcPr>
            <w:tcW w:w="2268" w:type="dxa"/>
            <w:shd w:val="clear" w:color="auto" w:fill="auto"/>
            <w:vAlign w:val="center"/>
          </w:tcPr>
          <w:p w14:paraId="7B0BC560" w14:textId="77777777" w:rsidR="005B3F05" w:rsidRPr="003A3CF4" w:rsidRDefault="005B3F05" w:rsidP="00AB76CC">
            <w:pPr>
              <w:spacing w:after="0" w:line="264" w:lineRule="auto"/>
              <w:jc w:val="right"/>
              <w:rPr>
                <w:rFonts w:cs="Arial"/>
              </w:rPr>
            </w:pPr>
            <w:r w:rsidRPr="003A3CF4">
              <w:rPr>
                <w:rFonts w:cs="Arial"/>
              </w:rPr>
              <w:t>10</w:t>
            </w:r>
          </w:p>
        </w:tc>
      </w:tr>
      <w:tr w:rsidR="003A3CF4" w:rsidRPr="003A3CF4" w14:paraId="2EF0B2E8" w14:textId="77777777" w:rsidTr="001B41F9">
        <w:trPr>
          <w:trHeight w:val="315"/>
        </w:trPr>
        <w:tc>
          <w:tcPr>
            <w:tcW w:w="1286" w:type="dxa"/>
            <w:shd w:val="clear" w:color="auto" w:fill="auto"/>
            <w:vAlign w:val="center"/>
          </w:tcPr>
          <w:p w14:paraId="4B5DE0B5" w14:textId="77777777" w:rsidR="005B3F05" w:rsidRPr="003A3CF4" w:rsidRDefault="005B3F05" w:rsidP="00AB76CC">
            <w:pPr>
              <w:spacing w:after="0" w:line="264" w:lineRule="auto"/>
              <w:rPr>
                <w:rFonts w:cs="Arial"/>
              </w:rPr>
            </w:pPr>
            <w:r w:rsidRPr="003A3CF4">
              <w:rPr>
                <w:rFonts w:cs="Arial"/>
              </w:rPr>
              <w:t>2015/2016</w:t>
            </w:r>
          </w:p>
        </w:tc>
        <w:tc>
          <w:tcPr>
            <w:tcW w:w="1134" w:type="dxa"/>
            <w:shd w:val="clear" w:color="auto" w:fill="auto"/>
            <w:vAlign w:val="center"/>
          </w:tcPr>
          <w:p w14:paraId="6B825086"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01581D8B" w14:textId="77777777" w:rsidR="005B3F05" w:rsidRPr="003A3CF4" w:rsidRDefault="005B3F05" w:rsidP="00AB76CC">
            <w:pPr>
              <w:spacing w:after="0" w:line="264" w:lineRule="auto"/>
              <w:jc w:val="right"/>
              <w:rPr>
                <w:rFonts w:cs="Arial"/>
              </w:rPr>
            </w:pPr>
            <w:r w:rsidRPr="003A3CF4">
              <w:rPr>
                <w:rFonts w:cs="Arial"/>
              </w:rPr>
              <w:t>136</w:t>
            </w:r>
          </w:p>
        </w:tc>
        <w:tc>
          <w:tcPr>
            <w:tcW w:w="2268" w:type="dxa"/>
            <w:shd w:val="clear" w:color="auto" w:fill="auto"/>
            <w:vAlign w:val="center"/>
          </w:tcPr>
          <w:p w14:paraId="2C721086" w14:textId="77777777" w:rsidR="005B3F05" w:rsidRPr="003A3CF4" w:rsidRDefault="005B3F05" w:rsidP="00AB76CC">
            <w:pPr>
              <w:spacing w:after="0" w:line="264" w:lineRule="auto"/>
              <w:jc w:val="right"/>
              <w:rPr>
                <w:rFonts w:cs="Arial"/>
              </w:rPr>
            </w:pPr>
            <w:r w:rsidRPr="003A3CF4">
              <w:rPr>
                <w:rFonts w:cs="Arial"/>
              </w:rPr>
              <w:t>9</w:t>
            </w:r>
          </w:p>
        </w:tc>
      </w:tr>
      <w:tr w:rsidR="003A3CF4" w:rsidRPr="003A3CF4" w14:paraId="4DEF6DD5" w14:textId="77777777" w:rsidTr="001B41F9">
        <w:trPr>
          <w:trHeight w:val="315"/>
        </w:trPr>
        <w:tc>
          <w:tcPr>
            <w:tcW w:w="1286" w:type="dxa"/>
            <w:shd w:val="clear" w:color="auto" w:fill="auto"/>
            <w:vAlign w:val="center"/>
            <w:hideMark/>
          </w:tcPr>
          <w:p w14:paraId="630C4589" w14:textId="77777777" w:rsidR="005B3F05" w:rsidRPr="003A3CF4" w:rsidRDefault="005B3F05" w:rsidP="00AB76CC">
            <w:pPr>
              <w:spacing w:after="0" w:line="264" w:lineRule="auto"/>
              <w:rPr>
                <w:rFonts w:cs="Arial"/>
              </w:rPr>
            </w:pPr>
            <w:r w:rsidRPr="003A3CF4">
              <w:rPr>
                <w:rFonts w:cs="Arial"/>
              </w:rPr>
              <w:t>2014/2015</w:t>
            </w:r>
          </w:p>
        </w:tc>
        <w:tc>
          <w:tcPr>
            <w:tcW w:w="1134" w:type="dxa"/>
            <w:shd w:val="clear" w:color="auto" w:fill="auto"/>
            <w:vAlign w:val="center"/>
          </w:tcPr>
          <w:p w14:paraId="68D47365"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395BCAF3" w14:textId="77777777" w:rsidR="005B3F05" w:rsidRPr="003A3CF4" w:rsidRDefault="005B3F05" w:rsidP="00AB76CC">
            <w:pPr>
              <w:spacing w:after="0" w:line="264" w:lineRule="auto"/>
              <w:jc w:val="right"/>
              <w:rPr>
                <w:rFonts w:cs="Arial"/>
              </w:rPr>
            </w:pPr>
            <w:r w:rsidRPr="003A3CF4">
              <w:rPr>
                <w:rFonts w:cs="Arial"/>
              </w:rPr>
              <w:t>133</w:t>
            </w:r>
          </w:p>
        </w:tc>
        <w:tc>
          <w:tcPr>
            <w:tcW w:w="2268" w:type="dxa"/>
            <w:shd w:val="clear" w:color="auto" w:fill="auto"/>
            <w:vAlign w:val="center"/>
          </w:tcPr>
          <w:p w14:paraId="11859D47" w14:textId="77777777" w:rsidR="005B3F05" w:rsidRPr="003A3CF4" w:rsidRDefault="005B3F05" w:rsidP="00AB76CC">
            <w:pPr>
              <w:spacing w:after="0" w:line="264" w:lineRule="auto"/>
              <w:jc w:val="right"/>
              <w:rPr>
                <w:rFonts w:cs="Arial"/>
              </w:rPr>
            </w:pPr>
            <w:r w:rsidRPr="003A3CF4">
              <w:rPr>
                <w:rFonts w:cs="Arial"/>
              </w:rPr>
              <w:t>10</w:t>
            </w:r>
          </w:p>
        </w:tc>
      </w:tr>
      <w:tr w:rsidR="003A3CF4" w:rsidRPr="003A3CF4" w14:paraId="4F6AE2BB" w14:textId="77777777" w:rsidTr="001B41F9">
        <w:trPr>
          <w:trHeight w:val="315"/>
        </w:trPr>
        <w:tc>
          <w:tcPr>
            <w:tcW w:w="1286" w:type="dxa"/>
            <w:shd w:val="clear" w:color="auto" w:fill="auto"/>
            <w:vAlign w:val="center"/>
            <w:hideMark/>
          </w:tcPr>
          <w:p w14:paraId="75555154" w14:textId="77777777" w:rsidR="005B3F05" w:rsidRPr="003A3CF4" w:rsidRDefault="005B3F05" w:rsidP="00AB76CC">
            <w:pPr>
              <w:spacing w:after="0" w:line="264" w:lineRule="auto"/>
              <w:rPr>
                <w:rFonts w:cs="Arial"/>
              </w:rPr>
            </w:pPr>
            <w:r w:rsidRPr="003A3CF4">
              <w:rPr>
                <w:rFonts w:cs="Arial"/>
              </w:rPr>
              <w:t>2013/2014</w:t>
            </w:r>
          </w:p>
        </w:tc>
        <w:tc>
          <w:tcPr>
            <w:tcW w:w="1134" w:type="dxa"/>
            <w:shd w:val="clear" w:color="auto" w:fill="auto"/>
            <w:vAlign w:val="center"/>
          </w:tcPr>
          <w:p w14:paraId="651DF242"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48E3B9CC" w14:textId="77777777" w:rsidR="005B3F05" w:rsidRPr="003A3CF4" w:rsidRDefault="005B3F05" w:rsidP="00AB76CC">
            <w:pPr>
              <w:spacing w:after="0" w:line="264" w:lineRule="auto"/>
              <w:jc w:val="right"/>
              <w:rPr>
                <w:rFonts w:cs="Arial"/>
              </w:rPr>
            </w:pPr>
            <w:r w:rsidRPr="003A3CF4">
              <w:rPr>
                <w:rFonts w:cs="Arial"/>
              </w:rPr>
              <w:t>134</w:t>
            </w:r>
          </w:p>
        </w:tc>
        <w:tc>
          <w:tcPr>
            <w:tcW w:w="2268" w:type="dxa"/>
            <w:shd w:val="clear" w:color="auto" w:fill="auto"/>
            <w:vAlign w:val="center"/>
          </w:tcPr>
          <w:p w14:paraId="635BAF8F" w14:textId="77777777" w:rsidR="005B3F05" w:rsidRPr="003A3CF4" w:rsidRDefault="005B3F05" w:rsidP="00AB76CC">
            <w:pPr>
              <w:spacing w:after="0" w:line="264" w:lineRule="auto"/>
              <w:jc w:val="right"/>
              <w:rPr>
                <w:rFonts w:cs="Arial"/>
              </w:rPr>
            </w:pPr>
            <w:r w:rsidRPr="003A3CF4">
              <w:rPr>
                <w:rFonts w:cs="Arial"/>
              </w:rPr>
              <w:t>11</w:t>
            </w:r>
          </w:p>
        </w:tc>
      </w:tr>
      <w:tr w:rsidR="003A3CF4" w:rsidRPr="003A3CF4" w14:paraId="559E4DD6" w14:textId="77777777" w:rsidTr="001B41F9">
        <w:trPr>
          <w:trHeight w:val="315"/>
        </w:trPr>
        <w:tc>
          <w:tcPr>
            <w:tcW w:w="1286" w:type="dxa"/>
            <w:shd w:val="clear" w:color="auto" w:fill="auto"/>
            <w:vAlign w:val="center"/>
            <w:hideMark/>
          </w:tcPr>
          <w:p w14:paraId="5288FB58" w14:textId="77777777" w:rsidR="005B3F05" w:rsidRPr="003A3CF4" w:rsidRDefault="005B3F05" w:rsidP="00AB76CC">
            <w:pPr>
              <w:spacing w:after="0" w:line="264" w:lineRule="auto"/>
              <w:rPr>
                <w:rFonts w:cs="Arial"/>
              </w:rPr>
            </w:pPr>
            <w:r w:rsidRPr="003A3CF4">
              <w:rPr>
                <w:rFonts w:cs="Arial"/>
              </w:rPr>
              <w:t>2012/2013</w:t>
            </w:r>
          </w:p>
        </w:tc>
        <w:tc>
          <w:tcPr>
            <w:tcW w:w="1134" w:type="dxa"/>
            <w:shd w:val="clear" w:color="auto" w:fill="auto"/>
            <w:vAlign w:val="center"/>
          </w:tcPr>
          <w:p w14:paraId="6C1F4FE2" w14:textId="77777777" w:rsidR="005B3F05" w:rsidRPr="003A3CF4" w:rsidRDefault="005B3F05" w:rsidP="00AB76CC">
            <w:pPr>
              <w:spacing w:after="0" w:line="264" w:lineRule="auto"/>
              <w:jc w:val="right"/>
              <w:rPr>
                <w:rFonts w:cs="Arial"/>
              </w:rPr>
            </w:pPr>
            <w:r w:rsidRPr="003A3CF4">
              <w:rPr>
                <w:rFonts w:cs="Arial"/>
              </w:rPr>
              <w:t>20</w:t>
            </w:r>
          </w:p>
        </w:tc>
        <w:tc>
          <w:tcPr>
            <w:tcW w:w="1985" w:type="dxa"/>
            <w:shd w:val="clear" w:color="auto" w:fill="auto"/>
            <w:vAlign w:val="center"/>
          </w:tcPr>
          <w:p w14:paraId="0848870B" w14:textId="77777777" w:rsidR="005B3F05" w:rsidRPr="003A3CF4" w:rsidRDefault="005B3F05" w:rsidP="00AB76CC">
            <w:pPr>
              <w:spacing w:after="0" w:line="264" w:lineRule="auto"/>
              <w:jc w:val="right"/>
              <w:rPr>
                <w:rFonts w:cs="Arial"/>
              </w:rPr>
            </w:pPr>
            <w:r w:rsidRPr="003A3CF4">
              <w:rPr>
                <w:rFonts w:cs="Arial"/>
              </w:rPr>
              <w:t>132</w:t>
            </w:r>
          </w:p>
        </w:tc>
        <w:tc>
          <w:tcPr>
            <w:tcW w:w="2268" w:type="dxa"/>
            <w:shd w:val="clear" w:color="auto" w:fill="auto"/>
            <w:vAlign w:val="center"/>
          </w:tcPr>
          <w:p w14:paraId="617160E0" w14:textId="77777777" w:rsidR="005B3F05" w:rsidRPr="003A3CF4" w:rsidRDefault="005B3F05" w:rsidP="00AB76CC">
            <w:pPr>
              <w:spacing w:after="0" w:line="264" w:lineRule="auto"/>
              <w:jc w:val="right"/>
              <w:rPr>
                <w:rFonts w:cs="Arial"/>
              </w:rPr>
            </w:pPr>
            <w:r w:rsidRPr="003A3CF4">
              <w:rPr>
                <w:rFonts w:cs="Arial"/>
              </w:rPr>
              <w:t>11</w:t>
            </w:r>
          </w:p>
        </w:tc>
      </w:tr>
    </w:tbl>
    <w:p w14:paraId="351CEA20" w14:textId="77777777" w:rsidR="005B3F05" w:rsidRPr="003A3CF4" w:rsidRDefault="005B3F05" w:rsidP="005B3F05">
      <w:pPr>
        <w:pStyle w:val="Zdrojkurzivou11b"/>
      </w:pPr>
      <w:r w:rsidRPr="003A3CF4">
        <w:t>Zdroj: Výkazy MŠMT (M3-01)</w:t>
      </w:r>
    </w:p>
    <w:p w14:paraId="314EB03B" w14:textId="5D95766C" w:rsidR="005B3F05" w:rsidRPr="003A3CF4" w:rsidRDefault="005B3F05" w:rsidP="005B3F05">
      <w:r w:rsidRPr="003A3CF4">
        <w:t>V souvislosti s postupným přesunem populačně silných ročníků z MŠ na ZŠ kontinuálně roste počet žáků na ZŠ. Mezi lety 2012 a 2021 se zvýšil téměř o 17 %. V přímé souvislosti s tím se také až do školního roku 2018/2019 zvyšoval průměrný počet žáků na třídu, od té doby s významnějším navýšením počtu tříd tento průměr klesá. V aktuálním školním roce 2021/2022 bylo nejvyššího průměru dosahováno na 3 největších ZŠ v Turnově v ulicích Skálova, 28. října a Žižkova, kde se průměr pohyboval mezi 21,6 a</w:t>
      </w:r>
      <w:r w:rsidR="00C8705D" w:rsidRPr="003A3CF4">
        <w:t> </w:t>
      </w:r>
      <w:r w:rsidRPr="003A3CF4">
        <w:t>24,3 žáky na třídu. Nejnižší je průměr v Příšovicích s 11,6 žáky a</w:t>
      </w:r>
      <w:r w:rsidR="009D4531" w:rsidRPr="003A3CF4">
        <w:t> </w:t>
      </w:r>
      <w:r w:rsidRPr="003A3CF4">
        <w:t>v Pěnčíně a Ohrazenicích s 12,7 žáky, v ostatních ZŠ je mezi 13 a 20 žáky. Výjimečně nízký průměr, daný charakterem těchto škol, je ve školách zřízených dle § 16, odst. 9 zákona č. 561/2004 Sb., ve znění pozdějších předpisů (pro žáky se speciálními vzdělávacími potřebami) v ZŠ Zborovská (průměr 7,25) a ZŠ Sluníčko (průměr 4,25).</w:t>
      </w:r>
    </w:p>
    <w:p w14:paraId="32CBA2C6" w14:textId="77777777" w:rsidR="005B3F05" w:rsidRPr="003A3CF4" w:rsidRDefault="005B3F05" w:rsidP="005B3F05">
      <w:pPr>
        <w:pStyle w:val="Nzevtabulky"/>
      </w:pPr>
      <w:r w:rsidRPr="003A3CF4">
        <w:t>Tabulka č. 22: Vývoj celkového počtu žáků a počtu žáků na třídu a školu v ZŠ v SO ORP Turnov</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1276"/>
        <w:gridCol w:w="2268"/>
        <w:gridCol w:w="2409"/>
      </w:tblGrid>
      <w:tr w:rsidR="003A3CF4" w:rsidRPr="003A3CF4" w14:paraId="79E0E4EF" w14:textId="77777777" w:rsidTr="001B41F9">
        <w:trPr>
          <w:trHeight w:val="315"/>
        </w:trPr>
        <w:tc>
          <w:tcPr>
            <w:tcW w:w="1428" w:type="dxa"/>
            <w:shd w:val="clear" w:color="auto" w:fill="95B3D7" w:themeFill="accent1" w:themeFillTint="99"/>
            <w:vAlign w:val="center"/>
          </w:tcPr>
          <w:p w14:paraId="49304984" w14:textId="77777777" w:rsidR="005B3F05" w:rsidRPr="003A3CF4" w:rsidRDefault="005B3F05" w:rsidP="00AB76CC">
            <w:pPr>
              <w:spacing w:after="0" w:line="264" w:lineRule="auto"/>
              <w:rPr>
                <w:rFonts w:cs="Arial"/>
                <w:b/>
              </w:rPr>
            </w:pPr>
            <w:r w:rsidRPr="003A3CF4">
              <w:rPr>
                <w:rFonts w:cs="Arial"/>
                <w:b/>
              </w:rPr>
              <w:t>školní rok</w:t>
            </w:r>
          </w:p>
        </w:tc>
        <w:tc>
          <w:tcPr>
            <w:tcW w:w="1276" w:type="dxa"/>
            <w:shd w:val="clear" w:color="auto" w:fill="95B3D7" w:themeFill="accent1" w:themeFillTint="99"/>
            <w:vAlign w:val="center"/>
          </w:tcPr>
          <w:p w14:paraId="5C8120A6" w14:textId="77777777" w:rsidR="005B3F05" w:rsidRPr="003A3CF4" w:rsidRDefault="005B3F05" w:rsidP="00AB76CC">
            <w:pPr>
              <w:spacing w:after="0" w:line="264" w:lineRule="auto"/>
              <w:jc w:val="right"/>
              <w:rPr>
                <w:rFonts w:cs="Arial"/>
                <w:b/>
              </w:rPr>
            </w:pPr>
            <w:r w:rsidRPr="003A3CF4">
              <w:rPr>
                <w:rFonts w:cs="Arial"/>
                <w:b/>
              </w:rPr>
              <w:t>počet žáků</w:t>
            </w:r>
          </w:p>
        </w:tc>
        <w:tc>
          <w:tcPr>
            <w:tcW w:w="2268" w:type="dxa"/>
            <w:shd w:val="clear" w:color="auto" w:fill="95B3D7" w:themeFill="accent1" w:themeFillTint="99"/>
            <w:vAlign w:val="center"/>
          </w:tcPr>
          <w:p w14:paraId="60CE5605" w14:textId="77777777" w:rsidR="005B3F05" w:rsidRPr="003A3CF4" w:rsidRDefault="005B3F05" w:rsidP="00AB76CC">
            <w:pPr>
              <w:spacing w:after="0" w:line="264" w:lineRule="auto"/>
              <w:jc w:val="right"/>
              <w:rPr>
                <w:rFonts w:cs="Arial"/>
                <w:b/>
              </w:rPr>
            </w:pPr>
            <w:r w:rsidRPr="003A3CF4">
              <w:rPr>
                <w:rFonts w:cs="Arial"/>
                <w:b/>
              </w:rPr>
              <w:t>počet žáků na třídu</w:t>
            </w:r>
          </w:p>
        </w:tc>
        <w:tc>
          <w:tcPr>
            <w:tcW w:w="2409" w:type="dxa"/>
            <w:shd w:val="clear" w:color="auto" w:fill="95B3D7" w:themeFill="accent1" w:themeFillTint="99"/>
            <w:vAlign w:val="center"/>
          </w:tcPr>
          <w:p w14:paraId="66C6F639" w14:textId="77777777" w:rsidR="005B3F05" w:rsidRPr="003A3CF4" w:rsidRDefault="005B3F05" w:rsidP="00AB76CC">
            <w:pPr>
              <w:spacing w:after="0" w:line="264" w:lineRule="auto"/>
              <w:jc w:val="right"/>
              <w:rPr>
                <w:rFonts w:cs="Arial"/>
                <w:b/>
              </w:rPr>
            </w:pPr>
            <w:r w:rsidRPr="003A3CF4">
              <w:rPr>
                <w:rFonts w:cs="Arial"/>
                <w:b/>
              </w:rPr>
              <w:t>počet žáků na školu</w:t>
            </w:r>
          </w:p>
        </w:tc>
      </w:tr>
      <w:tr w:rsidR="003A3CF4" w:rsidRPr="003A3CF4" w14:paraId="5B1D26DF" w14:textId="77777777" w:rsidTr="001B41F9">
        <w:trPr>
          <w:trHeight w:val="315"/>
        </w:trPr>
        <w:tc>
          <w:tcPr>
            <w:tcW w:w="1428" w:type="dxa"/>
            <w:shd w:val="clear" w:color="auto" w:fill="auto"/>
            <w:vAlign w:val="center"/>
          </w:tcPr>
          <w:p w14:paraId="43BBAB2C" w14:textId="77777777" w:rsidR="005B3F05" w:rsidRPr="003A3CF4" w:rsidRDefault="005B3F05" w:rsidP="00AB76CC">
            <w:pPr>
              <w:spacing w:after="0" w:line="264" w:lineRule="auto"/>
              <w:rPr>
                <w:rFonts w:cs="Arial"/>
              </w:rPr>
            </w:pPr>
            <w:r w:rsidRPr="003A3CF4">
              <w:rPr>
                <w:rFonts w:cs="Arial"/>
              </w:rPr>
              <w:t>2021/2022</w:t>
            </w:r>
          </w:p>
        </w:tc>
        <w:tc>
          <w:tcPr>
            <w:tcW w:w="1276" w:type="dxa"/>
            <w:shd w:val="clear" w:color="auto" w:fill="auto"/>
            <w:vAlign w:val="center"/>
          </w:tcPr>
          <w:p w14:paraId="11A284B0" w14:textId="77777777" w:rsidR="005B3F05" w:rsidRPr="003A3CF4" w:rsidRDefault="005B3F05" w:rsidP="00AB76CC">
            <w:pPr>
              <w:spacing w:after="0" w:line="264" w:lineRule="auto"/>
              <w:jc w:val="right"/>
              <w:rPr>
                <w:rFonts w:cs="Arial"/>
              </w:rPr>
            </w:pPr>
            <w:r w:rsidRPr="003A3CF4">
              <w:rPr>
                <w:rFonts w:cs="Arial"/>
              </w:rPr>
              <w:t>3014</w:t>
            </w:r>
          </w:p>
        </w:tc>
        <w:tc>
          <w:tcPr>
            <w:tcW w:w="2268" w:type="dxa"/>
            <w:shd w:val="clear" w:color="auto" w:fill="auto"/>
            <w:vAlign w:val="center"/>
          </w:tcPr>
          <w:p w14:paraId="22C91547" w14:textId="77777777" w:rsidR="005B3F05" w:rsidRPr="003A3CF4" w:rsidRDefault="005B3F05" w:rsidP="00AB76CC">
            <w:pPr>
              <w:spacing w:after="0" w:line="264" w:lineRule="auto"/>
              <w:jc w:val="right"/>
              <w:rPr>
                <w:rFonts w:cs="Arial"/>
              </w:rPr>
            </w:pPr>
            <w:r w:rsidRPr="003A3CF4">
              <w:rPr>
                <w:rFonts w:cs="Arial"/>
              </w:rPr>
              <w:t>18,6</w:t>
            </w:r>
          </w:p>
        </w:tc>
        <w:tc>
          <w:tcPr>
            <w:tcW w:w="2409" w:type="dxa"/>
            <w:shd w:val="clear" w:color="auto" w:fill="auto"/>
            <w:vAlign w:val="center"/>
          </w:tcPr>
          <w:p w14:paraId="17420742" w14:textId="77777777" w:rsidR="005B3F05" w:rsidRPr="003A3CF4" w:rsidRDefault="005B3F05" w:rsidP="00AB76CC">
            <w:pPr>
              <w:spacing w:after="0" w:line="264" w:lineRule="auto"/>
              <w:jc w:val="right"/>
              <w:rPr>
                <w:rFonts w:cs="Arial"/>
              </w:rPr>
            </w:pPr>
            <w:r w:rsidRPr="003A3CF4">
              <w:rPr>
                <w:rFonts w:cs="Arial"/>
              </w:rPr>
              <w:t>150,70</w:t>
            </w:r>
          </w:p>
        </w:tc>
      </w:tr>
      <w:tr w:rsidR="003A3CF4" w:rsidRPr="003A3CF4" w14:paraId="2B0B7607" w14:textId="77777777" w:rsidTr="001B41F9">
        <w:trPr>
          <w:trHeight w:val="315"/>
        </w:trPr>
        <w:tc>
          <w:tcPr>
            <w:tcW w:w="1428" w:type="dxa"/>
            <w:shd w:val="clear" w:color="auto" w:fill="auto"/>
            <w:vAlign w:val="center"/>
          </w:tcPr>
          <w:p w14:paraId="08692630" w14:textId="77777777" w:rsidR="005B3F05" w:rsidRPr="003A3CF4" w:rsidRDefault="005B3F05" w:rsidP="00AB76CC">
            <w:pPr>
              <w:spacing w:after="0" w:line="264" w:lineRule="auto"/>
              <w:rPr>
                <w:rFonts w:cs="Arial"/>
              </w:rPr>
            </w:pPr>
            <w:r w:rsidRPr="003A3CF4">
              <w:rPr>
                <w:rFonts w:cs="Arial"/>
              </w:rPr>
              <w:t>2020/2021</w:t>
            </w:r>
          </w:p>
        </w:tc>
        <w:tc>
          <w:tcPr>
            <w:tcW w:w="1276" w:type="dxa"/>
            <w:shd w:val="clear" w:color="auto" w:fill="auto"/>
            <w:vAlign w:val="center"/>
          </w:tcPr>
          <w:p w14:paraId="44EAA580" w14:textId="77777777" w:rsidR="005B3F05" w:rsidRPr="003A3CF4" w:rsidRDefault="005B3F05" w:rsidP="00AB76CC">
            <w:pPr>
              <w:spacing w:after="0" w:line="264" w:lineRule="auto"/>
              <w:jc w:val="right"/>
              <w:rPr>
                <w:rFonts w:cs="Arial"/>
              </w:rPr>
            </w:pPr>
            <w:r w:rsidRPr="003A3CF4">
              <w:rPr>
                <w:rFonts w:cs="Arial"/>
              </w:rPr>
              <w:t>3007</w:t>
            </w:r>
          </w:p>
        </w:tc>
        <w:tc>
          <w:tcPr>
            <w:tcW w:w="2268" w:type="dxa"/>
            <w:shd w:val="clear" w:color="auto" w:fill="auto"/>
            <w:vAlign w:val="center"/>
          </w:tcPr>
          <w:p w14:paraId="78DC03D3" w14:textId="77777777" w:rsidR="005B3F05" w:rsidRPr="003A3CF4" w:rsidRDefault="005B3F05" w:rsidP="00AB76CC">
            <w:pPr>
              <w:spacing w:after="0" w:line="264" w:lineRule="auto"/>
              <w:jc w:val="right"/>
              <w:rPr>
                <w:rFonts w:cs="Arial"/>
              </w:rPr>
            </w:pPr>
            <w:r w:rsidRPr="003A3CF4">
              <w:rPr>
                <w:rFonts w:cs="Arial"/>
              </w:rPr>
              <w:t>19,0</w:t>
            </w:r>
          </w:p>
        </w:tc>
        <w:tc>
          <w:tcPr>
            <w:tcW w:w="2409" w:type="dxa"/>
            <w:shd w:val="clear" w:color="auto" w:fill="auto"/>
            <w:vAlign w:val="center"/>
          </w:tcPr>
          <w:p w14:paraId="2B8BBE2C" w14:textId="77777777" w:rsidR="005B3F05" w:rsidRPr="003A3CF4" w:rsidRDefault="005B3F05" w:rsidP="00AB76CC">
            <w:pPr>
              <w:spacing w:after="0" w:line="264" w:lineRule="auto"/>
              <w:jc w:val="right"/>
              <w:rPr>
                <w:rFonts w:cs="Arial"/>
              </w:rPr>
            </w:pPr>
            <w:r w:rsidRPr="003A3CF4">
              <w:rPr>
                <w:rFonts w:cs="Arial"/>
              </w:rPr>
              <w:t>150,35</w:t>
            </w:r>
          </w:p>
        </w:tc>
      </w:tr>
      <w:tr w:rsidR="003A3CF4" w:rsidRPr="003A3CF4" w14:paraId="4C12FB7B" w14:textId="77777777" w:rsidTr="001B41F9">
        <w:trPr>
          <w:trHeight w:val="315"/>
        </w:trPr>
        <w:tc>
          <w:tcPr>
            <w:tcW w:w="1428" w:type="dxa"/>
            <w:shd w:val="clear" w:color="auto" w:fill="auto"/>
            <w:vAlign w:val="center"/>
          </w:tcPr>
          <w:p w14:paraId="71BBAE6D" w14:textId="77777777" w:rsidR="005B3F05" w:rsidRPr="003A3CF4" w:rsidRDefault="005B3F05" w:rsidP="00AB76CC">
            <w:pPr>
              <w:spacing w:after="0" w:line="264" w:lineRule="auto"/>
              <w:rPr>
                <w:rFonts w:cs="Arial"/>
              </w:rPr>
            </w:pPr>
            <w:r w:rsidRPr="003A3CF4">
              <w:rPr>
                <w:rFonts w:cs="Arial"/>
              </w:rPr>
              <w:t>2019/2020</w:t>
            </w:r>
          </w:p>
        </w:tc>
        <w:tc>
          <w:tcPr>
            <w:tcW w:w="1276" w:type="dxa"/>
            <w:shd w:val="clear" w:color="auto" w:fill="auto"/>
            <w:vAlign w:val="center"/>
          </w:tcPr>
          <w:p w14:paraId="481F7B2A" w14:textId="77777777" w:rsidR="005B3F05" w:rsidRPr="003A3CF4" w:rsidRDefault="005B3F05" w:rsidP="00AB76CC">
            <w:pPr>
              <w:spacing w:after="0" w:line="264" w:lineRule="auto"/>
              <w:jc w:val="right"/>
              <w:rPr>
                <w:rFonts w:cs="Arial"/>
              </w:rPr>
            </w:pPr>
            <w:r w:rsidRPr="003A3CF4">
              <w:rPr>
                <w:rFonts w:cs="Arial"/>
              </w:rPr>
              <w:t>3006</w:t>
            </w:r>
          </w:p>
        </w:tc>
        <w:tc>
          <w:tcPr>
            <w:tcW w:w="2268" w:type="dxa"/>
            <w:shd w:val="clear" w:color="auto" w:fill="auto"/>
            <w:vAlign w:val="center"/>
          </w:tcPr>
          <w:p w14:paraId="7AC4E5ED" w14:textId="77777777" w:rsidR="005B3F05" w:rsidRPr="003A3CF4" w:rsidRDefault="005B3F05" w:rsidP="00AB76CC">
            <w:pPr>
              <w:spacing w:after="0" w:line="264" w:lineRule="auto"/>
              <w:jc w:val="right"/>
              <w:rPr>
                <w:rFonts w:cs="Arial"/>
              </w:rPr>
            </w:pPr>
            <w:r w:rsidRPr="003A3CF4">
              <w:rPr>
                <w:rFonts w:cs="Arial"/>
              </w:rPr>
              <w:t>19,5</w:t>
            </w:r>
          </w:p>
        </w:tc>
        <w:tc>
          <w:tcPr>
            <w:tcW w:w="2409" w:type="dxa"/>
            <w:shd w:val="clear" w:color="auto" w:fill="auto"/>
            <w:vAlign w:val="center"/>
          </w:tcPr>
          <w:p w14:paraId="6EB5B5F9" w14:textId="77777777" w:rsidR="005B3F05" w:rsidRPr="003A3CF4" w:rsidRDefault="005B3F05" w:rsidP="00AB76CC">
            <w:pPr>
              <w:spacing w:after="0" w:line="264" w:lineRule="auto"/>
              <w:jc w:val="right"/>
              <w:rPr>
                <w:rFonts w:cs="Arial"/>
              </w:rPr>
            </w:pPr>
            <w:r w:rsidRPr="003A3CF4">
              <w:rPr>
                <w:rFonts w:cs="Arial"/>
              </w:rPr>
              <w:t>150,30</w:t>
            </w:r>
          </w:p>
        </w:tc>
      </w:tr>
      <w:tr w:rsidR="003A3CF4" w:rsidRPr="003A3CF4" w14:paraId="063CE587" w14:textId="77777777" w:rsidTr="001B41F9">
        <w:trPr>
          <w:trHeight w:val="315"/>
        </w:trPr>
        <w:tc>
          <w:tcPr>
            <w:tcW w:w="1428" w:type="dxa"/>
            <w:shd w:val="clear" w:color="auto" w:fill="auto"/>
            <w:vAlign w:val="center"/>
          </w:tcPr>
          <w:p w14:paraId="0F46786D" w14:textId="77777777" w:rsidR="005B3F05" w:rsidRPr="003A3CF4" w:rsidRDefault="005B3F05" w:rsidP="00AB76CC">
            <w:pPr>
              <w:spacing w:after="0" w:line="264" w:lineRule="auto"/>
              <w:rPr>
                <w:rFonts w:cs="Arial"/>
              </w:rPr>
            </w:pPr>
            <w:r w:rsidRPr="003A3CF4">
              <w:rPr>
                <w:rFonts w:cs="Arial"/>
              </w:rPr>
              <w:t>2018/2019</w:t>
            </w:r>
          </w:p>
        </w:tc>
        <w:tc>
          <w:tcPr>
            <w:tcW w:w="1276" w:type="dxa"/>
            <w:shd w:val="clear" w:color="auto" w:fill="auto"/>
            <w:vAlign w:val="center"/>
          </w:tcPr>
          <w:p w14:paraId="1D869FCD" w14:textId="77777777" w:rsidR="005B3F05" w:rsidRPr="003A3CF4" w:rsidRDefault="005B3F05" w:rsidP="00AB76CC">
            <w:pPr>
              <w:spacing w:after="0" w:line="264" w:lineRule="auto"/>
              <w:jc w:val="right"/>
              <w:rPr>
                <w:rFonts w:cs="Arial"/>
              </w:rPr>
            </w:pPr>
            <w:r w:rsidRPr="003A3CF4">
              <w:rPr>
                <w:rFonts w:cs="Arial"/>
              </w:rPr>
              <w:t>2930</w:t>
            </w:r>
          </w:p>
        </w:tc>
        <w:tc>
          <w:tcPr>
            <w:tcW w:w="2268" w:type="dxa"/>
            <w:shd w:val="clear" w:color="auto" w:fill="auto"/>
            <w:vAlign w:val="center"/>
          </w:tcPr>
          <w:p w14:paraId="50AD49C6" w14:textId="77777777" w:rsidR="005B3F05" w:rsidRPr="003A3CF4" w:rsidRDefault="005B3F05" w:rsidP="00AB76CC">
            <w:pPr>
              <w:spacing w:after="0" w:line="264" w:lineRule="auto"/>
              <w:jc w:val="right"/>
              <w:rPr>
                <w:rFonts w:cs="Arial"/>
              </w:rPr>
            </w:pPr>
            <w:r w:rsidRPr="003A3CF4">
              <w:rPr>
                <w:rFonts w:cs="Arial"/>
              </w:rPr>
              <w:t>19,7</w:t>
            </w:r>
          </w:p>
        </w:tc>
        <w:tc>
          <w:tcPr>
            <w:tcW w:w="2409" w:type="dxa"/>
            <w:shd w:val="clear" w:color="auto" w:fill="auto"/>
            <w:vAlign w:val="center"/>
          </w:tcPr>
          <w:p w14:paraId="22F403A7" w14:textId="77777777" w:rsidR="005B3F05" w:rsidRPr="003A3CF4" w:rsidRDefault="005B3F05" w:rsidP="00AB76CC">
            <w:pPr>
              <w:spacing w:after="0" w:line="264" w:lineRule="auto"/>
              <w:jc w:val="right"/>
              <w:rPr>
                <w:rFonts w:cs="Arial"/>
              </w:rPr>
            </w:pPr>
            <w:r w:rsidRPr="003A3CF4">
              <w:rPr>
                <w:rFonts w:cs="Arial"/>
              </w:rPr>
              <w:t>146,50</w:t>
            </w:r>
          </w:p>
        </w:tc>
      </w:tr>
      <w:tr w:rsidR="003A3CF4" w:rsidRPr="003A3CF4" w14:paraId="460DD6CF" w14:textId="77777777" w:rsidTr="001B41F9">
        <w:trPr>
          <w:trHeight w:val="315"/>
        </w:trPr>
        <w:tc>
          <w:tcPr>
            <w:tcW w:w="1428" w:type="dxa"/>
            <w:shd w:val="clear" w:color="auto" w:fill="auto"/>
            <w:vAlign w:val="center"/>
          </w:tcPr>
          <w:p w14:paraId="693E26EF" w14:textId="77777777" w:rsidR="005B3F05" w:rsidRPr="003A3CF4" w:rsidRDefault="005B3F05" w:rsidP="00AB76CC">
            <w:pPr>
              <w:spacing w:after="0" w:line="264" w:lineRule="auto"/>
              <w:rPr>
                <w:rFonts w:cs="Arial"/>
              </w:rPr>
            </w:pPr>
            <w:r w:rsidRPr="003A3CF4">
              <w:rPr>
                <w:rFonts w:cs="Arial"/>
              </w:rPr>
              <w:t>2017/2018</w:t>
            </w:r>
          </w:p>
        </w:tc>
        <w:tc>
          <w:tcPr>
            <w:tcW w:w="1276" w:type="dxa"/>
            <w:shd w:val="clear" w:color="auto" w:fill="auto"/>
            <w:vAlign w:val="center"/>
          </w:tcPr>
          <w:p w14:paraId="10689630" w14:textId="77777777" w:rsidR="005B3F05" w:rsidRPr="003A3CF4" w:rsidRDefault="005B3F05" w:rsidP="00AB76CC">
            <w:pPr>
              <w:spacing w:after="0" w:line="264" w:lineRule="auto"/>
              <w:jc w:val="right"/>
              <w:rPr>
                <w:rFonts w:cs="Arial"/>
              </w:rPr>
            </w:pPr>
            <w:r w:rsidRPr="003A3CF4">
              <w:rPr>
                <w:rFonts w:cs="Arial"/>
              </w:rPr>
              <w:t>2916</w:t>
            </w:r>
          </w:p>
        </w:tc>
        <w:tc>
          <w:tcPr>
            <w:tcW w:w="2268" w:type="dxa"/>
            <w:shd w:val="clear" w:color="auto" w:fill="auto"/>
            <w:vAlign w:val="center"/>
          </w:tcPr>
          <w:p w14:paraId="1756707A" w14:textId="77777777" w:rsidR="005B3F05" w:rsidRPr="003A3CF4" w:rsidRDefault="005B3F05" w:rsidP="00AB76CC">
            <w:pPr>
              <w:spacing w:after="0" w:line="264" w:lineRule="auto"/>
              <w:jc w:val="right"/>
              <w:rPr>
                <w:rFonts w:cs="Arial"/>
              </w:rPr>
            </w:pPr>
            <w:r w:rsidRPr="003A3CF4">
              <w:rPr>
                <w:rFonts w:cs="Arial"/>
              </w:rPr>
              <w:t>19,3</w:t>
            </w:r>
          </w:p>
        </w:tc>
        <w:tc>
          <w:tcPr>
            <w:tcW w:w="2409" w:type="dxa"/>
            <w:shd w:val="clear" w:color="auto" w:fill="auto"/>
            <w:vAlign w:val="center"/>
          </w:tcPr>
          <w:p w14:paraId="6A25C545" w14:textId="77777777" w:rsidR="005B3F05" w:rsidRPr="003A3CF4" w:rsidRDefault="005B3F05" w:rsidP="00AB76CC">
            <w:pPr>
              <w:spacing w:after="0" w:line="264" w:lineRule="auto"/>
              <w:jc w:val="right"/>
              <w:rPr>
                <w:rFonts w:cs="Arial"/>
              </w:rPr>
            </w:pPr>
            <w:r w:rsidRPr="003A3CF4">
              <w:rPr>
                <w:rFonts w:cs="Arial"/>
              </w:rPr>
              <w:t>145,80</w:t>
            </w:r>
          </w:p>
        </w:tc>
      </w:tr>
      <w:tr w:rsidR="003A3CF4" w:rsidRPr="003A3CF4" w14:paraId="6DA1C3AE" w14:textId="77777777" w:rsidTr="001B41F9">
        <w:trPr>
          <w:trHeight w:val="315"/>
        </w:trPr>
        <w:tc>
          <w:tcPr>
            <w:tcW w:w="1428" w:type="dxa"/>
            <w:shd w:val="clear" w:color="auto" w:fill="auto"/>
            <w:vAlign w:val="center"/>
          </w:tcPr>
          <w:p w14:paraId="1BF6AEE0" w14:textId="77777777" w:rsidR="005B3F05" w:rsidRPr="003A3CF4" w:rsidRDefault="005B3F05" w:rsidP="00AB76CC">
            <w:pPr>
              <w:spacing w:after="0" w:line="264" w:lineRule="auto"/>
              <w:rPr>
                <w:rFonts w:cs="Arial"/>
              </w:rPr>
            </w:pPr>
            <w:r w:rsidRPr="003A3CF4">
              <w:rPr>
                <w:rFonts w:cs="Arial"/>
              </w:rPr>
              <w:t>2016/2017</w:t>
            </w:r>
          </w:p>
        </w:tc>
        <w:tc>
          <w:tcPr>
            <w:tcW w:w="1276" w:type="dxa"/>
            <w:shd w:val="clear" w:color="auto" w:fill="auto"/>
            <w:vAlign w:val="center"/>
          </w:tcPr>
          <w:p w14:paraId="619F7B86" w14:textId="77777777" w:rsidR="005B3F05" w:rsidRPr="003A3CF4" w:rsidRDefault="005B3F05" w:rsidP="00AB76CC">
            <w:pPr>
              <w:spacing w:after="0" w:line="264" w:lineRule="auto"/>
              <w:jc w:val="right"/>
              <w:rPr>
                <w:rFonts w:cs="Arial"/>
              </w:rPr>
            </w:pPr>
            <w:r w:rsidRPr="003A3CF4">
              <w:rPr>
                <w:rFonts w:cs="Arial"/>
              </w:rPr>
              <w:t>2895</w:t>
            </w:r>
          </w:p>
        </w:tc>
        <w:tc>
          <w:tcPr>
            <w:tcW w:w="2268" w:type="dxa"/>
            <w:shd w:val="clear" w:color="auto" w:fill="auto"/>
            <w:vAlign w:val="center"/>
          </w:tcPr>
          <w:p w14:paraId="3E52ADB4" w14:textId="77777777" w:rsidR="005B3F05" w:rsidRPr="003A3CF4" w:rsidRDefault="005B3F05" w:rsidP="00AB76CC">
            <w:pPr>
              <w:spacing w:after="0" w:line="264" w:lineRule="auto"/>
              <w:jc w:val="right"/>
              <w:rPr>
                <w:rFonts w:cs="Arial"/>
              </w:rPr>
            </w:pPr>
            <w:r w:rsidRPr="003A3CF4">
              <w:rPr>
                <w:rFonts w:cs="Arial"/>
              </w:rPr>
              <w:t>19,3</w:t>
            </w:r>
          </w:p>
        </w:tc>
        <w:tc>
          <w:tcPr>
            <w:tcW w:w="2409" w:type="dxa"/>
            <w:shd w:val="clear" w:color="auto" w:fill="auto"/>
            <w:vAlign w:val="center"/>
          </w:tcPr>
          <w:p w14:paraId="04DEAD0F" w14:textId="77777777" w:rsidR="005B3F05" w:rsidRPr="003A3CF4" w:rsidRDefault="005B3F05" w:rsidP="00AB76CC">
            <w:pPr>
              <w:spacing w:after="0" w:line="264" w:lineRule="auto"/>
              <w:jc w:val="right"/>
              <w:rPr>
                <w:rFonts w:cs="Arial"/>
              </w:rPr>
            </w:pPr>
            <w:r w:rsidRPr="003A3CF4">
              <w:rPr>
                <w:rFonts w:cs="Arial"/>
              </w:rPr>
              <w:t>144,75</w:t>
            </w:r>
          </w:p>
        </w:tc>
      </w:tr>
      <w:tr w:rsidR="003A3CF4" w:rsidRPr="003A3CF4" w14:paraId="48537599" w14:textId="77777777" w:rsidTr="001B41F9">
        <w:trPr>
          <w:trHeight w:val="315"/>
        </w:trPr>
        <w:tc>
          <w:tcPr>
            <w:tcW w:w="1428" w:type="dxa"/>
            <w:shd w:val="clear" w:color="auto" w:fill="auto"/>
            <w:vAlign w:val="center"/>
          </w:tcPr>
          <w:p w14:paraId="71DCE2FE" w14:textId="77777777" w:rsidR="005B3F05" w:rsidRPr="003A3CF4" w:rsidRDefault="005B3F05" w:rsidP="00AB76CC">
            <w:pPr>
              <w:spacing w:after="0" w:line="264" w:lineRule="auto"/>
              <w:rPr>
                <w:rFonts w:cs="Arial"/>
              </w:rPr>
            </w:pPr>
            <w:r w:rsidRPr="003A3CF4">
              <w:rPr>
                <w:rFonts w:cs="Arial"/>
              </w:rPr>
              <w:t>2015/2016</w:t>
            </w:r>
          </w:p>
        </w:tc>
        <w:tc>
          <w:tcPr>
            <w:tcW w:w="1276" w:type="dxa"/>
            <w:shd w:val="clear" w:color="auto" w:fill="auto"/>
            <w:vAlign w:val="center"/>
          </w:tcPr>
          <w:p w14:paraId="41FD22FC" w14:textId="77777777" w:rsidR="005B3F05" w:rsidRPr="003A3CF4" w:rsidRDefault="005B3F05" w:rsidP="00AB76CC">
            <w:pPr>
              <w:spacing w:after="0" w:line="264" w:lineRule="auto"/>
              <w:jc w:val="right"/>
              <w:rPr>
                <w:rFonts w:cs="Arial"/>
              </w:rPr>
            </w:pPr>
            <w:r w:rsidRPr="003A3CF4">
              <w:rPr>
                <w:rFonts w:cs="Arial"/>
              </w:rPr>
              <w:t>2771</w:t>
            </w:r>
          </w:p>
        </w:tc>
        <w:tc>
          <w:tcPr>
            <w:tcW w:w="2268" w:type="dxa"/>
            <w:shd w:val="clear" w:color="auto" w:fill="auto"/>
            <w:vAlign w:val="center"/>
          </w:tcPr>
          <w:p w14:paraId="2733E900" w14:textId="77777777" w:rsidR="005B3F05" w:rsidRPr="003A3CF4" w:rsidRDefault="005B3F05" w:rsidP="00AB76CC">
            <w:pPr>
              <w:spacing w:after="0" w:line="264" w:lineRule="auto"/>
              <w:jc w:val="right"/>
              <w:rPr>
                <w:rFonts w:cs="Arial"/>
              </w:rPr>
            </w:pPr>
            <w:r w:rsidRPr="003A3CF4">
              <w:rPr>
                <w:rFonts w:cs="Arial"/>
              </w:rPr>
              <w:t>19,1</w:t>
            </w:r>
          </w:p>
        </w:tc>
        <w:tc>
          <w:tcPr>
            <w:tcW w:w="2409" w:type="dxa"/>
            <w:shd w:val="clear" w:color="auto" w:fill="auto"/>
            <w:vAlign w:val="center"/>
          </w:tcPr>
          <w:p w14:paraId="0D7E7B78" w14:textId="77777777" w:rsidR="005B3F05" w:rsidRPr="003A3CF4" w:rsidRDefault="005B3F05" w:rsidP="00AB76CC">
            <w:pPr>
              <w:spacing w:after="0" w:line="264" w:lineRule="auto"/>
              <w:jc w:val="right"/>
              <w:rPr>
                <w:rFonts w:cs="Arial"/>
              </w:rPr>
            </w:pPr>
            <w:r w:rsidRPr="003A3CF4">
              <w:rPr>
                <w:rFonts w:cs="Arial"/>
              </w:rPr>
              <w:t>138,55</w:t>
            </w:r>
          </w:p>
        </w:tc>
      </w:tr>
      <w:tr w:rsidR="003A3CF4" w:rsidRPr="003A3CF4" w14:paraId="5B4F1408" w14:textId="77777777" w:rsidTr="001B41F9">
        <w:trPr>
          <w:trHeight w:val="315"/>
        </w:trPr>
        <w:tc>
          <w:tcPr>
            <w:tcW w:w="1428" w:type="dxa"/>
            <w:shd w:val="clear" w:color="auto" w:fill="auto"/>
            <w:vAlign w:val="center"/>
            <w:hideMark/>
          </w:tcPr>
          <w:p w14:paraId="44D3419A" w14:textId="77777777" w:rsidR="005B3F05" w:rsidRPr="003A3CF4" w:rsidRDefault="005B3F05" w:rsidP="00AB76CC">
            <w:pPr>
              <w:spacing w:after="0" w:line="264" w:lineRule="auto"/>
              <w:rPr>
                <w:rFonts w:cs="Arial"/>
              </w:rPr>
            </w:pPr>
            <w:r w:rsidRPr="003A3CF4">
              <w:rPr>
                <w:rFonts w:cs="Arial"/>
              </w:rPr>
              <w:t>2014/2015</w:t>
            </w:r>
          </w:p>
        </w:tc>
        <w:tc>
          <w:tcPr>
            <w:tcW w:w="1276" w:type="dxa"/>
            <w:shd w:val="clear" w:color="auto" w:fill="auto"/>
            <w:vAlign w:val="center"/>
          </w:tcPr>
          <w:p w14:paraId="778894AC" w14:textId="77777777" w:rsidR="005B3F05" w:rsidRPr="003A3CF4" w:rsidRDefault="005B3F05" w:rsidP="00AB76CC">
            <w:pPr>
              <w:spacing w:after="0" w:line="264" w:lineRule="auto"/>
              <w:jc w:val="right"/>
              <w:rPr>
                <w:rFonts w:cs="Arial"/>
              </w:rPr>
            </w:pPr>
            <w:r w:rsidRPr="003A3CF4">
              <w:rPr>
                <w:rFonts w:cs="Arial"/>
              </w:rPr>
              <w:t>2734</w:t>
            </w:r>
          </w:p>
        </w:tc>
        <w:tc>
          <w:tcPr>
            <w:tcW w:w="2268" w:type="dxa"/>
            <w:shd w:val="clear" w:color="auto" w:fill="auto"/>
            <w:vAlign w:val="center"/>
          </w:tcPr>
          <w:p w14:paraId="4DBC819F" w14:textId="77777777" w:rsidR="005B3F05" w:rsidRPr="003A3CF4" w:rsidRDefault="005B3F05" w:rsidP="00AB76CC">
            <w:pPr>
              <w:spacing w:after="0" w:line="264" w:lineRule="auto"/>
              <w:jc w:val="right"/>
              <w:rPr>
                <w:rFonts w:cs="Arial"/>
              </w:rPr>
            </w:pPr>
            <w:r w:rsidRPr="003A3CF4">
              <w:rPr>
                <w:rFonts w:cs="Arial"/>
              </w:rPr>
              <w:t>19,1</w:t>
            </w:r>
          </w:p>
        </w:tc>
        <w:tc>
          <w:tcPr>
            <w:tcW w:w="2409" w:type="dxa"/>
            <w:shd w:val="clear" w:color="auto" w:fill="auto"/>
            <w:vAlign w:val="center"/>
          </w:tcPr>
          <w:p w14:paraId="53C58368" w14:textId="77777777" w:rsidR="005B3F05" w:rsidRPr="003A3CF4" w:rsidRDefault="005B3F05" w:rsidP="00AB76CC">
            <w:pPr>
              <w:spacing w:after="0" w:line="264" w:lineRule="auto"/>
              <w:jc w:val="right"/>
              <w:rPr>
                <w:rFonts w:cs="Arial"/>
              </w:rPr>
            </w:pPr>
            <w:r w:rsidRPr="003A3CF4">
              <w:rPr>
                <w:rFonts w:cs="Arial"/>
              </w:rPr>
              <w:t>136,70</w:t>
            </w:r>
          </w:p>
        </w:tc>
      </w:tr>
      <w:tr w:rsidR="003A3CF4" w:rsidRPr="003A3CF4" w14:paraId="6CF4A274" w14:textId="77777777" w:rsidTr="001B41F9">
        <w:trPr>
          <w:trHeight w:val="315"/>
        </w:trPr>
        <w:tc>
          <w:tcPr>
            <w:tcW w:w="1428" w:type="dxa"/>
            <w:shd w:val="clear" w:color="auto" w:fill="auto"/>
            <w:vAlign w:val="center"/>
            <w:hideMark/>
          </w:tcPr>
          <w:p w14:paraId="03C05C4A" w14:textId="77777777" w:rsidR="005B3F05" w:rsidRPr="003A3CF4" w:rsidRDefault="005B3F05" w:rsidP="00AB76CC">
            <w:pPr>
              <w:spacing w:after="0" w:line="264" w:lineRule="auto"/>
              <w:rPr>
                <w:rFonts w:cs="Arial"/>
              </w:rPr>
            </w:pPr>
            <w:r w:rsidRPr="003A3CF4">
              <w:rPr>
                <w:rFonts w:cs="Arial"/>
              </w:rPr>
              <w:t>2013/2014</w:t>
            </w:r>
          </w:p>
        </w:tc>
        <w:tc>
          <w:tcPr>
            <w:tcW w:w="1276" w:type="dxa"/>
            <w:shd w:val="clear" w:color="auto" w:fill="auto"/>
            <w:vAlign w:val="center"/>
          </w:tcPr>
          <w:p w14:paraId="05A12D25" w14:textId="77777777" w:rsidR="005B3F05" w:rsidRPr="003A3CF4" w:rsidRDefault="005B3F05" w:rsidP="00AB76CC">
            <w:pPr>
              <w:spacing w:after="0" w:line="264" w:lineRule="auto"/>
              <w:jc w:val="right"/>
              <w:rPr>
                <w:rFonts w:cs="Arial"/>
              </w:rPr>
            </w:pPr>
            <w:r w:rsidRPr="003A3CF4">
              <w:rPr>
                <w:rFonts w:cs="Arial"/>
              </w:rPr>
              <w:t>2638</w:t>
            </w:r>
          </w:p>
        </w:tc>
        <w:tc>
          <w:tcPr>
            <w:tcW w:w="2268" w:type="dxa"/>
            <w:shd w:val="clear" w:color="auto" w:fill="auto"/>
            <w:vAlign w:val="center"/>
          </w:tcPr>
          <w:p w14:paraId="134DA901" w14:textId="77777777" w:rsidR="005B3F05" w:rsidRPr="003A3CF4" w:rsidRDefault="005B3F05" w:rsidP="00AB76CC">
            <w:pPr>
              <w:spacing w:after="0" w:line="264" w:lineRule="auto"/>
              <w:jc w:val="right"/>
              <w:rPr>
                <w:rFonts w:cs="Arial"/>
              </w:rPr>
            </w:pPr>
            <w:r w:rsidRPr="003A3CF4">
              <w:rPr>
                <w:rFonts w:cs="Arial"/>
              </w:rPr>
              <w:t>18,2</w:t>
            </w:r>
          </w:p>
        </w:tc>
        <w:tc>
          <w:tcPr>
            <w:tcW w:w="2409" w:type="dxa"/>
            <w:shd w:val="clear" w:color="auto" w:fill="auto"/>
            <w:vAlign w:val="center"/>
          </w:tcPr>
          <w:p w14:paraId="2559468F" w14:textId="77777777" w:rsidR="005B3F05" w:rsidRPr="003A3CF4" w:rsidRDefault="005B3F05" w:rsidP="00AB76CC">
            <w:pPr>
              <w:spacing w:after="0" w:line="264" w:lineRule="auto"/>
              <w:jc w:val="right"/>
              <w:rPr>
                <w:rFonts w:cs="Arial"/>
              </w:rPr>
            </w:pPr>
            <w:r w:rsidRPr="003A3CF4">
              <w:rPr>
                <w:rFonts w:cs="Arial"/>
              </w:rPr>
              <w:t>131,90</w:t>
            </w:r>
          </w:p>
        </w:tc>
      </w:tr>
      <w:tr w:rsidR="003A3CF4" w:rsidRPr="003A3CF4" w14:paraId="55B6135B" w14:textId="77777777" w:rsidTr="001B41F9">
        <w:trPr>
          <w:trHeight w:val="315"/>
        </w:trPr>
        <w:tc>
          <w:tcPr>
            <w:tcW w:w="1428" w:type="dxa"/>
            <w:shd w:val="clear" w:color="auto" w:fill="auto"/>
            <w:vAlign w:val="center"/>
            <w:hideMark/>
          </w:tcPr>
          <w:p w14:paraId="0009396D" w14:textId="77777777" w:rsidR="005B3F05" w:rsidRPr="003A3CF4" w:rsidRDefault="005B3F05" w:rsidP="00AB76CC">
            <w:pPr>
              <w:spacing w:after="0" w:line="264" w:lineRule="auto"/>
              <w:rPr>
                <w:rFonts w:cs="Arial"/>
              </w:rPr>
            </w:pPr>
            <w:r w:rsidRPr="003A3CF4">
              <w:rPr>
                <w:rFonts w:cs="Arial"/>
              </w:rPr>
              <w:t>2012/2013</w:t>
            </w:r>
          </w:p>
        </w:tc>
        <w:tc>
          <w:tcPr>
            <w:tcW w:w="1276" w:type="dxa"/>
            <w:shd w:val="clear" w:color="auto" w:fill="auto"/>
            <w:vAlign w:val="center"/>
          </w:tcPr>
          <w:p w14:paraId="7CECB2AE" w14:textId="77777777" w:rsidR="005B3F05" w:rsidRPr="003A3CF4" w:rsidRDefault="005B3F05" w:rsidP="00AB76CC">
            <w:pPr>
              <w:spacing w:after="0" w:line="264" w:lineRule="auto"/>
              <w:jc w:val="right"/>
              <w:rPr>
                <w:rFonts w:cs="Arial"/>
              </w:rPr>
            </w:pPr>
            <w:r w:rsidRPr="003A3CF4">
              <w:rPr>
                <w:rFonts w:cs="Arial"/>
              </w:rPr>
              <w:t>2577</w:t>
            </w:r>
          </w:p>
        </w:tc>
        <w:tc>
          <w:tcPr>
            <w:tcW w:w="2268" w:type="dxa"/>
            <w:shd w:val="clear" w:color="auto" w:fill="auto"/>
            <w:vAlign w:val="center"/>
          </w:tcPr>
          <w:p w14:paraId="1F8FC43C" w14:textId="77777777" w:rsidR="005B3F05" w:rsidRPr="003A3CF4" w:rsidRDefault="005B3F05" w:rsidP="00AB76CC">
            <w:pPr>
              <w:spacing w:after="0" w:line="264" w:lineRule="auto"/>
              <w:jc w:val="right"/>
              <w:rPr>
                <w:rFonts w:cs="Arial"/>
              </w:rPr>
            </w:pPr>
            <w:r w:rsidRPr="003A3CF4">
              <w:rPr>
                <w:rFonts w:cs="Arial"/>
              </w:rPr>
              <w:t>18,0</w:t>
            </w:r>
          </w:p>
        </w:tc>
        <w:tc>
          <w:tcPr>
            <w:tcW w:w="2409" w:type="dxa"/>
            <w:shd w:val="clear" w:color="auto" w:fill="auto"/>
            <w:vAlign w:val="center"/>
          </w:tcPr>
          <w:p w14:paraId="6967FF32" w14:textId="77777777" w:rsidR="005B3F05" w:rsidRPr="003A3CF4" w:rsidRDefault="005B3F05" w:rsidP="00AB76CC">
            <w:pPr>
              <w:spacing w:after="0" w:line="264" w:lineRule="auto"/>
              <w:jc w:val="right"/>
              <w:rPr>
                <w:rFonts w:cs="Arial"/>
              </w:rPr>
            </w:pPr>
            <w:r w:rsidRPr="003A3CF4">
              <w:rPr>
                <w:rFonts w:cs="Arial"/>
              </w:rPr>
              <w:t>128,85</w:t>
            </w:r>
          </w:p>
        </w:tc>
      </w:tr>
    </w:tbl>
    <w:p w14:paraId="45115D01" w14:textId="77777777" w:rsidR="005B3F05" w:rsidRPr="003A3CF4" w:rsidRDefault="005B3F05" w:rsidP="005B3F05">
      <w:pPr>
        <w:pStyle w:val="Zdrojkurzivou11b"/>
      </w:pPr>
      <w:r w:rsidRPr="003A3CF4">
        <w:t>Zdroj: Výkazy MŠMT (M3-01)</w:t>
      </w:r>
    </w:p>
    <w:p w14:paraId="4629CC20" w14:textId="77777777" w:rsidR="005B3F05" w:rsidRPr="003A3CF4" w:rsidRDefault="005B3F05" w:rsidP="005B3F05">
      <w:r w:rsidRPr="003A3CF4">
        <w:t>Nárůst počtu žáků probíhal až do školního roku 2018/2019 pouze v běžných ZŠ, od té doby roste počet žáků v běžných i ve speciálních třídách. Výkyvy v počtu žáků ve speciálních třídách se týkají především ZŠ Zborovská, v ZŠ Sluníčko byl počet žáků velmi nízký, i když od školního roku 2018/2019 postupně roste (z 9 na 17 žáků ve školním roce 2021/2022, což znamená téměř naplněnou kapacitu – 18 žáků).</w:t>
      </w:r>
    </w:p>
    <w:p w14:paraId="4C88BC85" w14:textId="77777777" w:rsidR="005B3F05" w:rsidRPr="003A3CF4" w:rsidRDefault="005B3F05" w:rsidP="005B3F05"/>
    <w:p w14:paraId="34B50C70" w14:textId="77777777" w:rsidR="005B3F05" w:rsidRPr="003A3CF4" w:rsidRDefault="005B3F05" w:rsidP="005B3F05"/>
    <w:p w14:paraId="20AB0187" w14:textId="77777777" w:rsidR="005B3F05" w:rsidRPr="003A3CF4" w:rsidRDefault="005B3F05" w:rsidP="005B3F05">
      <w:pPr>
        <w:pStyle w:val="Nzevtabulky"/>
      </w:pPr>
      <w:r w:rsidRPr="003A3CF4">
        <w:t>Tabulka č. 23: Vývoj celkového počtu žáků běžných a speciálních tříd v ZŠ v SO ORP Turnov</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8"/>
        <w:gridCol w:w="1134"/>
        <w:gridCol w:w="1843"/>
        <w:gridCol w:w="1842"/>
      </w:tblGrid>
      <w:tr w:rsidR="003A3CF4" w:rsidRPr="003A3CF4" w14:paraId="4551303E" w14:textId="77777777" w:rsidTr="001E106B">
        <w:trPr>
          <w:trHeight w:val="315"/>
        </w:trPr>
        <w:tc>
          <w:tcPr>
            <w:tcW w:w="1428" w:type="dxa"/>
            <w:shd w:val="clear" w:color="auto" w:fill="95B3D7" w:themeFill="accent1" w:themeFillTint="99"/>
            <w:vAlign w:val="center"/>
          </w:tcPr>
          <w:p w14:paraId="5B664D8A" w14:textId="77777777" w:rsidR="005B3F05" w:rsidRPr="003A3CF4" w:rsidRDefault="005B3F05" w:rsidP="00AB76CC">
            <w:pPr>
              <w:spacing w:after="0" w:line="264" w:lineRule="auto"/>
              <w:rPr>
                <w:rFonts w:cs="Arial"/>
                <w:b/>
              </w:rPr>
            </w:pPr>
            <w:r w:rsidRPr="003A3CF4">
              <w:rPr>
                <w:rFonts w:cs="Arial"/>
                <w:b/>
              </w:rPr>
              <w:t>školní rok</w:t>
            </w:r>
          </w:p>
        </w:tc>
        <w:tc>
          <w:tcPr>
            <w:tcW w:w="1134" w:type="dxa"/>
            <w:shd w:val="clear" w:color="auto" w:fill="95B3D7" w:themeFill="accent1" w:themeFillTint="99"/>
            <w:vAlign w:val="center"/>
          </w:tcPr>
          <w:p w14:paraId="7EB99B7E" w14:textId="77777777" w:rsidR="005B3F05" w:rsidRPr="003A3CF4" w:rsidRDefault="005B3F05" w:rsidP="00AB76CC">
            <w:pPr>
              <w:spacing w:after="0" w:line="264" w:lineRule="auto"/>
              <w:jc w:val="right"/>
              <w:rPr>
                <w:rFonts w:cs="Arial"/>
                <w:b/>
              </w:rPr>
            </w:pPr>
            <w:r w:rsidRPr="003A3CF4">
              <w:rPr>
                <w:rFonts w:cs="Arial"/>
                <w:b/>
              </w:rPr>
              <w:t>počet žáků</w:t>
            </w:r>
          </w:p>
        </w:tc>
        <w:tc>
          <w:tcPr>
            <w:tcW w:w="1843" w:type="dxa"/>
            <w:shd w:val="clear" w:color="auto" w:fill="95B3D7" w:themeFill="accent1" w:themeFillTint="99"/>
          </w:tcPr>
          <w:p w14:paraId="318F3459" w14:textId="77777777" w:rsidR="005B3F05" w:rsidRPr="003A3CF4" w:rsidRDefault="005B3F05" w:rsidP="00AB76CC">
            <w:pPr>
              <w:spacing w:after="0" w:line="264" w:lineRule="auto"/>
              <w:jc w:val="right"/>
              <w:rPr>
                <w:rFonts w:cs="Arial"/>
                <w:b/>
              </w:rPr>
            </w:pPr>
            <w:r w:rsidRPr="003A3CF4">
              <w:rPr>
                <w:rFonts w:cs="Arial"/>
                <w:b/>
              </w:rPr>
              <w:t>Počet žáků běžných tříd</w:t>
            </w:r>
          </w:p>
        </w:tc>
        <w:tc>
          <w:tcPr>
            <w:tcW w:w="1842" w:type="dxa"/>
            <w:shd w:val="clear" w:color="auto" w:fill="95B3D7" w:themeFill="accent1" w:themeFillTint="99"/>
          </w:tcPr>
          <w:p w14:paraId="5DD812AC" w14:textId="77777777" w:rsidR="005B3F05" w:rsidRPr="003A3CF4" w:rsidRDefault="005B3F05" w:rsidP="00AB76CC">
            <w:pPr>
              <w:spacing w:after="0" w:line="264" w:lineRule="auto"/>
              <w:jc w:val="right"/>
              <w:rPr>
                <w:rFonts w:cs="Arial"/>
                <w:b/>
              </w:rPr>
            </w:pPr>
            <w:r w:rsidRPr="003A3CF4">
              <w:rPr>
                <w:rFonts w:cs="Arial"/>
                <w:b/>
              </w:rPr>
              <w:t>Počet žáků speciálních tříd</w:t>
            </w:r>
          </w:p>
        </w:tc>
      </w:tr>
      <w:tr w:rsidR="003A3CF4" w:rsidRPr="003A3CF4" w14:paraId="538DBD74" w14:textId="77777777" w:rsidTr="001E106B">
        <w:trPr>
          <w:trHeight w:val="315"/>
        </w:trPr>
        <w:tc>
          <w:tcPr>
            <w:tcW w:w="1428" w:type="dxa"/>
            <w:shd w:val="clear" w:color="auto" w:fill="auto"/>
            <w:vAlign w:val="center"/>
          </w:tcPr>
          <w:p w14:paraId="56B4999B" w14:textId="77777777" w:rsidR="005B3F05" w:rsidRPr="003A3CF4" w:rsidRDefault="005B3F05" w:rsidP="00AB76CC">
            <w:pPr>
              <w:spacing w:after="0" w:line="264" w:lineRule="auto"/>
              <w:rPr>
                <w:rFonts w:cs="Arial"/>
              </w:rPr>
            </w:pPr>
            <w:r w:rsidRPr="003A3CF4">
              <w:rPr>
                <w:rFonts w:cs="Arial"/>
              </w:rPr>
              <w:t>2021/2022</w:t>
            </w:r>
          </w:p>
        </w:tc>
        <w:tc>
          <w:tcPr>
            <w:tcW w:w="1134" w:type="dxa"/>
            <w:shd w:val="clear" w:color="auto" w:fill="auto"/>
            <w:vAlign w:val="center"/>
          </w:tcPr>
          <w:p w14:paraId="6975BC67" w14:textId="77777777" w:rsidR="005B3F05" w:rsidRPr="003A3CF4" w:rsidRDefault="005B3F05" w:rsidP="00AB76CC">
            <w:pPr>
              <w:spacing w:after="0" w:line="264" w:lineRule="auto"/>
              <w:jc w:val="right"/>
              <w:rPr>
                <w:rFonts w:cs="Arial"/>
              </w:rPr>
            </w:pPr>
            <w:r w:rsidRPr="003A3CF4">
              <w:rPr>
                <w:rFonts w:cs="Arial"/>
              </w:rPr>
              <w:t>3014</w:t>
            </w:r>
          </w:p>
        </w:tc>
        <w:tc>
          <w:tcPr>
            <w:tcW w:w="1843" w:type="dxa"/>
          </w:tcPr>
          <w:p w14:paraId="64C9A73D" w14:textId="77777777" w:rsidR="005B3F05" w:rsidRPr="003A3CF4" w:rsidRDefault="005B3F05" w:rsidP="00AB76CC">
            <w:pPr>
              <w:spacing w:after="0" w:line="264" w:lineRule="auto"/>
              <w:jc w:val="right"/>
              <w:rPr>
                <w:rFonts w:cs="Arial"/>
              </w:rPr>
            </w:pPr>
            <w:r w:rsidRPr="003A3CF4">
              <w:rPr>
                <w:rFonts w:cs="Arial"/>
              </w:rPr>
              <w:t>2939</w:t>
            </w:r>
          </w:p>
        </w:tc>
        <w:tc>
          <w:tcPr>
            <w:tcW w:w="1842" w:type="dxa"/>
          </w:tcPr>
          <w:p w14:paraId="2721B79D" w14:textId="77777777" w:rsidR="005B3F05" w:rsidRPr="003A3CF4" w:rsidRDefault="005B3F05" w:rsidP="00AB76CC">
            <w:pPr>
              <w:spacing w:after="0" w:line="264" w:lineRule="auto"/>
              <w:jc w:val="right"/>
              <w:rPr>
                <w:rFonts w:cs="Arial"/>
              </w:rPr>
            </w:pPr>
            <w:r w:rsidRPr="003A3CF4">
              <w:rPr>
                <w:rFonts w:cs="Arial"/>
              </w:rPr>
              <w:t>75</w:t>
            </w:r>
          </w:p>
        </w:tc>
      </w:tr>
      <w:tr w:rsidR="003A3CF4" w:rsidRPr="003A3CF4" w14:paraId="53815141" w14:textId="77777777" w:rsidTr="001E106B">
        <w:trPr>
          <w:trHeight w:val="315"/>
        </w:trPr>
        <w:tc>
          <w:tcPr>
            <w:tcW w:w="1428" w:type="dxa"/>
            <w:shd w:val="clear" w:color="auto" w:fill="auto"/>
            <w:vAlign w:val="center"/>
          </w:tcPr>
          <w:p w14:paraId="7FA9E68D" w14:textId="77777777" w:rsidR="005B3F05" w:rsidRPr="003A3CF4" w:rsidRDefault="005B3F05" w:rsidP="00AB76CC">
            <w:pPr>
              <w:spacing w:after="0" w:line="264" w:lineRule="auto"/>
              <w:rPr>
                <w:rFonts w:cs="Arial"/>
              </w:rPr>
            </w:pPr>
            <w:r w:rsidRPr="003A3CF4">
              <w:rPr>
                <w:rFonts w:cs="Arial"/>
              </w:rPr>
              <w:t>2020/2021</w:t>
            </w:r>
          </w:p>
        </w:tc>
        <w:tc>
          <w:tcPr>
            <w:tcW w:w="1134" w:type="dxa"/>
            <w:shd w:val="clear" w:color="auto" w:fill="auto"/>
            <w:vAlign w:val="center"/>
          </w:tcPr>
          <w:p w14:paraId="33FEA024" w14:textId="77777777" w:rsidR="005B3F05" w:rsidRPr="003A3CF4" w:rsidRDefault="005B3F05" w:rsidP="00AB76CC">
            <w:pPr>
              <w:spacing w:after="0" w:line="264" w:lineRule="auto"/>
              <w:jc w:val="right"/>
              <w:rPr>
                <w:rFonts w:cs="Arial"/>
              </w:rPr>
            </w:pPr>
            <w:r w:rsidRPr="003A3CF4">
              <w:rPr>
                <w:rFonts w:cs="Arial"/>
              </w:rPr>
              <w:t>3007</w:t>
            </w:r>
          </w:p>
        </w:tc>
        <w:tc>
          <w:tcPr>
            <w:tcW w:w="1843" w:type="dxa"/>
          </w:tcPr>
          <w:p w14:paraId="4A5254BA" w14:textId="77777777" w:rsidR="005B3F05" w:rsidRPr="003A3CF4" w:rsidRDefault="005B3F05" w:rsidP="00AB76CC">
            <w:pPr>
              <w:spacing w:after="0" w:line="264" w:lineRule="auto"/>
              <w:jc w:val="right"/>
              <w:rPr>
                <w:rFonts w:cs="Arial"/>
              </w:rPr>
            </w:pPr>
            <w:r w:rsidRPr="003A3CF4">
              <w:rPr>
                <w:rFonts w:cs="Arial"/>
              </w:rPr>
              <w:t>2937</w:t>
            </w:r>
          </w:p>
        </w:tc>
        <w:tc>
          <w:tcPr>
            <w:tcW w:w="1842" w:type="dxa"/>
          </w:tcPr>
          <w:p w14:paraId="538940A1" w14:textId="77777777" w:rsidR="005B3F05" w:rsidRPr="003A3CF4" w:rsidRDefault="005B3F05" w:rsidP="00AB76CC">
            <w:pPr>
              <w:spacing w:after="0" w:line="264" w:lineRule="auto"/>
              <w:jc w:val="right"/>
              <w:rPr>
                <w:rFonts w:cs="Arial"/>
              </w:rPr>
            </w:pPr>
            <w:r w:rsidRPr="003A3CF4">
              <w:rPr>
                <w:rFonts w:cs="Arial"/>
              </w:rPr>
              <w:t>70</w:t>
            </w:r>
          </w:p>
        </w:tc>
      </w:tr>
      <w:tr w:rsidR="003A3CF4" w:rsidRPr="003A3CF4" w14:paraId="16289E25" w14:textId="77777777" w:rsidTr="001E106B">
        <w:trPr>
          <w:trHeight w:val="315"/>
        </w:trPr>
        <w:tc>
          <w:tcPr>
            <w:tcW w:w="1428" w:type="dxa"/>
            <w:shd w:val="clear" w:color="auto" w:fill="auto"/>
            <w:vAlign w:val="center"/>
          </w:tcPr>
          <w:p w14:paraId="2317129E" w14:textId="77777777" w:rsidR="005B3F05" w:rsidRPr="003A3CF4" w:rsidRDefault="005B3F05" w:rsidP="00AB76CC">
            <w:pPr>
              <w:spacing w:after="0" w:line="264" w:lineRule="auto"/>
              <w:rPr>
                <w:rFonts w:cs="Arial"/>
              </w:rPr>
            </w:pPr>
            <w:r w:rsidRPr="003A3CF4">
              <w:rPr>
                <w:rFonts w:cs="Arial"/>
              </w:rPr>
              <w:t>2019/2020</w:t>
            </w:r>
          </w:p>
        </w:tc>
        <w:tc>
          <w:tcPr>
            <w:tcW w:w="1134" w:type="dxa"/>
            <w:shd w:val="clear" w:color="auto" w:fill="auto"/>
            <w:vAlign w:val="center"/>
          </w:tcPr>
          <w:p w14:paraId="4731EF5F" w14:textId="77777777" w:rsidR="005B3F05" w:rsidRPr="003A3CF4" w:rsidRDefault="005B3F05" w:rsidP="00AB76CC">
            <w:pPr>
              <w:spacing w:after="0" w:line="264" w:lineRule="auto"/>
              <w:jc w:val="right"/>
              <w:rPr>
                <w:rFonts w:cs="Arial"/>
              </w:rPr>
            </w:pPr>
            <w:r w:rsidRPr="003A3CF4">
              <w:rPr>
                <w:rFonts w:cs="Arial"/>
              </w:rPr>
              <w:t>3006</w:t>
            </w:r>
          </w:p>
        </w:tc>
        <w:tc>
          <w:tcPr>
            <w:tcW w:w="1843" w:type="dxa"/>
          </w:tcPr>
          <w:p w14:paraId="61B8DD49" w14:textId="77777777" w:rsidR="005B3F05" w:rsidRPr="003A3CF4" w:rsidRDefault="005B3F05" w:rsidP="00AB76CC">
            <w:pPr>
              <w:spacing w:after="0" w:line="264" w:lineRule="auto"/>
              <w:jc w:val="right"/>
              <w:rPr>
                <w:rFonts w:cs="Arial"/>
              </w:rPr>
            </w:pPr>
            <w:r w:rsidRPr="003A3CF4">
              <w:rPr>
                <w:rFonts w:cs="Arial"/>
              </w:rPr>
              <w:t>2943</w:t>
            </w:r>
          </w:p>
        </w:tc>
        <w:tc>
          <w:tcPr>
            <w:tcW w:w="1842" w:type="dxa"/>
          </w:tcPr>
          <w:p w14:paraId="0C0E2831" w14:textId="77777777" w:rsidR="005B3F05" w:rsidRPr="003A3CF4" w:rsidRDefault="005B3F05" w:rsidP="00AB76CC">
            <w:pPr>
              <w:spacing w:after="0" w:line="264" w:lineRule="auto"/>
              <w:jc w:val="right"/>
              <w:rPr>
                <w:rFonts w:cs="Arial"/>
              </w:rPr>
            </w:pPr>
            <w:r w:rsidRPr="003A3CF4">
              <w:rPr>
                <w:rFonts w:cs="Arial"/>
              </w:rPr>
              <w:t>63</w:t>
            </w:r>
          </w:p>
        </w:tc>
      </w:tr>
      <w:tr w:rsidR="003A3CF4" w:rsidRPr="003A3CF4" w14:paraId="5045370A" w14:textId="77777777" w:rsidTr="001E106B">
        <w:trPr>
          <w:trHeight w:val="315"/>
        </w:trPr>
        <w:tc>
          <w:tcPr>
            <w:tcW w:w="1428" w:type="dxa"/>
            <w:shd w:val="clear" w:color="auto" w:fill="auto"/>
            <w:vAlign w:val="center"/>
          </w:tcPr>
          <w:p w14:paraId="2F47A9B7" w14:textId="77777777" w:rsidR="005B3F05" w:rsidRPr="003A3CF4" w:rsidRDefault="005B3F05" w:rsidP="00AB76CC">
            <w:pPr>
              <w:spacing w:after="0" w:line="264" w:lineRule="auto"/>
              <w:rPr>
                <w:rFonts w:cs="Arial"/>
              </w:rPr>
            </w:pPr>
            <w:r w:rsidRPr="003A3CF4">
              <w:rPr>
                <w:rFonts w:cs="Arial"/>
              </w:rPr>
              <w:t>2018/2019</w:t>
            </w:r>
          </w:p>
        </w:tc>
        <w:tc>
          <w:tcPr>
            <w:tcW w:w="1134" w:type="dxa"/>
            <w:shd w:val="clear" w:color="auto" w:fill="auto"/>
            <w:vAlign w:val="center"/>
          </w:tcPr>
          <w:p w14:paraId="6B4694C4" w14:textId="77777777" w:rsidR="005B3F05" w:rsidRPr="003A3CF4" w:rsidRDefault="005B3F05" w:rsidP="00AB76CC">
            <w:pPr>
              <w:spacing w:after="0" w:line="264" w:lineRule="auto"/>
              <w:jc w:val="right"/>
              <w:rPr>
                <w:rFonts w:cs="Arial"/>
              </w:rPr>
            </w:pPr>
            <w:r w:rsidRPr="003A3CF4">
              <w:rPr>
                <w:rFonts w:cs="Arial"/>
              </w:rPr>
              <w:t>2930</w:t>
            </w:r>
          </w:p>
        </w:tc>
        <w:tc>
          <w:tcPr>
            <w:tcW w:w="1843" w:type="dxa"/>
          </w:tcPr>
          <w:p w14:paraId="0DC60164" w14:textId="77777777" w:rsidR="005B3F05" w:rsidRPr="003A3CF4" w:rsidRDefault="005B3F05" w:rsidP="00AB76CC">
            <w:pPr>
              <w:spacing w:after="0" w:line="264" w:lineRule="auto"/>
              <w:jc w:val="right"/>
              <w:rPr>
                <w:rFonts w:cs="Arial"/>
              </w:rPr>
            </w:pPr>
            <w:r w:rsidRPr="003A3CF4">
              <w:rPr>
                <w:rFonts w:cs="Arial"/>
              </w:rPr>
              <w:t>2876</w:t>
            </w:r>
          </w:p>
        </w:tc>
        <w:tc>
          <w:tcPr>
            <w:tcW w:w="1842" w:type="dxa"/>
          </w:tcPr>
          <w:p w14:paraId="0030193F" w14:textId="77777777" w:rsidR="005B3F05" w:rsidRPr="003A3CF4" w:rsidRDefault="005B3F05" w:rsidP="00AB76CC">
            <w:pPr>
              <w:spacing w:after="0" w:line="264" w:lineRule="auto"/>
              <w:jc w:val="right"/>
              <w:rPr>
                <w:rFonts w:cs="Arial"/>
              </w:rPr>
            </w:pPr>
            <w:r w:rsidRPr="003A3CF4">
              <w:rPr>
                <w:rFonts w:cs="Arial"/>
              </w:rPr>
              <w:t>54</w:t>
            </w:r>
          </w:p>
        </w:tc>
      </w:tr>
      <w:tr w:rsidR="003A3CF4" w:rsidRPr="003A3CF4" w14:paraId="52A268EF" w14:textId="77777777" w:rsidTr="001E106B">
        <w:trPr>
          <w:trHeight w:val="315"/>
        </w:trPr>
        <w:tc>
          <w:tcPr>
            <w:tcW w:w="1428" w:type="dxa"/>
            <w:shd w:val="clear" w:color="auto" w:fill="auto"/>
            <w:vAlign w:val="center"/>
          </w:tcPr>
          <w:p w14:paraId="0A5D5A79" w14:textId="77777777" w:rsidR="005B3F05" w:rsidRPr="003A3CF4" w:rsidRDefault="005B3F05" w:rsidP="00AB76CC">
            <w:pPr>
              <w:spacing w:after="0" w:line="264" w:lineRule="auto"/>
              <w:rPr>
                <w:rFonts w:cs="Arial"/>
              </w:rPr>
            </w:pPr>
            <w:r w:rsidRPr="003A3CF4">
              <w:rPr>
                <w:rFonts w:cs="Arial"/>
              </w:rPr>
              <w:t>2017/2018</w:t>
            </w:r>
          </w:p>
        </w:tc>
        <w:tc>
          <w:tcPr>
            <w:tcW w:w="1134" w:type="dxa"/>
            <w:shd w:val="clear" w:color="auto" w:fill="auto"/>
            <w:vAlign w:val="center"/>
          </w:tcPr>
          <w:p w14:paraId="3A647BAB" w14:textId="77777777" w:rsidR="005B3F05" w:rsidRPr="003A3CF4" w:rsidRDefault="005B3F05" w:rsidP="00AB76CC">
            <w:pPr>
              <w:spacing w:after="0" w:line="264" w:lineRule="auto"/>
              <w:jc w:val="right"/>
              <w:rPr>
                <w:rFonts w:cs="Arial"/>
              </w:rPr>
            </w:pPr>
            <w:r w:rsidRPr="003A3CF4">
              <w:rPr>
                <w:rFonts w:cs="Arial"/>
              </w:rPr>
              <w:t>2916</w:t>
            </w:r>
          </w:p>
        </w:tc>
        <w:tc>
          <w:tcPr>
            <w:tcW w:w="1843" w:type="dxa"/>
          </w:tcPr>
          <w:p w14:paraId="3BE9334D" w14:textId="77777777" w:rsidR="005B3F05" w:rsidRPr="003A3CF4" w:rsidRDefault="005B3F05" w:rsidP="00AB76CC">
            <w:pPr>
              <w:spacing w:after="0" w:line="264" w:lineRule="auto"/>
              <w:jc w:val="right"/>
              <w:rPr>
                <w:rFonts w:cs="Arial"/>
              </w:rPr>
            </w:pPr>
            <w:r w:rsidRPr="003A3CF4">
              <w:rPr>
                <w:rFonts w:cs="Arial"/>
              </w:rPr>
              <w:t>2848</w:t>
            </w:r>
          </w:p>
        </w:tc>
        <w:tc>
          <w:tcPr>
            <w:tcW w:w="1842" w:type="dxa"/>
          </w:tcPr>
          <w:p w14:paraId="7C61E530" w14:textId="77777777" w:rsidR="005B3F05" w:rsidRPr="003A3CF4" w:rsidRDefault="005B3F05" w:rsidP="00AB76CC">
            <w:pPr>
              <w:spacing w:after="0" w:line="264" w:lineRule="auto"/>
              <w:jc w:val="right"/>
              <w:rPr>
                <w:rFonts w:cs="Arial"/>
              </w:rPr>
            </w:pPr>
            <w:r w:rsidRPr="003A3CF4">
              <w:rPr>
                <w:rFonts w:cs="Arial"/>
              </w:rPr>
              <w:t>68</w:t>
            </w:r>
          </w:p>
        </w:tc>
      </w:tr>
      <w:tr w:rsidR="003A3CF4" w:rsidRPr="003A3CF4" w14:paraId="15C88258" w14:textId="77777777" w:rsidTr="001E106B">
        <w:trPr>
          <w:trHeight w:val="315"/>
        </w:trPr>
        <w:tc>
          <w:tcPr>
            <w:tcW w:w="1428" w:type="dxa"/>
            <w:shd w:val="clear" w:color="auto" w:fill="auto"/>
            <w:vAlign w:val="center"/>
          </w:tcPr>
          <w:p w14:paraId="3BA07476" w14:textId="77777777" w:rsidR="005B3F05" w:rsidRPr="003A3CF4" w:rsidRDefault="005B3F05" w:rsidP="00AB76CC">
            <w:pPr>
              <w:spacing w:after="0" w:line="264" w:lineRule="auto"/>
              <w:rPr>
                <w:rFonts w:cs="Arial"/>
              </w:rPr>
            </w:pPr>
            <w:r w:rsidRPr="003A3CF4">
              <w:rPr>
                <w:rFonts w:cs="Arial"/>
              </w:rPr>
              <w:t>2016/2017</w:t>
            </w:r>
          </w:p>
        </w:tc>
        <w:tc>
          <w:tcPr>
            <w:tcW w:w="1134" w:type="dxa"/>
            <w:shd w:val="clear" w:color="auto" w:fill="auto"/>
            <w:vAlign w:val="center"/>
          </w:tcPr>
          <w:p w14:paraId="15A0B254" w14:textId="77777777" w:rsidR="005B3F05" w:rsidRPr="003A3CF4" w:rsidRDefault="005B3F05" w:rsidP="00AB76CC">
            <w:pPr>
              <w:spacing w:after="0" w:line="264" w:lineRule="auto"/>
              <w:jc w:val="right"/>
              <w:rPr>
                <w:rFonts w:cs="Arial"/>
              </w:rPr>
            </w:pPr>
            <w:r w:rsidRPr="003A3CF4">
              <w:rPr>
                <w:rFonts w:cs="Arial"/>
              </w:rPr>
              <w:t>2895</w:t>
            </w:r>
          </w:p>
        </w:tc>
        <w:tc>
          <w:tcPr>
            <w:tcW w:w="1843" w:type="dxa"/>
          </w:tcPr>
          <w:p w14:paraId="50E603BA" w14:textId="77777777" w:rsidR="005B3F05" w:rsidRPr="003A3CF4" w:rsidRDefault="005B3F05" w:rsidP="00AB76CC">
            <w:pPr>
              <w:spacing w:after="0" w:line="264" w:lineRule="auto"/>
              <w:jc w:val="right"/>
              <w:rPr>
                <w:rFonts w:cs="Arial"/>
              </w:rPr>
            </w:pPr>
            <w:r w:rsidRPr="003A3CF4">
              <w:rPr>
                <w:rFonts w:cs="Arial"/>
              </w:rPr>
              <w:t>2819</w:t>
            </w:r>
          </w:p>
        </w:tc>
        <w:tc>
          <w:tcPr>
            <w:tcW w:w="1842" w:type="dxa"/>
          </w:tcPr>
          <w:p w14:paraId="2329CDCA" w14:textId="77777777" w:rsidR="005B3F05" w:rsidRPr="003A3CF4" w:rsidRDefault="005B3F05" w:rsidP="00AB76CC">
            <w:pPr>
              <w:spacing w:after="0" w:line="264" w:lineRule="auto"/>
              <w:jc w:val="right"/>
              <w:rPr>
                <w:rFonts w:cs="Arial"/>
              </w:rPr>
            </w:pPr>
            <w:r w:rsidRPr="003A3CF4">
              <w:rPr>
                <w:rFonts w:cs="Arial"/>
              </w:rPr>
              <w:t>76</w:t>
            </w:r>
          </w:p>
        </w:tc>
      </w:tr>
      <w:tr w:rsidR="003A3CF4" w:rsidRPr="003A3CF4" w14:paraId="32F46D18" w14:textId="77777777" w:rsidTr="001E106B">
        <w:trPr>
          <w:trHeight w:val="315"/>
        </w:trPr>
        <w:tc>
          <w:tcPr>
            <w:tcW w:w="1428" w:type="dxa"/>
            <w:shd w:val="clear" w:color="auto" w:fill="auto"/>
            <w:vAlign w:val="center"/>
          </w:tcPr>
          <w:p w14:paraId="483D3A24" w14:textId="77777777" w:rsidR="005B3F05" w:rsidRPr="003A3CF4" w:rsidRDefault="005B3F05" w:rsidP="00AB76CC">
            <w:pPr>
              <w:spacing w:after="0" w:line="264" w:lineRule="auto"/>
              <w:rPr>
                <w:rFonts w:cs="Arial"/>
              </w:rPr>
            </w:pPr>
            <w:r w:rsidRPr="003A3CF4">
              <w:rPr>
                <w:rFonts w:cs="Arial"/>
              </w:rPr>
              <w:t>2015/2016</w:t>
            </w:r>
          </w:p>
        </w:tc>
        <w:tc>
          <w:tcPr>
            <w:tcW w:w="1134" w:type="dxa"/>
            <w:shd w:val="clear" w:color="auto" w:fill="auto"/>
            <w:vAlign w:val="center"/>
          </w:tcPr>
          <w:p w14:paraId="6FEC5E8D" w14:textId="77777777" w:rsidR="005B3F05" w:rsidRPr="003A3CF4" w:rsidRDefault="005B3F05" w:rsidP="00AB76CC">
            <w:pPr>
              <w:spacing w:after="0" w:line="264" w:lineRule="auto"/>
              <w:jc w:val="right"/>
              <w:rPr>
                <w:rFonts w:cs="Arial"/>
              </w:rPr>
            </w:pPr>
            <w:r w:rsidRPr="003A3CF4">
              <w:rPr>
                <w:rFonts w:cs="Arial"/>
              </w:rPr>
              <w:t>2771</w:t>
            </w:r>
          </w:p>
        </w:tc>
        <w:tc>
          <w:tcPr>
            <w:tcW w:w="1843" w:type="dxa"/>
          </w:tcPr>
          <w:p w14:paraId="59F44181" w14:textId="77777777" w:rsidR="005B3F05" w:rsidRPr="003A3CF4" w:rsidRDefault="005B3F05" w:rsidP="00AB76CC">
            <w:pPr>
              <w:spacing w:after="0" w:line="264" w:lineRule="auto"/>
              <w:jc w:val="right"/>
              <w:rPr>
                <w:rFonts w:cs="Arial"/>
              </w:rPr>
            </w:pPr>
            <w:r w:rsidRPr="003A3CF4">
              <w:rPr>
                <w:rFonts w:cs="Arial"/>
              </w:rPr>
              <w:t>2702</w:t>
            </w:r>
          </w:p>
        </w:tc>
        <w:tc>
          <w:tcPr>
            <w:tcW w:w="1842" w:type="dxa"/>
          </w:tcPr>
          <w:p w14:paraId="0A81DC7D" w14:textId="77777777" w:rsidR="005B3F05" w:rsidRPr="003A3CF4" w:rsidRDefault="005B3F05" w:rsidP="00AB76CC">
            <w:pPr>
              <w:spacing w:after="0" w:line="264" w:lineRule="auto"/>
              <w:jc w:val="right"/>
              <w:rPr>
                <w:rFonts w:cs="Arial"/>
              </w:rPr>
            </w:pPr>
            <w:r w:rsidRPr="003A3CF4">
              <w:rPr>
                <w:rFonts w:cs="Arial"/>
              </w:rPr>
              <w:t>69</w:t>
            </w:r>
          </w:p>
        </w:tc>
      </w:tr>
      <w:tr w:rsidR="003A3CF4" w:rsidRPr="003A3CF4" w14:paraId="1EAE4F6D" w14:textId="77777777" w:rsidTr="001E106B">
        <w:trPr>
          <w:trHeight w:val="315"/>
        </w:trPr>
        <w:tc>
          <w:tcPr>
            <w:tcW w:w="1428" w:type="dxa"/>
            <w:shd w:val="clear" w:color="auto" w:fill="auto"/>
            <w:vAlign w:val="center"/>
            <w:hideMark/>
          </w:tcPr>
          <w:p w14:paraId="660A08B5" w14:textId="77777777" w:rsidR="005B3F05" w:rsidRPr="003A3CF4" w:rsidRDefault="005B3F05" w:rsidP="00AB76CC">
            <w:pPr>
              <w:spacing w:after="0" w:line="264" w:lineRule="auto"/>
              <w:rPr>
                <w:rFonts w:cs="Arial"/>
              </w:rPr>
            </w:pPr>
            <w:r w:rsidRPr="003A3CF4">
              <w:rPr>
                <w:rFonts w:cs="Arial"/>
              </w:rPr>
              <w:t>2014/2015</w:t>
            </w:r>
          </w:p>
        </w:tc>
        <w:tc>
          <w:tcPr>
            <w:tcW w:w="1134" w:type="dxa"/>
            <w:shd w:val="clear" w:color="auto" w:fill="auto"/>
            <w:vAlign w:val="center"/>
          </w:tcPr>
          <w:p w14:paraId="29FD038A" w14:textId="77777777" w:rsidR="005B3F05" w:rsidRPr="003A3CF4" w:rsidRDefault="005B3F05" w:rsidP="00AB76CC">
            <w:pPr>
              <w:spacing w:after="0" w:line="264" w:lineRule="auto"/>
              <w:jc w:val="right"/>
              <w:rPr>
                <w:rFonts w:cs="Arial"/>
              </w:rPr>
            </w:pPr>
            <w:r w:rsidRPr="003A3CF4">
              <w:rPr>
                <w:rFonts w:cs="Arial"/>
              </w:rPr>
              <w:t>2734</w:t>
            </w:r>
          </w:p>
        </w:tc>
        <w:tc>
          <w:tcPr>
            <w:tcW w:w="1843" w:type="dxa"/>
          </w:tcPr>
          <w:p w14:paraId="6A7D7B4E" w14:textId="77777777" w:rsidR="005B3F05" w:rsidRPr="003A3CF4" w:rsidRDefault="005B3F05" w:rsidP="00AB76CC">
            <w:pPr>
              <w:spacing w:after="0" w:line="264" w:lineRule="auto"/>
              <w:jc w:val="right"/>
              <w:rPr>
                <w:rFonts w:cs="Arial"/>
              </w:rPr>
            </w:pPr>
            <w:r w:rsidRPr="003A3CF4">
              <w:rPr>
                <w:rFonts w:cs="Arial"/>
              </w:rPr>
              <w:t>2657</w:t>
            </w:r>
          </w:p>
        </w:tc>
        <w:tc>
          <w:tcPr>
            <w:tcW w:w="1842" w:type="dxa"/>
          </w:tcPr>
          <w:p w14:paraId="6AF045B0" w14:textId="77777777" w:rsidR="005B3F05" w:rsidRPr="003A3CF4" w:rsidRDefault="005B3F05" w:rsidP="00AB76CC">
            <w:pPr>
              <w:spacing w:after="0" w:line="264" w:lineRule="auto"/>
              <w:jc w:val="right"/>
              <w:rPr>
                <w:rFonts w:cs="Arial"/>
              </w:rPr>
            </w:pPr>
            <w:r w:rsidRPr="003A3CF4">
              <w:rPr>
                <w:rFonts w:cs="Arial"/>
              </w:rPr>
              <w:t>77</w:t>
            </w:r>
          </w:p>
        </w:tc>
      </w:tr>
      <w:tr w:rsidR="003A3CF4" w:rsidRPr="003A3CF4" w14:paraId="2D4B3EAD" w14:textId="77777777" w:rsidTr="001E106B">
        <w:trPr>
          <w:trHeight w:val="315"/>
        </w:trPr>
        <w:tc>
          <w:tcPr>
            <w:tcW w:w="1428" w:type="dxa"/>
            <w:shd w:val="clear" w:color="auto" w:fill="auto"/>
            <w:vAlign w:val="center"/>
            <w:hideMark/>
          </w:tcPr>
          <w:p w14:paraId="2029BE06" w14:textId="77777777" w:rsidR="005B3F05" w:rsidRPr="003A3CF4" w:rsidRDefault="005B3F05" w:rsidP="00AB76CC">
            <w:pPr>
              <w:spacing w:after="0" w:line="264" w:lineRule="auto"/>
              <w:rPr>
                <w:rFonts w:cs="Arial"/>
              </w:rPr>
            </w:pPr>
            <w:r w:rsidRPr="003A3CF4">
              <w:rPr>
                <w:rFonts w:cs="Arial"/>
              </w:rPr>
              <w:t>2013/2014</w:t>
            </w:r>
          </w:p>
        </w:tc>
        <w:tc>
          <w:tcPr>
            <w:tcW w:w="1134" w:type="dxa"/>
            <w:shd w:val="clear" w:color="auto" w:fill="auto"/>
            <w:vAlign w:val="center"/>
          </w:tcPr>
          <w:p w14:paraId="7C6BB335" w14:textId="77777777" w:rsidR="005B3F05" w:rsidRPr="003A3CF4" w:rsidRDefault="005B3F05" w:rsidP="00AB76CC">
            <w:pPr>
              <w:spacing w:after="0" w:line="264" w:lineRule="auto"/>
              <w:jc w:val="right"/>
              <w:rPr>
                <w:rFonts w:cs="Arial"/>
              </w:rPr>
            </w:pPr>
            <w:r w:rsidRPr="003A3CF4">
              <w:rPr>
                <w:rFonts w:cs="Arial"/>
              </w:rPr>
              <w:t>2638</w:t>
            </w:r>
          </w:p>
        </w:tc>
        <w:tc>
          <w:tcPr>
            <w:tcW w:w="1843" w:type="dxa"/>
          </w:tcPr>
          <w:p w14:paraId="4AC6FFF3" w14:textId="77777777" w:rsidR="005B3F05" w:rsidRPr="003A3CF4" w:rsidRDefault="005B3F05" w:rsidP="00AB76CC">
            <w:pPr>
              <w:spacing w:after="0" w:line="264" w:lineRule="auto"/>
              <w:jc w:val="right"/>
              <w:rPr>
                <w:rFonts w:cs="Arial"/>
              </w:rPr>
            </w:pPr>
            <w:r w:rsidRPr="003A3CF4">
              <w:rPr>
                <w:rFonts w:cs="Arial"/>
              </w:rPr>
              <w:t>2556</w:t>
            </w:r>
          </w:p>
        </w:tc>
        <w:tc>
          <w:tcPr>
            <w:tcW w:w="1842" w:type="dxa"/>
          </w:tcPr>
          <w:p w14:paraId="4F55E551" w14:textId="77777777" w:rsidR="005B3F05" w:rsidRPr="003A3CF4" w:rsidRDefault="005B3F05" w:rsidP="00AB76CC">
            <w:pPr>
              <w:spacing w:after="0" w:line="264" w:lineRule="auto"/>
              <w:jc w:val="right"/>
              <w:rPr>
                <w:rFonts w:cs="Arial"/>
              </w:rPr>
            </w:pPr>
            <w:r w:rsidRPr="003A3CF4">
              <w:rPr>
                <w:rFonts w:cs="Arial"/>
              </w:rPr>
              <w:t>82</w:t>
            </w:r>
          </w:p>
        </w:tc>
      </w:tr>
      <w:tr w:rsidR="003A3CF4" w:rsidRPr="003A3CF4" w14:paraId="27A2F678" w14:textId="77777777" w:rsidTr="001E106B">
        <w:trPr>
          <w:trHeight w:val="315"/>
        </w:trPr>
        <w:tc>
          <w:tcPr>
            <w:tcW w:w="1428" w:type="dxa"/>
            <w:shd w:val="clear" w:color="auto" w:fill="auto"/>
            <w:vAlign w:val="center"/>
            <w:hideMark/>
          </w:tcPr>
          <w:p w14:paraId="3AB03C0E" w14:textId="77777777" w:rsidR="005B3F05" w:rsidRPr="003A3CF4" w:rsidRDefault="005B3F05" w:rsidP="00AB76CC">
            <w:pPr>
              <w:spacing w:after="0" w:line="264" w:lineRule="auto"/>
              <w:rPr>
                <w:rFonts w:cs="Arial"/>
              </w:rPr>
            </w:pPr>
            <w:r w:rsidRPr="003A3CF4">
              <w:rPr>
                <w:rFonts w:cs="Arial"/>
              </w:rPr>
              <w:t>2012/2013</w:t>
            </w:r>
          </w:p>
        </w:tc>
        <w:tc>
          <w:tcPr>
            <w:tcW w:w="1134" w:type="dxa"/>
            <w:shd w:val="clear" w:color="auto" w:fill="auto"/>
            <w:vAlign w:val="center"/>
          </w:tcPr>
          <w:p w14:paraId="15FCAA53" w14:textId="77777777" w:rsidR="005B3F05" w:rsidRPr="003A3CF4" w:rsidRDefault="005B3F05" w:rsidP="00AB76CC">
            <w:pPr>
              <w:spacing w:after="0" w:line="264" w:lineRule="auto"/>
              <w:jc w:val="right"/>
              <w:rPr>
                <w:rFonts w:cs="Arial"/>
              </w:rPr>
            </w:pPr>
            <w:r w:rsidRPr="003A3CF4">
              <w:rPr>
                <w:rFonts w:cs="Arial"/>
              </w:rPr>
              <w:t>2577</w:t>
            </w:r>
          </w:p>
        </w:tc>
        <w:tc>
          <w:tcPr>
            <w:tcW w:w="1843" w:type="dxa"/>
          </w:tcPr>
          <w:p w14:paraId="191EDF56" w14:textId="77777777" w:rsidR="005B3F05" w:rsidRPr="003A3CF4" w:rsidRDefault="005B3F05" w:rsidP="00AB76CC">
            <w:pPr>
              <w:spacing w:after="0" w:line="264" w:lineRule="auto"/>
              <w:jc w:val="right"/>
              <w:rPr>
                <w:rFonts w:cs="Arial"/>
              </w:rPr>
            </w:pPr>
            <w:r w:rsidRPr="003A3CF4">
              <w:rPr>
                <w:rFonts w:cs="Arial"/>
              </w:rPr>
              <w:t>2485</w:t>
            </w:r>
          </w:p>
        </w:tc>
        <w:tc>
          <w:tcPr>
            <w:tcW w:w="1842" w:type="dxa"/>
          </w:tcPr>
          <w:p w14:paraId="506AAE06" w14:textId="77777777" w:rsidR="005B3F05" w:rsidRPr="003A3CF4" w:rsidRDefault="005B3F05" w:rsidP="00AB76CC">
            <w:pPr>
              <w:spacing w:after="0" w:line="264" w:lineRule="auto"/>
              <w:jc w:val="right"/>
              <w:rPr>
                <w:rFonts w:cs="Arial"/>
              </w:rPr>
            </w:pPr>
            <w:r w:rsidRPr="003A3CF4">
              <w:rPr>
                <w:rFonts w:cs="Arial"/>
              </w:rPr>
              <w:t>92</w:t>
            </w:r>
          </w:p>
        </w:tc>
      </w:tr>
    </w:tbl>
    <w:p w14:paraId="31D62EB7" w14:textId="77777777" w:rsidR="005B3F05" w:rsidRPr="003A3CF4" w:rsidRDefault="005B3F05" w:rsidP="005B3F05">
      <w:pPr>
        <w:pStyle w:val="Zdrojkurzivou11b"/>
      </w:pPr>
      <w:r w:rsidRPr="003A3CF4">
        <w:t>Zdroj: Výkazy MŠMT (M3-01)</w:t>
      </w:r>
    </w:p>
    <w:p w14:paraId="00CAE326" w14:textId="37953CA4" w:rsidR="005B3F05" w:rsidRPr="003A3CF4" w:rsidRDefault="005B3F05" w:rsidP="005B3F05">
      <w:r w:rsidRPr="003A3CF4">
        <w:t>Tabulka č. 24 udává srovnání kapacit jednotlivých škol a jejich naplněnosti. Pouze ZŠ v Radostíně a ve Svijanském Újezdě byly ve školním roce 2021/2022 naplněny na 100 %. ZŠ v Kobyl</w:t>
      </w:r>
      <w:r w:rsidR="00A713CE">
        <w:t>á</w:t>
      </w:r>
      <w:r w:rsidRPr="003A3CF4">
        <w:t>ch a 2 ZŠ v Turnově – 28. října a Skálova mají naplněnost přes 95 %, ZŠ Sluníčko těsně pod 95 %. Nejmenší naplněnost (38 %) udávala ZŠ Ohrazenice. V ZŠ Všeň se počet žáků mezi školními roky 2017/2018 a</w:t>
      </w:r>
      <w:r w:rsidR="00902F64" w:rsidRPr="003A3CF4">
        <w:t> </w:t>
      </w:r>
      <w:r w:rsidRPr="003A3CF4">
        <w:t>2018/2019 snížil na třetinu, od té doby ale opět roste, i když hodnoty ze školního roku 2017/2018 zatím nedosáhl. Ještě nižší naplněnost (30,5 %) měla ZŠ Zborovská, ale zde jde o speciální školu. Celkově bylo volných míst 754, naplněnost činila 80,0 %. Nutné je však poznamenat, že údaje o</w:t>
      </w:r>
      <w:r w:rsidR="00B65F4B" w:rsidRPr="003A3CF4">
        <w:t> </w:t>
      </w:r>
      <w:r w:rsidRPr="003A3CF4">
        <w:t>kapacitě nemusí v některých případech odpovídat skutečnosti, protože ZŠ přestavěly některé kmenové třídy na odborné učebny a při nárůstu počtu žáků by nemohly počet žáků odpovídající kapacitě z prostorových důvodů přijmout. Očekávaný nárůst počtu žáků je proto nutné u každé školy posuzovat individuálně.</w:t>
      </w:r>
    </w:p>
    <w:p w14:paraId="0278D2EB" w14:textId="77777777" w:rsidR="005B3F05" w:rsidRPr="003A3CF4" w:rsidRDefault="005B3F05" w:rsidP="005B3F05">
      <w:pPr>
        <w:pStyle w:val="Nzevtabulky"/>
      </w:pPr>
      <w:r w:rsidRPr="003A3CF4">
        <w:t>Tabulka č. 24: Srovnání počtu žáků a kapacit ZŠ v SO ORP Turnov ve školním roce 2021/2022</w:t>
      </w:r>
    </w:p>
    <w:tbl>
      <w:tblPr>
        <w:tblW w:w="9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66"/>
        <w:gridCol w:w="877"/>
        <w:gridCol w:w="877"/>
        <w:gridCol w:w="877"/>
      </w:tblGrid>
      <w:tr w:rsidR="003A3CF4" w:rsidRPr="003A3CF4" w14:paraId="3140D1E2" w14:textId="77777777" w:rsidTr="00AB76CC">
        <w:trPr>
          <w:trHeight w:val="306"/>
          <w:jc w:val="center"/>
        </w:trPr>
        <w:tc>
          <w:tcPr>
            <w:tcW w:w="6466" w:type="dxa"/>
            <w:shd w:val="clear" w:color="auto" w:fill="95B3D7" w:themeFill="accent1" w:themeFillTint="99"/>
            <w:noWrap/>
            <w:vAlign w:val="bottom"/>
            <w:hideMark/>
          </w:tcPr>
          <w:p w14:paraId="704037FE" w14:textId="77777777" w:rsidR="005B3F05" w:rsidRPr="003A3CF4" w:rsidRDefault="005B3F05" w:rsidP="00AB76CC">
            <w:pPr>
              <w:spacing w:after="0" w:line="264" w:lineRule="auto"/>
              <w:rPr>
                <w:rFonts w:eastAsia="Times New Roman" w:cs="Arial"/>
                <w:b/>
                <w:sz w:val="20"/>
                <w:szCs w:val="20"/>
              </w:rPr>
            </w:pPr>
            <w:r w:rsidRPr="003A3CF4">
              <w:rPr>
                <w:rFonts w:eastAsia="Times New Roman" w:cs="Arial"/>
                <w:b/>
                <w:sz w:val="20"/>
                <w:szCs w:val="20"/>
              </w:rPr>
              <w:t>Název</w:t>
            </w:r>
          </w:p>
        </w:tc>
        <w:tc>
          <w:tcPr>
            <w:tcW w:w="877" w:type="dxa"/>
            <w:shd w:val="clear" w:color="auto" w:fill="95B3D7" w:themeFill="accent1" w:themeFillTint="99"/>
            <w:noWrap/>
            <w:vAlign w:val="bottom"/>
            <w:hideMark/>
          </w:tcPr>
          <w:p w14:paraId="6AB10092" w14:textId="77777777" w:rsidR="005B3F05" w:rsidRPr="003A3CF4" w:rsidRDefault="005B3F05" w:rsidP="00AB76CC">
            <w:pPr>
              <w:spacing w:after="0" w:line="264" w:lineRule="auto"/>
              <w:jc w:val="center"/>
              <w:rPr>
                <w:rFonts w:eastAsia="Times New Roman" w:cs="Arial"/>
                <w:b/>
                <w:sz w:val="20"/>
                <w:szCs w:val="20"/>
              </w:rPr>
            </w:pPr>
            <w:r w:rsidRPr="003A3CF4">
              <w:rPr>
                <w:rFonts w:eastAsia="Times New Roman" w:cs="Arial"/>
                <w:b/>
                <w:sz w:val="20"/>
                <w:szCs w:val="20"/>
              </w:rPr>
              <w:t>Kapacita</w:t>
            </w:r>
          </w:p>
        </w:tc>
        <w:tc>
          <w:tcPr>
            <w:tcW w:w="877" w:type="dxa"/>
            <w:shd w:val="clear" w:color="auto" w:fill="95B3D7" w:themeFill="accent1" w:themeFillTint="99"/>
            <w:vAlign w:val="bottom"/>
          </w:tcPr>
          <w:p w14:paraId="236FC4EC" w14:textId="77777777" w:rsidR="005B3F05" w:rsidRPr="003A3CF4" w:rsidRDefault="005B3F05" w:rsidP="00AB76CC">
            <w:pPr>
              <w:spacing w:after="0" w:line="264" w:lineRule="auto"/>
              <w:jc w:val="center"/>
              <w:rPr>
                <w:rFonts w:eastAsia="Times New Roman" w:cs="Arial"/>
                <w:b/>
                <w:sz w:val="20"/>
                <w:szCs w:val="20"/>
              </w:rPr>
            </w:pPr>
            <w:r w:rsidRPr="003A3CF4">
              <w:rPr>
                <w:rFonts w:eastAsia="Times New Roman" w:cs="Arial"/>
                <w:b/>
                <w:sz w:val="20"/>
                <w:szCs w:val="20"/>
              </w:rPr>
              <w:t>Počet žáků</w:t>
            </w:r>
          </w:p>
        </w:tc>
        <w:tc>
          <w:tcPr>
            <w:tcW w:w="877" w:type="dxa"/>
            <w:shd w:val="clear" w:color="auto" w:fill="95B3D7" w:themeFill="accent1" w:themeFillTint="99"/>
            <w:vAlign w:val="bottom"/>
          </w:tcPr>
          <w:p w14:paraId="11E24A15" w14:textId="77777777" w:rsidR="005B3F05" w:rsidRPr="003A3CF4" w:rsidRDefault="005B3F05" w:rsidP="00AB76CC">
            <w:pPr>
              <w:spacing w:after="0" w:line="264" w:lineRule="auto"/>
              <w:jc w:val="center"/>
              <w:rPr>
                <w:rFonts w:eastAsia="Times New Roman" w:cs="Arial"/>
                <w:b/>
                <w:sz w:val="20"/>
                <w:szCs w:val="20"/>
              </w:rPr>
            </w:pPr>
            <w:r w:rsidRPr="003A3CF4">
              <w:rPr>
                <w:rFonts w:eastAsia="Times New Roman" w:cs="Arial"/>
                <w:b/>
                <w:sz w:val="20"/>
                <w:szCs w:val="20"/>
              </w:rPr>
              <w:t>Volná místa</w:t>
            </w:r>
          </w:p>
        </w:tc>
      </w:tr>
      <w:tr w:rsidR="003A3CF4" w:rsidRPr="003A3CF4" w14:paraId="007A7490" w14:textId="77777777" w:rsidTr="00AB76CC">
        <w:trPr>
          <w:trHeight w:val="214"/>
          <w:jc w:val="center"/>
        </w:trPr>
        <w:tc>
          <w:tcPr>
            <w:tcW w:w="6466" w:type="dxa"/>
            <w:shd w:val="clear" w:color="auto" w:fill="auto"/>
            <w:vAlign w:val="bottom"/>
            <w:hideMark/>
          </w:tcPr>
          <w:p w14:paraId="1EC0A52B" w14:textId="26B835D6"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 xml:space="preserve">Základní škola a Mateřská škola Hrubá Skála </w:t>
            </w:r>
            <w:r w:rsidR="004E6309">
              <w:rPr>
                <w:rFonts w:eastAsia="Times New Roman" w:cs="Arial"/>
                <w:sz w:val="20"/>
                <w:szCs w:val="20"/>
              </w:rPr>
              <w:t>–</w:t>
            </w:r>
            <w:r w:rsidR="004E6309" w:rsidRPr="003A3CF4">
              <w:rPr>
                <w:rFonts w:eastAsia="Times New Roman" w:cs="Arial"/>
                <w:sz w:val="20"/>
                <w:szCs w:val="20"/>
              </w:rPr>
              <w:t xml:space="preserve"> </w:t>
            </w:r>
            <w:r w:rsidRPr="003A3CF4">
              <w:rPr>
                <w:rFonts w:eastAsia="Times New Roman" w:cs="Arial"/>
                <w:sz w:val="20"/>
                <w:szCs w:val="20"/>
              </w:rPr>
              <w:t>Doubravice, příspěvková organizace</w:t>
            </w:r>
          </w:p>
        </w:tc>
        <w:tc>
          <w:tcPr>
            <w:tcW w:w="877" w:type="dxa"/>
            <w:shd w:val="clear" w:color="auto" w:fill="auto"/>
            <w:noWrap/>
            <w:vAlign w:val="center"/>
            <w:hideMark/>
          </w:tcPr>
          <w:p w14:paraId="5F8D22D5"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75</w:t>
            </w:r>
          </w:p>
        </w:tc>
        <w:tc>
          <w:tcPr>
            <w:tcW w:w="877" w:type="dxa"/>
            <w:vAlign w:val="center"/>
          </w:tcPr>
          <w:p w14:paraId="447E38C5" w14:textId="77777777" w:rsidR="005B3F05" w:rsidRPr="003A3CF4" w:rsidRDefault="005B3F05" w:rsidP="00AB76CC">
            <w:pPr>
              <w:spacing w:after="0" w:line="264" w:lineRule="auto"/>
              <w:jc w:val="right"/>
              <w:rPr>
                <w:rFonts w:cs="Arial"/>
                <w:sz w:val="20"/>
                <w:szCs w:val="20"/>
              </w:rPr>
            </w:pPr>
            <w:r w:rsidRPr="003A3CF4">
              <w:rPr>
                <w:rFonts w:cs="Arial"/>
                <w:sz w:val="20"/>
                <w:szCs w:val="20"/>
              </w:rPr>
              <w:t>41</w:t>
            </w:r>
          </w:p>
        </w:tc>
        <w:tc>
          <w:tcPr>
            <w:tcW w:w="877" w:type="dxa"/>
            <w:vAlign w:val="center"/>
          </w:tcPr>
          <w:p w14:paraId="3954ACEB"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34</w:t>
            </w:r>
          </w:p>
        </w:tc>
      </w:tr>
      <w:tr w:rsidR="003A3CF4" w:rsidRPr="003A3CF4" w14:paraId="4A280EF1" w14:textId="77777777" w:rsidTr="00AB76CC">
        <w:trPr>
          <w:trHeight w:val="150"/>
          <w:jc w:val="center"/>
        </w:trPr>
        <w:tc>
          <w:tcPr>
            <w:tcW w:w="6466" w:type="dxa"/>
            <w:shd w:val="clear" w:color="auto" w:fill="auto"/>
            <w:vAlign w:val="bottom"/>
            <w:hideMark/>
          </w:tcPr>
          <w:p w14:paraId="74D66CD6" w14:textId="565A99E6"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 xml:space="preserve">Základní škola Jenišovice, okres Jablonec nad Nisou </w:t>
            </w:r>
            <w:r w:rsidR="004E6309">
              <w:rPr>
                <w:rFonts w:eastAsia="Times New Roman" w:cs="Arial"/>
                <w:sz w:val="20"/>
                <w:szCs w:val="20"/>
              </w:rPr>
              <w:t>–</w:t>
            </w:r>
            <w:r w:rsidRPr="003A3CF4">
              <w:rPr>
                <w:rFonts w:eastAsia="Times New Roman" w:cs="Arial"/>
                <w:sz w:val="20"/>
                <w:szCs w:val="20"/>
              </w:rPr>
              <w:t>příspěvková organizace</w:t>
            </w:r>
          </w:p>
        </w:tc>
        <w:tc>
          <w:tcPr>
            <w:tcW w:w="877" w:type="dxa"/>
            <w:shd w:val="clear" w:color="auto" w:fill="auto"/>
            <w:noWrap/>
            <w:vAlign w:val="center"/>
            <w:hideMark/>
          </w:tcPr>
          <w:p w14:paraId="611A343E"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250</w:t>
            </w:r>
          </w:p>
        </w:tc>
        <w:tc>
          <w:tcPr>
            <w:tcW w:w="877" w:type="dxa"/>
            <w:vAlign w:val="center"/>
          </w:tcPr>
          <w:p w14:paraId="4553267C" w14:textId="77777777" w:rsidR="005B3F05" w:rsidRPr="003A3CF4" w:rsidRDefault="005B3F05" w:rsidP="00AB76CC">
            <w:pPr>
              <w:spacing w:after="0" w:line="264" w:lineRule="auto"/>
              <w:jc w:val="right"/>
              <w:rPr>
                <w:rFonts w:cs="Arial"/>
                <w:sz w:val="20"/>
                <w:szCs w:val="20"/>
              </w:rPr>
            </w:pPr>
            <w:r w:rsidRPr="003A3CF4">
              <w:rPr>
                <w:rFonts w:cs="Arial"/>
                <w:sz w:val="20"/>
                <w:szCs w:val="20"/>
              </w:rPr>
              <w:t>195</w:t>
            </w:r>
          </w:p>
        </w:tc>
        <w:tc>
          <w:tcPr>
            <w:tcW w:w="877" w:type="dxa"/>
            <w:vAlign w:val="center"/>
          </w:tcPr>
          <w:p w14:paraId="21F83578"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55</w:t>
            </w:r>
          </w:p>
        </w:tc>
      </w:tr>
      <w:tr w:rsidR="003A3CF4" w:rsidRPr="003A3CF4" w14:paraId="09BB64E4" w14:textId="77777777" w:rsidTr="00AB76CC">
        <w:trPr>
          <w:trHeight w:val="182"/>
          <w:jc w:val="center"/>
        </w:trPr>
        <w:tc>
          <w:tcPr>
            <w:tcW w:w="6466" w:type="dxa"/>
            <w:shd w:val="clear" w:color="auto" w:fill="auto"/>
            <w:vAlign w:val="bottom"/>
            <w:hideMark/>
          </w:tcPr>
          <w:p w14:paraId="7DD1FEED" w14:textId="5E136F5F"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 xml:space="preserve">Základní škola Kobyly, okres Liberec </w:t>
            </w:r>
            <w:r w:rsidR="004E6309">
              <w:rPr>
                <w:rFonts w:eastAsia="Times New Roman" w:cs="Arial"/>
                <w:sz w:val="20"/>
                <w:szCs w:val="20"/>
              </w:rPr>
              <w:t xml:space="preserve">– </w:t>
            </w:r>
            <w:r w:rsidRPr="003A3CF4">
              <w:rPr>
                <w:rFonts w:eastAsia="Times New Roman" w:cs="Arial"/>
                <w:sz w:val="20"/>
                <w:szCs w:val="20"/>
              </w:rPr>
              <w:t>příspěvková organizace</w:t>
            </w:r>
          </w:p>
        </w:tc>
        <w:tc>
          <w:tcPr>
            <w:tcW w:w="877" w:type="dxa"/>
            <w:shd w:val="clear" w:color="auto" w:fill="auto"/>
            <w:noWrap/>
            <w:vAlign w:val="center"/>
            <w:hideMark/>
          </w:tcPr>
          <w:p w14:paraId="7C2DBFF5"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100</w:t>
            </w:r>
          </w:p>
        </w:tc>
        <w:tc>
          <w:tcPr>
            <w:tcW w:w="877" w:type="dxa"/>
            <w:vAlign w:val="center"/>
          </w:tcPr>
          <w:p w14:paraId="022A0F92" w14:textId="77777777" w:rsidR="005B3F05" w:rsidRPr="003A3CF4" w:rsidRDefault="005B3F05" w:rsidP="00AB76CC">
            <w:pPr>
              <w:spacing w:after="0" w:line="264" w:lineRule="auto"/>
              <w:jc w:val="right"/>
              <w:rPr>
                <w:rFonts w:cs="Arial"/>
                <w:sz w:val="20"/>
                <w:szCs w:val="20"/>
              </w:rPr>
            </w:pPr>
            <w:r w:rsidRPr="003A3CF4">
              <w:rPr>
                <w:rFonts w:cs="Arial"/>
                <w:sz w:val="20"/>
                <w:szCs w:val="20"/>
              </w:rPr>
              <w:t>96</w:t>
            </w:r>
          </w:p>
        </w:tc>
        <w:tc>
          <w:tcPr>
            <w:tcW w:w="877" w:type="dxa"/>
            <w:vAlign w:val="center"/>
          </w:tcPr>
          <w:p w14:paraId="22A4075E"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4</w:t>
            </w:r>
          </w:p>
        </w:tc>
      </w:tr>
      <w:tr w:rsidR="003A3CF4" w:rsidRPr="003A3CF4" w14:paraId="56863400" w14:textId="77777777" w:rsidTr="00AB76CC">
        <w:trPr>
          <w:trHeight w:val="342"/>
          <w:jc w:val="center"/>
        </w:trPr>
        <w:tc>
          <w:tcPr>
            <w:tcW w:w="6466" w:type="dxa"/>
            <w:shd w:val="clear" w:color="auto" w:fill="auto"/>
            <w:vAlign w:val="bottom"/>
            <w:hideMark/>
          </w:tcPr>
          <w:p w14:paraId="751A2ABC"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a mateřská škola Malá Skála, okres Jablonec nad Nisou, příspěvková organizace</w:t>
            </w:r>
          </w:p>
        </w:tc>
        <w:tc>
          <w:tcPr>
            <w:tcW w:w="877" w:type="dxa"/>
            <w:shd w:val="clear" w:color="auto" w:fill="auto"/>
            <w:noWrap/>
            <w:vAlign w:val="center"/>
            <w:hideMark/>
          </w:tcPr>
          <w:p w14:paraId="07E65913"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190</w:t>
            </w:r>
          </w:p>
        </w:tc>
        <w:tc>
          <w:tcPr>
            <w:tcW w:w="877" w:type="dxa"/>
            <w:vAlign w:val="center"/>
          </w:tcPr>
          <w:p w14:paraId="2AF3DB3C" w14:textId="77777777" w:rsidR="005B3F05" w:rsidRPr="003A3CF4" w:rsidRDefault="005B3F05" w:rsidP="00AB76CC">
            <w:pPr>
              <w:spacing w:after="0" w:line="264" w:lineRule="auto"/>
              <w:jc w:val="right"/>
              <w:rPr>
                <w:rFonts w:cs="Arial"/>
                <w:sz w:val="20"/>
                <w:szCs w:val="20"/>
              </w:rPr>
            </w:pPr>
            <w:r w:rsidRPr="003A3CF4">
              <w:rPr>
                <w:rFonts w:cs="Arial"/>
                <w:sz w:val="20"/>
                <w:szCs w:val="20"/>
              </w:rPr>
              <w:t>166</w:t>
            </w:r>
          </w:p>
        </w:tc>
        <w:tc>
          <w:tcPr>
            <w:tcW w:w="877" w:type="dxa"/>
            <w:vAlign w:val="center"/>
          </w:tcPr>
          <w:p w14:paraId="682E6283"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24</w:t>
            </w:r>
          </w:p>
        </w:tc>
      </w:tr>
      <w:tr w:rsidR="003A3CF4" w:rsidRPr="003A3CF4" w14:paraId="3F3F9F8F" w14:textId="77777777" w:rsidTr="00AB76CC">
        <w:trPr>
          <w:trHeight w:val="136"/>
          <w:jc w:val="center"/>
        </w:trPr>
        <w:tc>
          <w:tcPr>
            <w:tcW w:w="6466" w:type="dxa"/>
            <w:shd w:val="clear" w:color="auto" w:fill="auto"/>
            <w:vAlign w:val="bottom"/>
            <w:hideMark/>
          </w:tcPr>
          <w:p w14:paraId="7585B9DD"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Mírová pod Kozákovem, příspěvková organizace</w:t>
            </w:r>
          </w:p>
        </w:tc>
        <w:tc>
          <w:tcPr>
            <w:tcW w:w="877" w:type="dxa"/>
            <w:shd w:val="clear" w:color="auto" w:fill="auto"/>
            <w:noWrap/>
            <w:vAlign w:val="center"/>
            <w:hideMark/>
          </w:tcPr>
          <w:p w14:paraId="263859A2"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95</w:t>
            </w:r>
          </w:p>
        </w:tc>
        <w:tc>
          <w:tcPr>
            <w:tcW w:w="877" w:type="dxa"/>
            <w:vAlign w:val="center"/>
          </w:tcPr>
          <w:p w14:paraId="5AD3698D" w14:textId="77777777" w:rsidR="005B3F05" w:rsidRPr="003A3CF4" w:rsidRDefault="005B3F05" w:rsidP="00AB76CC">
            <w:pPr>
              <w:spacing w:after="0" w:line="264" w:lineRule="auto"/>
              <w:jc w:val="right"/>
              <w:rPr>
                <w:rFonts w:cs="Arial"/>
                <w:sz w:val="20"/>
                <w:szCs w:val="20"/>
              </w:rPr>
            </w:pPr>
            <w:r w:rsidRPr="003A3CF4">
              <w:rPr>
                <w:rFonts w:cs="Arial"/>
                <w:sz w:val="20"/>
                <w:szCs w:val="20"/>
              </w:rPr>
              <w:t>74</w:t>
            </w:r>
          </w:p>
        </w:tc>
        <w:tc>
          <w:tcPr>
            <w:tcW w:w="877" w:type="dxa"/>
            <w:vAlign w:val="center"/>
          </w:tcPr>
          <w:p w14:paraId="7B852DEC"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21</w:t>
            </w:r>
          </w:p>
        </w:tc>
      </w:tr>
      <w:tr w:rsidR="003A3CF4" w:rsidRPr="003A3CF4" w14:paraId="46CFDDC0" w14:textId="77777777" w:rsidTr="00AB76CC">
        <w:trPr>
          <w:trHeight w:val="168"/>
          <w:jc w:val="center"/>
        </w:trPr>
        <w:tc>
          <w:tcPr>
            <w:tcW w:w="6466" w:type="dxa"/>
            <w:shd w:val="clear" w:color="auto" w:fill="auto"/>
            <w:vAlign w:val="bottom"/>
            <w:hideMark/>
          </w:tcPr>
          <w:p w14:paraId="06D90F4A" w14:textId="03F9AA60"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 xml:space="preserve">Základní škola Ohrazenice, okres Semily </w:t>
            </w:r>
            <w:r w:rsidR="004E6309">
              <w:rPr>
                <w:rFonts w:eastAsia="Times New Roman" w:cs="Arial"/>
                <w:sz w:val="20"/>
                <w:szCs w:val="20"/>
              </w:rPr>
              <w:t>–</w:t>
            </w:r>
            <w:r w:rsidRPr="003A3CF4">
              <w:rPr>
                <w:rFonts w:eastAsia="Times New Roman" w:cs="Arial"/>
                <w:sz w:val="20"/>
                <w:szCs w:val="20"/>
              </w:rPr>
              <w:t>příspěvková organizace</w:t>
            </w:r>
          </w:p>
        </w:tc>
        <w:tc>
          <w:tcPr>
            <w:tcW w:w="877" w:type="dxa"/>
            <w:shd w:val="clear" w:color="auto" w:fill="auto"/>
            <w:noWrap/>
            <w:vAlign w:val="center"/>
            <w:hideMark/>
          </w:tcPr>
          <w:p w14:paraId="502C314B"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100</w:t>
            </w:r>
          </w:p>
        </w:tc>
        <w:tc>
          <w:tcPr>
            <w:tcW w:w="877" w:type="dxa"/>
            <w:vAlign w:val="center"/>
          </w:tcPr>
          <w:p w14:paraId="4A6BF8EA" w14:textId="77777777" w:rsidR="005B3F05" w:rsidRPr="003A3CF4" w:rsidRDefault="005B3F05" w:rsidP="00AB76CC">
            <w:pPr>
              <w:spacing w:after="0" w:line="264" w:lineRule="auto"/>
              <w:jc w:val="right"/>
              <w:rPr>
                <w:rFonts w:cs="Arial"/>
                <w:sz w:val="20"/>
                <w:szCs w:val="20"/>
              </w:rPr>
            </w:pPr>
            <w:r w:rsidRPr="003A3CF4">
              <w:rPr>
                <w:rFonts w:cs="Arial"/>
                <w:sz w:val="20"/>
                <w:szCs w:val="20"/>
              </w:rPr>
              <w:t>38</w:t>
            </w:r>
          </w:p>
        </w:tc>
        <w:tc>
          <w:tcPr>
            <w:tcW w:w="877" w:type="dxa"/>
            <w:vAlign w:val="center"/>
          </w:tcPr>
          <w:p w14:paraId="2B390DB7"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62</w:t>
            </w:r>
          </w:p>
        </w:tc>
      </w:tr>
      <w:tr w:rsidR="003A3CF4" w:rsidRPr="003A3CF4" w14:paraId="543275D5" w14:textId="77777777" w:rsidTr="00AB76CC">
        <w:trPr>
          <w:trHeight w:val="328"/>
          <w:jc w:val="center"/>
        </w:trPr>
        <w:tc>
          <w:tcPr>
            <w:tcW w:w="6466" w:type="dxa"/>
            <w:shd w:val="clear" w:color="auto" w:fill="auto"/>
            <w:vAlign w:val="bottom"/>
            <w:hideMark/>
          </w:tcPr>
          <w:p w14:paraId="2F7AF866"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a Mateřská škola, Pěnčín, okres Liberec, příspěvková organizace</w:t>
            </w:r>
          </w:p>
        </w:tc>
        <w:tc>
          <w:tcPr>
            <w:tcW w:w="877" w:type="dxa"/>
            <w:shd w:val="clear" w:color="auto" w:fill="auto"/>
            <w:noWrap/>
            <w:vAlign w:val="center"/>
            <w:hideMark/>
          </w:tcPr>
          <w:p w14:paraId="1B983F3E"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45</w:t>
            </w:r>
          </w:p>
        </w:tc>
        <w:tc>
          <w:tcPr>
            <w:tcW w:w="877" w:type="dxa"/>
            <w:vAlign w:val="center"/>
          </w:tcPr>
          <w:p w14:paraId="3ABEED5D" w14:textId="77777777" w:rsidR="005B3F05" w:rsidRPr="003A3CF4" w:rsidRDefault="005B3F05" w:rsidP="00AB76CC">
            <w:pPr>
              <w:spacing w:after="0" w:line="264" w:lineRule="auto"/>
              <w:jc w:val="right"/>
              <w:rPr>
                <w:rFonts w:cs="Arial"/>
                <w:sz w:val="20"/>
                <w:szCs w:val="20"/>
              </w:rPr>
            </w:pPr>
            <w:r w:rsidRPr="003A3CF4">
              <w:rPr>
                <w:rFonts w:cs="Arial"/>
                <w:sz w:val="20"/>
                <w:szCs w:val="20"/>
              </w:rPr>
              <w:t>38</w:t>
            </w:r>
          </w:p>
        </w:tc>
        <w:tc>
          <w:tcPr>
            <w:tcW w:w="877" w:type="dxa"/>
            <w:vAlign w:val="center"/>
          </w:tcPr>
          <w:p w14:paraId="49A4D955"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7</w:t>
            </w:r>
          </w:p>
        </w:tc>
      </w:tr>
      <w:tr w:rsidR="003A3CF4" w:rsidRPr="003A3CF4" w14:paraId="742216B7" w14:textId="77777777" w:rsidTr="00AB76CC">
        <w:trPr>
          <w:trHeight w:val="122"/>
          <w:jc w:val="center"/>
        </w:trPr>
        <w:tc>
          <w:tcPr>
            <w:tcW w:w="6466" w:type="dxa"/>
            <w:shd w:val="clear" w:color="auto" w:fill="auto"/>
            <w:vAlign w:val="bottom"/>
            <w:hideMark/>
          </w:tcPr>
          <w:p w14:paraId="2EDF520F" w14:textId="581825B2"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 xml:space="preserve">Základní škola Přepeře, okres Semily </w:t>
            </w:r>
            <w:r w:rsidR="00ED1F58">
              <w:rPr>
                <w:rFonts w:eastAsia="Times New Roman" w:cs="Arial"/>
                <w:sz w:val="20"/>
                <w:szCs w:val="20"/>
              </w:rPr>
              <w:t xml:space="preserve">– </w:t>
            </w:r>
            <w:r w:rsidRPr="003A3CF4">
              <w:rPr>
                <w:rFonts w:eastAsia="Times New Roman" w:cs="Arial"/>
                <w:sz w:val="20"/>
                <w:szCs w:val="20"/>
              </w:rPr>
              <w:t>příspěvková organizace</w:t>
            </w:r>
          </w:p>
        </w:tc>
        <w:tc>
          <w:tcPr>
            <w:tcW w:w="877" w:type="dxa"/>
            <w:shd w:val="clear" w:color="auto" w:fill="auto"/>
            <w:noWrap/>
            <w:vAlign w:val="center"/>
            <w:hideMark/>
          </w:tcPr>
          <w:p w14:paraId="485BCF95"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70</w:t>
            </w:r>
          </w:p>
        </w:tc>
        <w:tc>
          <w:tcPr>
            <w:tcW w:w="877" w:type="dxa"/>
            <w:vAlign w:val="center"/>
          </w:tcPr>
          <w:p w14:paraId="05376192" w14:textId="77777777" w:rsidR="005B3F05" w:rsidRPr="003A3CF4" w:rsidRDefault="005B3F05" w:rsidP="00AB76CC">
            <w:pPr>
              <w:spacing w:after="0" w:line="264" w:lineRule="auto"/>
              <w:jc w:val="right"/>
              <w:rPr>
                <w:rFonts w:cs="Arial"/>
                <w:sz w:val="20"/>
                <w:szCs w:val="20"/>
              </w:rPr>
            </w:pPr>
            <w:r w:rsidRPr="003A3CF4">
              <w:rPr>
                <w:rFonts w:cs="Arial"/>
                <w:sz w:val="20"/>
                <w:szCs w:val="20"/>
              </w:rPr>
              <w:t>48</w:t>
            </w:r>
          </w:p>
        </w:tc>
        <w:tc>
          <w:tcPr>
            <w:tcW w:w="877" w:type="dxa"/>
            <w:vAlign w:val="center"/>
          </w:tcPr>
          <w:p w14:paraId="38A6DABB"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22</w:t>
            </w:r>
          </w:p>
        </w:tc>
      </w:tr>
      <w:tr w:rsidR="003A3CF4" w:rsidRPr="003A3CF4" w14:paraId="6AE51122" w14:textId="77777777" w:rsidTr="00AB76CC">
        <w:trPr>
          <w:trHeight w:val="154"/>
          <w:jc w:val="center"/>
        </w:trPr>
        <w:tc>
          <w:tcPr>
            <w:tcW w:w="6466" w:type="dxa"/>
            <w:shd w:val="clear" w:color="auto" w:fill="auto"/>
            <w:vAlign w:val="bottom"/>
            <w:hideMark/>
          </w:tcPr>
          <w:p w14:paraId="5ACE6211" w14:textId="7C746AE3"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 xml:space="preserve">Základní škola Příšovice, okres Liberec </w:t>
            </w:r>
            <w:r w:rsidR="00ED1F58">
              <w:rPr>
                <w:rFonts w:eastAsia="Times New Roman" w:cs="Arial"/>
                <w:sz w:val="20"/>
                <w:szCs w:val="20"/>
              </w:rPr>
              <w:t xml:space="preserve">– </w:t>
            </w:r>
            <w:r w:rsidRPr="003A3CF4">
              <w:rPr>
                <w:rFonts w:eastAsia="Times New Roman" w:cs="Arial"/>
                <w:sz w:val="20"/>
                <w:szCs w:val="20"/>
              </w:rPr>
              <w:t>příspěvková organizace</w:t>
            </w:r>
          </w:p>
        </w:tc>
        <w:tc>
          <w:tcPr>
            <w:tcW w:w="877" w:type="dxa"/>
            <w:shd w:val="clear" w:color="auto" w:fill="auto"/>
            <w:noWrap/>
            <w:vAlign w:val="center"/>
            <w:hideMark/>
          </w:tcPr>
          <w:p w14:paraId="3A94FC1F"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125</w:t>
            </w:r>
          </w:p>
        </w:tc>
        <w:tc>
          <w:tcPr>
            <w:tcW w:w="877" w:type="dxa"/>
            <w:vAlign w:val="center"/>
          </w:tcPr>
          <w:p w14:paraId="0098F1DB" w14:textId="77777777" w:rsidR="005B3F05" w:rsidRPr="003A3CF4" w:rsidRDefault="005B3F05" w:rsidP="00AB76CC">
            <w:pPr>
              <w:spacing w:after="0" w:line="264" w:lineRule="auto"/>
              <w:jc w:val="right"/>
              <w:rPr>
                <w:rFonts w:cs="Arial"/>
                <w:sz w:val="20"/>
                <w:szCs w:val="20"/>
              </w:rPr>
            </w:pPr>
            <w:r w:rsidRPr="003A3CF4">
              <w:rPr>
                <w:rFonts w:cs="Arial"/>
                <w:sz w:val="20"/>
                <w:szCs w:val="20"/>
              </w:rPr>
              <w:t>58</w:t>
            </w:r>
          </w:p>
        </w:tc>
        <w:tc>
          <w:tcPr>
            <w:tcW w:w="877" w:type="dxa"/>
            <w:vAlign w:val="center"/>
          </w:tcPr>
          <w:p w14:paraId="068301B4"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67</w:t>
            </w:r>
          </w:p>
        </w:tc>
      </w:tr>
      <w:tr w:rsidR="003A3CF4" w:rsidRPr="003A3CF4" w14:paraId="4BEA224A" w14:textId="77777777" w:rsidTr="00AB76CC">
        <w:trPr>
          <w:trHeight w:val="172"/>
          <w:jc w:val="center"/>
        </w:trPr>
        <w:tc>
          <w:tcPr>
            <w:tcW w:w="6466" w:type="dxa"/>
            <w:shd w:val="clear" w:color="auto" w:fill="auto"/>
            <w:vAlign w:val="bottom"/>
            <w:hideMark/>
          </w:tcPr>
          <w:p w14:paraId="70CF3A45"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Radostín, okres Liberec, příspěvková organizace</w:t>
            </w:r>
          </w:p>
        </w:tc>
        <w:tc>
          <w:tcPr>
            <w:tcW w:w="877" w:type="dxa"/>
            <w:shd w:val="clear" w:color="auto" w:fill="auto"/>
            <w:noWrap/>
            <w:vAlign w:val="center"/>
            <w:hideMark/>
          </w:tcPr>
          <w:p w14:paraId="58FB5FD4"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45</w:t>
            </w:r>
          </w:p>
        </w:tc>
        <w:tc>
          <w:tcPr>
            <w:tcW w:w="877" w:type="dxa"/>
            <w:vAlign w:val="center"/>
          </w:tcPr>
          <w:p w14:paraId="3E981E1C" w14:textId="77777777" w:rsidR="005B3F05" w:rsidRPr="003A3CF4" w:rsidRDefault="005B3F05" w:rsidP="00AB76CC">
            <w:pPr>
              <w:spacing w:after="0" w:line="264" w:lineRule="auto"/>
              <w:jc w:val="right"/>
              <w:rPr>
                <w:rFonts w:cs="Arial"/>
                <w:sz w:val="20"/>
                <w:szCs w:val="20"/>
              </w:rPr>
            </w:pPr>
            <w:r w:rsidRPr="003A3CF4">
              <w:rPr>
                <w:rFonts w:cs="Arial"/>
                <w:sz w:val="20"/>
                <w:szCs w:val="20"/>
              </w:rPr>
              <w:t>46</w:t>
            </w:r>
          </w:p>
        </w:tc>
        <w:tc>
          <w:tcPr>
            <w:tcW w:w="877" w:type="dxa"/>
            <w:vAlign w:val="center"/>
          </w:tcPr>
          <w:p w14:paraId="6CC7E6B2"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w:t>
            </w:r>
          </w:p>
        </w:tc>
      </w:tr>
      <w:tr w:rsidR="003A3CF4" w:rsidRPr="003A3CF4" w14:paraId="297B6E84" w14:textId="77777777" w:rsidTr="00AB76CC">
        <w:trPr>
          <w:trHeight w:val="70"/>
          <w:jc w:val="center"/>
        </w:trPr>
        <w:tc>
          <w:tcPr>
            <w:tcW w:w="6466" w:type="dxa"/>
            <w:shd w:val="clear" w:color="auto" w:fill="auto"/>
            <w:vAlign w:val="bottom"/>
            <w:hideMark/>
          </w:tcPr>
          <w:p w14:paraId="703252D0"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Rovensko pod Troskami, příspěvková organizace</w:t>
            </w:r>
          </w:p>
        </w:tc>
        <w:tc>
          <w:tcPr>
            <w:tcW w:w="877" w:type="dxa"/>
            <w:shd w:val="clear" w:color="auto" w:fill="auto"/>
            <w:noWrap/>
            <w:vAlign w:val="center"/>
            <w:hideMark/>
          </w:tcPr>
          <w:p w14:paraId="559FDEE9"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260</w:t>
            </w:r>
          </w:p>
        </w:tc>
        <w:tc>
          <w:tcPr>
            <w:tcW w:w="877" w:type="dxa"/>
            <w:vAlign w:val="center"/>
          </w:tcPr>
          <w:p w14:paraId="71377977" w14:textId="77777777" w:rsidR="005B3F05" w:rsidRPr="003A3CF4" w:rsidRDefault="005B3F05" w:rsidP="00AB76CC">
            <w:pPr>
              <w:spacing w:after="0" w:line="264" w:lineRule="auto"/>
              <w:jc w:val="right"/>
              <w:rPr>
                <w:rFonts w:cs="Arial"/>
                <w:sz w:val="20"/>
                <w:szCs w:val="20"/>
              </w:rPr>
            </w:pPr>
            <w:r w:rsidRPr="003A3CF4">
              <w:rPr>
                <w:rFonts w:cs="Arial"/>
                <w:sz w:val="20"/>
                <w:szCs w:val="20"/>
              </w:rPr>
              <w:t>148</w:t>
            </w:r>
          </w:p>
        </w:tc>
        <w:tc>
          <w:tcPr>
            <w:tcW w:w="877" w:type="dxa"/>
            <w:vAlign w:val="center"/>
          </w:tcPr>
          <w:p w14:paraId="783BCEDA"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112</w:t>
            </w:r>
          </w:p>
        </w:tc>
      </w:tr>
      <w:tr w:rsidR="003A3CF4" w:rsidRPr="003A3CF4" w14:paraId="6F917729" w14:textId="77777777" w:rsidTr="00AB76CC">
        <w:trPr>
          <w:trHeight w:val="236"/>
          <w:jc w:val="center"/>
        </w:trPr>
        <w:tc>
          <w:tcPr>
            <w:tcW w:w="6466" w:type="dxa"/>
            <w:shd w:val="clear" w:color="auto" w:fill="auto"/>
            <w:vAlign w:val="bottom"/>
            <w:hideMark/>
          </w:tcPr>
          <w:p w14:paraId="7F4B9863"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a Mateřská škola, Svijanský Újezd, okres Liberec, příspěvková organizace</w:t>
            </w:r>
          </w:p>
        </w:tc>
        <w:tc>
          <w:tcPr>
            <w:tcW w:w="877" w:type="dxa"/>
            <w:shd w:val="clear" w:color="auto" w:fill="auto"/>
            <w:noWrap/>
            <w:vAlign w:val="center"/>
            <w:hideMark/>
          </w:tcPr>
          <w:p w14:paraId="12221763"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30</w:t>
            </w:r>
          </w:p>
        </w:tc>
        <w:tc>
          <w:tcPr>
            <w:tcW w:w="877" w:type="dxa"/>
            <w:vAlign w:val="center"/>
          </w:tcPr>
          <w:p w14:paraId="40E7E989" w14:textId="77777777" w:rsidR="005B3F05" w:rsidRPr="003A3CF4" w:rsidRDefault="005B3F05" w:rsidP="00AB76CC">
            <w:pPr>
              <w:spacing w:after="0" w:line="264" w:lineRule="auto"/>
              <w:jc w:val="right"/>
              <w:rPr>
                <w:rFonts w:cs="Arial"/>
                <w:sz w:val="20"/>
                <w:szCs w:val="20"/>
              </w:rPr>
            </w:pPr>
            <w:r w:rsidRPr="003A3CF4">
              <w:rPr>
                <w:rFonts w:cs="Arial"/>
                <w:sz w:val="20"/>
                <w:szCs w:val="20"/>
              </w:rPr>
              <w:t>30</w:t>
            </w:r>
          </w:p>
        </w:tc>
        <w:tc>
          <w:tcPr>
            <w:tcW w:w="877" w:type="dxa"/>
            <w:vAlign w:val="center"/>
          </w:tcPr>
          <w:p w14:paraId="1BF70BEE"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0</w:t>
            </w:r>
          </w:p>
        </w:tc>
      </w:tr>
      <w:tr w:rsidR="003A3CF4" w:rsidRPr="003A3CF4" w14:paraId="7E1EB885" w14:textId="77777777" w:rsidTr="00AB76CC">
        <w:trPr>
          <w:trHeight w:val="172"/>
          <w:jc w:val="center"/>
        </w:trPr>
        <w:tc>
          <w:tcPr>
            <w:tcW w:w="6466" w:type="dxa"/>
            <w:shd w:val="clear" w:color="auto" w:fill="auto"/>
            <w:vAlign w:val="bottom"/>
            <w:hideMark/>
          </w:tcPr>
          <w:p w14:paraId="3A954799"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Masarykova základní škola a mateřská škola Tatobity, příspěvková organizace</w:t>
            </w:r>
          </w:p>
        </w:tc>
        <w:tc>
          <w:tcPr>
            <w:tcW w:w="877" w:type="dxa"/>
            <w:shd w:val="clear" w:color="auto" w:fill="auto"/>
            <w:noWrap/>
            <w:vAlign w:val="center"/>
            <w:hideMark/>
          </w:tcPr>
          <w:p w14:paraId="0BE87B0C"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40</w:t>
            </w:r>
          </w:p>
        </w:tc>
        <w:tc>
          <w:tcPr>
            <w:tcW w:w="877" w:type="dxa"/>
            <w:vAlign w:val="center"/>
          </w:tcPr>
          <w:p w14:paraId="70C53341" w14:textId="77777777" w:rsidR="005B3F05" w:rsidRPr="003A3CF4" w:rsidRDefault="005B3F05" w:rsidP="00AB76CC">
            <w:pPr>
              <w:spacing w:after="0" w:line="264" w:lineRule="auto"/>
              <w:jc w:val="right"/>
              <w:rPr>
                <w:rFonts w:cs="Arial"/>
                <w:sz w:val="20"/>
                <w:szCs w:val="20"/>
              </w:rPr>
            </w:pPr>
            <w:r w:rsidRPr="003A3CF4">
              <w:rPr>
                <w:rFonts w:cs="Arial"/>
                <w:sz w:val="20"/>
                <w:szCs w:val="20"/>
              </w:rPr>
              <w:t>30</w:t>
            </w:r>
          </w:p>
        </w:tc>
        <w:tc>
          <w:tcPr>
            <w:tcW w:w="877" w:type="dxa"/>
            <w:vAlign w:val="center"/>
          </w:tcPr>
          <w:p w14:paraId="584C31C8"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10</w:t>
            </w:r>
          </w:p>
        </w:tc>
      </w:tr>
      <w:tr w:rsidR="003A3CF4" w:rsidRPr="003A3CF4" w14:paraId="27DA965F" w14:textId="77777777" w:rsidTr="00AB76CC">
        <w:trPr>
          <w:trHeight w:val="70"/>
          <w:jc w:val="center"/>
        </w:trPr>
        <w:tc>
          <w:tcPr>
            <w:tcW w:w="6466" w:type="dxa"/>
            <w:shd w:val="clear" w:color="auto" w:fill="auto"/>
            <w:vAlign w:val="bottom"/>
            <w:hideMark/>
          </w:tcPr>
          <w:p w14:paraId="7B99B19C"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Turnov, 28. října 18, příspěvková organizace</w:t>
            </w:r>
          </w:p>
        </w:tc>
        <w:tc>
          <w:tcPr>
            <w:tcW w:w="877" w:type="dxa"/>
            <w:shd w:val="clear" w:color="auto" w:fill="auto"/>
            <w:noWrap/>
            <w:vAlign w:val="center"/>
            <w:hideMark/>
          </w:tcPr>
          <w:p w14:paraId="523FB212"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600</w:t>
            </w:r>
          </w:p>
        </w:tc>
        <w:tc>
          <w:tcPr>
            <w:tcW w:w="877" w:type="dxa"/>
            <w:vAlign w:val="center"/>
          </w:tcPr>
          <w:p w14:paraId="709F34E0" w14:textId="77777777" w:rsidR="005B3F05" w:rsidRPr="003A3CF4" w:rsidRDefault="005B3F05" w:rsidP="00AB76CC">
            <w:pPr>
              <w:spacing w:after="0" w:line="264" w:lineRule="auto"/>
              <w:jc w:val="right"/>
              <w:rPr>
                <w:rFonts w:cs="Arial"/>
                <w:sz w:val="20"/>
                <w:szCs w:val="20"/>
              </w:rPr>
            </w:pPr>
            <w:r w:rsidRPr="003A3CF4">
              <w:rPr>
                <w:rFonts w:cs="Arial"/>
                <w:sz w:val="20"/>
                <w:szCs w:val="20"/>
              </w:rPr>
              <w:t>584</w:t>
            </w:r>
          </w:p>
        </w:tc>
        <w:tc>
          <w:tcPr>
            <w:tcW w:w="877" w:type="dxa"/>
            <w:vAlign w:val="center"/>
          </w:tcPr>
          <w:p w14:paraId="26BC7B80"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16</w:t>
            </w:r>
          </w:p>
        </w:tc>
      </w:tr>
      <w:tr w:rsidR="003A3CF4" w:rsidRPr="003A3CF4" w14:paraId="25DA95B8" w14:textId="77777777" w:rsidTr="00AB76CC">
        <w:trPr>
          <w:trHeight w:val="81"/>
          <w:jc w:val="center"/>
        </w:trPr>
        <w:tc>
          <w:tcPr>
            <w:tcW w:w="6466" w:type="dxa"/>
            <w:shd w:val="clear" w:color="auto" w:fill="auto"/>
            <w:vAlign w:val="bottom"/>
            <w:hideMark/>
          </w:tcPr>
          <w:p w14:paraId="07C78F2F" w14:textId="765BDC6E"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 xml:space="preserve">Základní škola Turnov </w:t>
            </w:r>
            <w:r w:rsidR="00ED1F58">
              <w:rPr>
                <w:rFonts w:eastAsia="Times New Roman" w:cs="Arial"/>
                <w:sz w:val="20"/>
                <w:szCs w:val="20"/>
              </w:rPr>
              <w:t xml:space="preserve">– </w:t>
            </w:r>
            <w:r w:rsidRPr="003A3CF4">
              <w:rPr>
                <w:rFonts w:eastAsia="Times New Roman" w:cs="Arial"/>
                <w:sz w:val="20"/>
                <w:szCs w:val="20"/>
              </w:rPr>
              <w:t>Mašov, příspěvková organizace</w:t>
            </w:r>
          </w:p>
        </w:tc>
        <w:tc>
          <w:tcPr>
            <w:tcW w:w="877" w:type="dxa"/>
            <w:shd w:val="clear" w:color="auto" w:fill="auto"/>
            <w:noWrap/>
            <w:vAlign w:val="center"/>
            <w:hideMark/>
          </w:tcPr>
          <w:p w14:paraId="0DCCBB4B"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105</w:t>
            </w:r>
          </w:p>
        </w:tc>
        <w:tc>
          <w:tcPr>
            <w:tcW w:w="877" w:type="dxa"/>
            <w:vAlign w:val="center"/>
          </w:tcPr>
          <w:p w14:paraId="0239EF16" w14:textId="77777777" w:rsidR="005B3F05" w:rsidRPr="003A3CF4" w:rsidRDefault="005B3F05" w:rsidP="00AB76CC">
            <w:pPr>
              <w:spacing w:after="0" w:line="264" w:lineRule="auto"/>
              <w:jc w:val="right"/>
              <w:rPr>
                <w:rFonts w:cs="Arial"/>
                <w:sz w:val="20"/>
                <w:szCs w:val="20"/>
              </w:rPr>
            </w:pPr>
            <w:r w:rsidRPr="003A3CF4">
              <w:rPr>
                <w:rFonts w:cs="Arial"/>
                <w:sz w:val="20"/>
                <w:szCs w:val="20"/>
              </w:rPr>
              <w:t>84</w:t>
            </w:r>
          </w:p>
        </w:tc>
        <w:tc>
          <w:tcPr>
            <w:tcW w:w="877" w:type="dxa"/>
            <w:vAlign w:val="center"/>
          </w:tcPr>
          <w:p w14:paraId="0395D35F"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21</w:t>
            </w:r>
          </w:p>
        </w:tc>
      </w:tr>
      <w:tr w:rsidR="003A3CF4" w:rsidRPr="003A3CF4" w14:paraId="291B9843" w14:textId="77777777" w:rsidTr="00AB76CC">
        <w:trPr>
          <w:trHeight w:val="112"/>
          <w:jc w:val="center"/>
        </w:trPr>
        <w:tc>
          <w:tcPr>
            <w:tcW w:w="6466" w:type="dxa"/>
            <w:shd w:val="clear" w:color="auto" w:fill="auto"/>
            <w:vAlign w:val="bottom"/>
            <w:hideMark/>
          </w:tcPr>
          <w:p w14:paraId="4DAE72C6"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Turnov, Skálova 600, příspěvková organizace</w:t>
            </w:r>
          </w:p>
        </w:tc>
        <w:tc>
          <w:tcPr>
            <w:tcW w:w="877" w:type="dxa"/>
            <w:shd w:val="clear" w:color="auto" w:fill="auto"/>
            <w:noWrap/>
            <w:vAlign w:val="center"/>
            <w:hideMark/>
          </w:tcPr>
          <w:p w14:paraId="3875F6B3"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680</w:t>
            </w:r>
          </w:p>
        </w:tc>
        <w:tc>
          <w:tcPr>
            <w:tcW w:w="877" w:type="dxa"/>
            <w:vAlign w:val="center"/>
          </w:tcPr>
          <w:p w14:paraId="20860E3E" w14:textId="77777777" w:rsidR="005B3F05" w:rsidRPr="003A3CF4" w:rsidRDefault="005B3F05" w:rsidP="00AB76CC">
            <w:pPr>
              <w:spacing w:after="0" w:line="264" w:lineRule="auto"/>
              <w:jc w:val="right"/>
              <w:rPr>
                <w:rFonts w:cs="Arial"/>
                <w:sz w:val="20"/>
                <w:szCs w:val="20"/>
              </w:rPr>
            </w:pPr>
            <w:r w:rsidRPr="003A3CF4">
              <w:rPr>
                <w:rFonts w:cs="Arial"/>
                <w:sz w:val="20"/>
                <w:szCs w:val="20"/>
              </w:rPr>
              <w:t>671</w:t>
            </w:r>
          </w:p>
        </w:tc>
        <w:tc>
          <w:tcPr>
            <w:tcW w:w="877" w:type="dxa"/>
            <w:vAlign w:val="center"/>
          </w:tcPr>
          <w:p w14:paraId="51DD1280"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9</w:t>
            </w:r>
          </w:p>
        </w:tc>
      </w:tr>
      <w:tr w:rsidR="003A3CF4" w:rsidRPr="003A3CF4" w14:paraId="110AF929" w14:textId="77777777" w:rsidTr="00AB76CC">
        <w:trPr>
          <w:trHeight w:val="145"/>
          <w:jc w:val="center"/>
        </w:trPr>
        <w:tc>
          <w:tcPr>
            <w:tcW w:w="6466" w:type="dxa"/>
            <w:shd w:val="clear" w:color="auto" w:fill="auto"/>
            <w:vAlign w:val="bottom"/>
            <w:hideMark/>
          </w:tcPr>
          <w:p w14:paraId="22ACFB10"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Turnov, Zborovská 519, příspěvková organizace</w:t>
            </w:r>
          </w:p>
        </w:tc>
        <w:tc>
          <w:tcPr>
            <w:tcW w:w="877" w:type="dxa"/>
            <w:shd w:val="clear" w:color="auto" w:fill="auto"/>
            <w:noWrap/>
            <w:vAlign w:val="center"/>
            <w:hideMark/>
          </w:tcPr>
          <w:p w14:paraId="61285B8B"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190</w:t>
            </w:r>
          </w:p>
        </w:tc>
        <w:tc>
          <w:tcPr>
            <w:tcW w:w="877" w:type="dxa"/>
            <w:vAlign w:val="center"/>
          </w:tcPr>
          <w:p w14:paraId="644CCF51" w14:textId="77777777" w:rsidR="005B3F05" w:rsidRPr="003A3CF4" w:rsidRDefault="005B3F05" w:rsidP="00AB76CC">
            <w:pPr>
              <w:spacing w:after="0" w:line="264" w:lineRule="auto"/>
              <w:jc w:val="right"/>
              <w:rPr>
                <w:rFonts w:cs="Arial"/>
                <w:sz w:val="20"/>
                <w:szCs w:val="20"/>
              </w:rPr>
            </w:pPr>
            <w:r w:rsidRPr="003A3CF4">
              <w:rPr>
                <w:rFonts w:cs="Arial"/>
                <w:sz w:val="20"/>
                <w:szCs w:val="20"/>
              </w:rPr>
              <w:t>58</w:t>
            </w:r>
          </w:p>
        </w:tc>
        <w:tc>
          <w:tcPr>
            <w:tcW w:w="877" w:type="dxa"/>
            <w:vAlign w:val="center"/>
          </w:tcPr>
          <w:p w14:paraId="71BA3EE0"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132</w:t>
            </w:r>
          </w:p>
        </w:tc>
      </w:tr>
      <w:tr w:rsidR="003A3CF4" w:rsidRPr="003A3CF4" w14:paraId="18FF143F" w14:textId="77777777" w:rsidTr="00AB76CC">
        <w:trPr>
          <w:trHeight w:val="240"/>
          <w:jc w:val="center"/>
        </w:trPr>
        <w:tc>
          <w:tcPr>
            <w:tcW w:w="6466" w:type="dxa"/>
            <w:shd w:val="clear" w:color="auto" w:fill="auto"/>
            <w:vAlign w:val="bottom"/>
            <w:hideMark/>
          </w:tcPr>
          <w:p w14:paraId="6D054F04"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Turnov, Žižkova 518, příspěvková organizace</w:t>
            </w:r>
          </w:p>
        </w:tc>
        <w:tc>
          <w:tcPr>
            <w:tcW w:w="877" w:type="dxa"/>
            <w:shd w:val="clear" w:color="auto" w:fill="auto"/>
            <w:noWrap/>
            <w:vAlign w:val="center"/>
            <w:hideMark/>
          </w:tcPr>
          <w:p w14:paraId="7FB54456"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670</w:t>
            </w:r>
          </w:p>
        </w:tc>
        <w:tc>
          <w:tcPr>
            <w:tcW w:w="877" w:type="dxa"/>
            <w:vAlign w:val="center"/>
          </w:tcPr>
          <w:p w14:paraId="680B890E" w14:textId="77777777" w:rsidR="005B3F05" w:rsidRPr="003A3CF4" w:rsidRDefault="005B3F05" w:rsidP="00AB76CC">
            <w:pPr>
              <w:spacing w:after="0" w:line="264" w:lineRule="auto"/>
              <w:jc w:val="right"/>
              <w:rPr>
                <w:rFonts w:cs="Arial"/>
                <w:sz w:val="20"/>
                <w:szCs w:val="20"/>
              </w:rPr>
            </w:pPr>
            <w:r w:rsidRPr="003A3CF4">
              <w:rPr>
                <w:rFonts w:cs="Arial"/>
                <w:sz w:val="20"/>
                <w:szCs w:val="20"/>
              </w:rPr>
              <w:t>540</w:t>
            </w:r>
          </w:p>
        </w:tc>
        <w:tc>
          <w:tcPr>
            <w:tcW w:w="877" w:type="dxa"/>
            <w:vAlign w:val="center"/>
          </w:tcPr>
          <w:p w14:paraId="1D95DAFE"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130</w:t>
            </w:r>
          </w:p>
        </w:tc>
      </w:tr>
      <w:tr w:rsidR="003A3CF4" w:rsidRPr="003A3CF4" w14:paraId="20F2D6AE" w14:textId="77777777" w:rsidTr="00AB76CC">
        <w:trPr>
          <w:trHeight w:val="195"/>
          <w:jc w:val="center"/>
        </w:trPr>
        <w:tc>
          <w:tcPr>
            <w:tcW w:w="6466" w:type="dxa"/>
            <w:shd w:val="clear" w:color="auto" w:fill="auto"/>
            <w:vAlign w:val="bottom"/>
            <w:hideMark/>
          </w:tcPr>
          <w:p w14:paraId="0CB883CA"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Mateřská škola a Základní škola Sluníčko Turnov, příspěvková organizace</w:t>
            </w:r>
          </w:p>
        </w:tc>
        <w:tc>
          <w:tcPr>
            <w:tcW w:w="877" w:type="dxa"/>
            <w:shd w:val="clear" w:color="auto" w:fill="auto"/>
            <w:noWrap/>
            <w:vAlign w:val="center"/>
            <w:hideMark/>
          </w:tcPr>
          <w:p w14:paraId="1DA49A20"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18</w:t>
            </w:r>
          </w:p>
        </w:tc>
        <w:tc>
          <w:tcPr>
            <w:tcW w:w="877" w:type="dxa"/>
            <w:vAlign w:val="center"/>
          </w:tcPr>
          <w:p w14:paraId="4EB98AE0" w14:textId="77777777" w:rsidR="005B3F05" w:rsidRPr="003A3CF4" w:rsidRDefault="005B3F05" w:rsidP="00AB76CC">
            <w:pPr>
              <w:spacing w:after="0" w:line="264" w:lineRule="auto"/>
              <w:jc w:val="right"/>
              <w:rPr>
                <w:rFonts w:cs="Arial"/>
                <w:sz w:val="20"/>
                <w:szCs w:val="20"/>
              </w:rPr>
            </w:pPr>
            <w:r w:rsidRPr="003A3CF4">
              <w:rPr>
                <w:rFonts w:cs="Arial"/>
                <w:sz w:val="20"/>
                <w:szCs w:val="20"/>
              </w:rPr>
              <w:t>17</w:t>
            </w:r>
          </w:p>
        </w:tc>
        <w:tc>
          <w:tcPr>
            <w:tcW w:w="877" w:type="dxa"/>
            <w:vAlign w:val="center"/>
          </w:tcPr>
          <w:p w14:paraId="3F1197A1"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1</w:t>
            </w:r>
          </w:p>
        </w:tc>
      </w:tr>
      <w:tr w:rsidR="003A3CF4" w:rsidRPr="003A3CF4" w14:paraId="1D1DD817" w14:textId="77777777" w:rsidTr="00AB76CC">
        <w:trPr>
          <w:trHeight w:val="240"/>
          <w:jc w:val="center"/>
        </w:trPr>
        <w:tc>
          <w:tcPr>
            <w:tcW w:w="6466" w:type="dxa"/>
            <w:shd w:val="clear" w:color="auto" w:fill="auto"/>
            <w:vAlign w:val="bottom"/>
            <w:hideMark/>
          </w:tcPr>
          <w:p w14:paraId="1F2286DD" w14:textId="77777777" w:rsidR="005B3F05" w:rsidRPr="003A3CF4" w:rsidRDefault="005B3F05" w:rsidP="00AB76CC">
            <w:pPr>
              <w:spacing w:after="0" w:line="264" w:lineRule="auto"/>
              <w:rPr>
                <w:rFonts w:eastAsia="Times New Roman" w:cs="Arial"/>
                <w:sz w:val="20"/>
                <w:szCs w:val="20"/>
              </w:rPr>
            </w:pPr>
            <w:r w:rsidRPr="003A3CF4">
              <w:rPr>
                <w:rFonts w:eastAsia="Times New Roman" w:cs="Arial"/>
                <w:sz w:val="20"/>
                <w:szCs w:val="20"/>
              </w:rPr>
              <w:t>Základní škola a Mateřská škola Všeň</w:t>
            </w:r>
          </w:p>
        </w:tc>
        <w:tc>
          <w:tcPr>
            <w:tcW w:w="877" w:type="dxa"/>
            <w:shd w:val="clear" w:color="auto" w:fill="auto"/>
            <w:noWrap/>
            <w:vAlign w:val="center"/>
            <w:hideMark/>
          </w:tcPr>
          <w:p w14:paraId="0A9C81DD"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80</w:t>
            </w:r>
          </w:p>
        </w:tc>
        <w:tc>
          <w:tcPr>
            <w:tcW w:w="877" w:type="dxa"/>
            <w:vAlign w:val="center"/>
          </w:tcPr>
          <w:p w14:paraId="312EA9E4" w14:textId="77777777" w:rsidR="005B3F05" w:rsidRPr="003A3CF4" w:rsidRDefault="005B3F05" w:rsidP="00AB76CC">
            <w:pPr>
              <w:spacing w:after="0" w:line="264" w:lineRule="auto"/>
              <w:jc w:val="right"/>
              <w:rPr>
                <w:rFonts w:cs="Arial"/>
                <w:sz w:val="20"/>
                <w:szCs w:val="20"/>
              </w:rPr>
            </w:pPr>
            <w:r w:rsidRPr="003A3CF4">
              <w:rPr>
                <w:rFonts w:cs="Arial"/>
                <w:sz w:val="20"/>
                <w:szCs w:val="20"/>
              </w:rPr>
              <w:t>52</w:t>
            </w:r>
          </w:p>
        </w:tc>
        <w:tc>
          <w:tcPr>
            <w:tcW w:w="877" w:type="dxa"/>
            <w:vAlign w:val="center"/>
          </w:tcPr>
          <w:p w14:paraId="663868EA" w14:textId="77777777" w:rsidR="005B3F05" w:rsidRPr="003A3CF4" w:rsidRDefault="005B3F05" w:rsidP="00AB76CC">
            <w:pPr>
              <w:spacing w:after="0" w:line="264" w:lineRule="auto"/>
              <w:jc w:val="right"/>
              <w:rPr>
                <w:rFonts w:eastAsia="Times New Roman" w:cs="Arial"/>
                <w:sz w:val="20"/>
                <w:szCs w:val="20"/>
              </w:rPr>
            </w:pPr>
            <w:r w:rsidRPr="003A3CF4">
              <w:rPr>
                <w:rFonts w:eastAsia="Times New Roman" w:cs="Arial"/>
                <w:sz w:val="20"/>
                <w:szCs w:val="20"/>
              </w:rPr>
              <w:t>28</w:t>
            </w:r>
          </w:p>
        </w:tc>
      </w:tr>
      <w:tr w:rsidR="003A3CF4" w:rsidRPr="003A3CF4" w14:paraId="5837C866" w14:textId="77777777" w:rsidTr="00AB76CC">
        <w:trPr>
          <w:trHeight w:val="163"/>
          <w:jc w:val="center"/>
        </w:trPr>
        <w:tc>
          <w:tcPr>
            <w:tcW w:w="6466" w:type="dxa"/>
            <w:shd w:val="clear" w:color="auto" w:fill="auto"/>
            <w:vAlign w:val="bottom"/>
          </w:tcPr>
          <w:p w14:paraId="1CF7A03B" w14:textId="77777777" w:rsidR="005B3F05" w:rsidRPr="003A3CF4" w:rsidRDefault="005B3F05" w:rsidP="00AB76CC">
            <w:pPr>
              <w:spacing w:after="0" w:line="264" w:lineRule="auto"/>
              <w:rPr>
                <w:rFonts w:eastAsia="Times New Roman" w:cs="Arial"/>
                <w:b/>
                <w:sz w:val="20"/>
                <w:szCs w:val="20"/>
              </w:rPr>
            </w:pPr>
            <w:r w:rsidRPr="003A3CF4">
              <w:rPr>
                <w:rFonts w:eastAsia="Times New Roman" w:cs="Arial"/>
                <w:b/>
                <w:sz w:val="20"/>
                <w:szCs w:val="20"/>
              </w:rPr>
              <w:t>CELKEM</w:t>
            </w:r>
          </w:p>
        </w:tc>
        <w:tc>
          <w:tcPr>
            <w:tcW w:w="877" w:type="dxa"/>
            <w:shd w:val="clear" w:color="auto" w:fill="auto"/>
            <w:noWrap/>
            <w:vAlign w:val="center"/>
          </w:tcPr>
          <w:p w14:paraId="62CAC1E9" w14:textId="77777777" w:rsidR="005B3F05" w:rsidRPr="003A3CF4" w:rsidRDefault="005B3F05" w:rsidP="00AB76CC">
            <w:pPr>
              <w:spacing w:after="0" w:line="264" w:lineRule="auto"/>
              <w:jc w:val="right"/>
              <w:rPr>
                <w:rFonts w:eastAsia="Times New Roman" w:cs="Arial"/>
                <w:b/>
                <w:sz w:val="20"/>
                <w:szCs w:val="20"/>
              </w:rPr>
            </w:pPr>
            <w:r w:rsidRPr="003A3CF4">
              <w:rPr>
                <w:rFonts w:eastAsia="Times New Roman" w:cs="Arial"/>
                <w:b/>
                <w:sz w:val="20"/>
                <w:szCs w:val="20"/>
              </w:rPr>
              <w:t>3768</w:t>
            </w:r>
          </w:p>
        </w:tc>
        <w:tc>
          <w:tcPr>
            <w:tcW w:w="877" w:type="dxa"/>
            <w:vAlign w:val="center"/>
          </w:tcPr>
          <w:p w14:paraId="177DF69E" w14:textId="77777777" w:rsidR="005B3F05" w:rsidRPr="003A3CF4" w:rsidRDefault="005B3F05" w:rsidP="00AB76CC">
            <w:pPr>
              <w:spacing w:after="0" w:line="264" w:lineRule="auto"/>
              <w:jc w:val="right"/>
              <w:rPr>
                <w:rFonts w:cs="Arial"/>
                <w:b/>
                <w:sz w:val="20"/>
                <w:szCs w:val="20"/>
              </w:rPr>
            </w:pPr>
            <w:r w:rsidRPr="003A3CF4">
              <w:rPr>
                <w:rFonts w:cs="Arial"/>
                <w:b/>
                <w:sz w:val="20"/>
                <w:szCs w:val="20"/>
              </w:rPr>
              <w:t>3014</w:t>
            </w:r>
          </w:p>
        </w:tc>
        <w:tc>
          <w:tcPr>
            <w:tcW w:w="877" w:type="dxa"/>
            <w:vAlign w:val="center"/>
          </w:tcPr>
          <w:p w14:paraId="566ABF3F" w14:textId="77777777" w:rsidR="005B3F05" w:rsidRPr="003A3CF4" w:rsidRDefault="005B3F05" w:rsidP="00AB76CC">
            <w:pPr>
              <w:spacing w:after="0" w:line="264" w:lineRule="auto"/>
              <w:jc w:val="right"/>
              <w:rPr>
                <w:rFonts w:eastAsia="Times New Roman" w:cs="Arial"/>
                <w:b/>
                <w:sz w:val="20"/>
                <w:szCs w:val="20"/>
              </w:rPr>
            </w:pPr>
            <w:r w:rsidRPr="003A3CF4">
              <w:rPr>
                <w:rFonts w:eastAsia="Times New Roman" w:cs="Arial"/>
                <w:b/>
                <w:sz w:val="20"/>
                <w:szCs w:val="20"/>
              </w:rPr>
              <w:t>754</w:t>
            </w:r>
          </w:p>
        </w:tc>
      </w:tr>
    </w:tbl>
    <w:p w14:paraId="6F0FDC33" w14:textId="77777777" w:rsidR="005B3F05" w:rsidRPr="003A3CF4" w:rsidRDefault="005B3F05" w:rsidP="005B3F05">
      <w:pPr>
        <w:pStyle w:val="Zdrojkurzivou11b"/>
      </w:pPr>
      <w:r w:rsidRPr="003A3CF4">
        <w:t xml:space="preserve">Zdroj: </w:t>
      </w:r>
      <w:hyperlink r:id="rId19" w:history="1">
        <w:r w:rsidRPr="003A3CF4">
          <w:t>http://rejskol.msmt.cz/</w:t>
        </w:r>
      </w:hyperlink>
      <w:r w:rsidRPr="003A3CF4">
        <w:t>, výkazy MŠMT (M3-01)</w:t>
      </w:r>
    </w:p>
    <w:p w14:paraId="4E7F86FD" w14:textId="1C9E28F6" w:rsidR="005B3F05" w:rsidRPr="00B2066F" w:rsidRDefault="005B3F05" w:rsidP="00CC2C84">
      <w:r w:rsidRPr="003A3CF4">
        <w:t>Následující tabulka ukazuje počty žáků v jednotlivých ročnících ZŠ. Je zřejmý s určitými výkyvy v dlouhodobějším horizontu poměrně stabilní počet žáků v 1. ročníku. 416 žáků v 1. ročníku ve školním roce 2016/2017 lze považovat za výjimku způsobenou odklady školní docházky. Počet narozených v SO ORP Turnov dosáhl maxima roku 2009, kdy se narodilo 387 dětí. Od roku 2010 do roku 20</w:t>
      </w:r>
      <w:r w:rsidR="00CC2C84" w:rsidRPr="003A3CF4">
        <w:t>20</w:t>
      </w:r>
      <w:r w:rsidRPr="003A3CF4">
        <w:t xml:space="preserve"> se postupně každý rok narodilo 343, 289, 340, 338, 297, 336, 381, 343, 369, 349 a 394 dětí. Počty nově nastupujících žáků se tak zřejmě </w:t>
      </w:r>
      <w:r w:rsidR="00CC2C84" w:rsidRPr="003A3CF4">
        <w:t>ještě mohou navyšovat</w:t>
      </w:r>
      <w:r w:rsidRPr="003A3CF4">
        <w:t xml:space="preserve">, zvýšené počty žáků se </w:t>
      </w:r>
      <w:r w:rsidR="00CC2C84" w:rsidRPr="003A3CF4">
        <w:t xml:space="preserve">také </w:t>
      </w:r>
      <w:r w:rsidRPr="003A3CF4">
        <w:t>začnou postupně přesouvat do vyšších ročníků. Velmi zřetelný je ve většině sledovaných let úbytek počtu žáků mezi 5. a</w:t>
      </w:r>
      <w:r w:rsidR="00C72244" w:rsidRPr="003A3CF4">
        <w:t> </w:t>
      </w:r>
      <w:r w:rsidRPr="003A3CF4">
        <w:t>6. ročníkem způsobený přestupem některých žáků na osmiletá gymnázia, v posledním sledovaném školním roce je naopak patrný zřetelný nárůst, zřejmě způsobený přestupy žáků málotřídních škol mimo ORP. V některých turnovských úplných ZŠ je počet žáků v 6.</w:t>
      </w:r>
      <w:r w:rsidR="00C8705D" w:rsidRPr="003A3CF4">
        <w:t xml:space="preserve"> </w:t>
      </w:r>
      <w:r w:rsidRPr="003A3CF4">
        <w:t>ročníku oproti 5.</w:t>
      </w:r>
      <w:r w:rsidR="00C8705D" w:rsidRPr="003A3CF4">
        <w:t xml:space="preserve"> </w:t>
      </w:r>
      <w:r w:rsidRPr="003A3CF4">
        <w:t>ročníku až dvojnásobný (ZŠ 28.října, ZŠ Skálova).</w:t>
      </w:r>
      <w:r w:rsidR="00CC2C84" w:rsidRPr="003A3CF4">
        <w:t xml:space="preserve"> Vzhledem k značnému naplnění kapacit základních škol (rejstříková kapacita neodpovídá vždy kapacitě skutečné – viz výše), k velkému počtu žáků ve třídách základních škol, k</w:t>
      </w:r>
      <w:r w:rsidR="002C278E" w:rsidRPr="003A3CF4">
        <w:t> požadavku na</w:t>
      </w:r>
      <w:r w:rsidR="00CC2C84" w:rsidRPr="003A3CF4">
        <w:t xml:space="preserve"> snižování počtu žáků ve třídách, k trendu rostoucího počtu obyvatel na Turnovsku a zvyšujícímu se podílu věkové skupiny 0 – 14 let, je vhodné uvažovat o</w:t>
      </w:r>
      <w:r w:rsidR="009C5E79" w:rsidRPr="003A3CF4">
        <w:t> </w:t>
      </w:r>
      <w:r w:rsidR="00CC2C84" w:rsidRPr="003A3CF4">
        <w:t>vybudování jedné nové úplné základní školy. Tento záměr je podporován snahou o vyšší kvalitu vzdělávání a individuální přístup k dětem a žákům.</w:t>
      </w:r>
    </w:p>
    <w:p w14:paraId="0D6A787F" w14:textId="77777777" w:rsidR="005B3F05" w:rsidRPr="00B2066F" w:rsidRDefault="005B3F05" w:rsidP="005B3F05">
      <w:pPr>
        <w:pStyle w:val="Nzevtabulky"/>
      </w:pPr>
      <w:r w:rsidRPr="00B2066F">
        <w:t>Tabulka č. 25: Vývoj počtu žáků v jednotlivých ročnících v ZŠ v SO ORP Turnov</w:t>
      </w:r>
    </w:p>
    <w:tbl>
      <w:tblPr>
        <w:tblW w:w="88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gridCol w:w="600"/>
        <w:gridCol w:w="600"/>
        <w:gridCol w:w="600"/>
        <w:gridCol w:w="600"/>
        <w:gridCol w:w="600"/>
        <w:gridCol w:w="600"/>
        <w:gridCol w:w="600"/>
        <w:gridCol w:w="600"/>
        <w:gridCol w:w="600"/>
        <w:gridCol w:w="600"/>
        <w:gridCol w:w="960"/>
      </w:tblGrid>
      <w:tr w:rsidR="00B2066F" w:rsidRPr="00B2066F" w14:paraId="2B9D4CD7" w14:textId="77777777" w:rsidTr="00AB76CC">
        <w:trPr>
          <w:trHeight w:val="300"/>
        </w:trPr>
        <w:tc>
          <w:tcPr>
            <w:tcW w:w="1920" w:type="dxa"/>
            <w:gridSpan w:val="2"/>
            <w:shd w:val="clear" w:color="auto" w:fill="FABF8F" w:themeFill="accent6" w:themeFillTint="99"/>
            <w:vAlign w:val="center"/>
            <w:hideMark/>
          </w:tcPr>
          <w:p w14:paraId="489D58C8"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Školní rok / ročník</w:t>
            </w:r>
          </w:p>
        </w:tc>
        <w:tc>
          <w:tcPr>
            <w:tcW w:w="600" w:type="dxa"/>
            <w:shd w:val="clear" w:color="auto" w:fill="FABF8F" w:themeFill="accent6" w:themeFillTint="99"/>
            <w:vAlign w:val="center"/>
            <w:hideMark/>
          </w:tcPr>
          <w:p w14:paraId="5763D6C8"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1</w:t>
            </w:r>
          </w:p>
        </w:tc>
        <w:tc>
          <w:tcPr>
            <w:tcW w:w="600" w:type="dxa"/>
            <w:shd w:val="clear" w:color="auto" w:fill="FABF8F" w:themeFill="accent6" w:themeFillTint="99"/>
            <w:vAlign w:val="center"/>
            <w:hideMark/>
          </w:tcPr>
          <w:p w14:paraId="2C33A69A"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2</w:t>
            </w:r>
          </w:p>
        </w:tc>
        <w:tc>
          <w:tcPr>
            <w:tcW w:w="600" w:type="dxa"/>
            <w:shd w:val="clear" w:color="auto" w:fill="FABF8F" w:themeFill="accent6" w:themeFillTint="99"/>
            <w:vAlign w:val="center"/>
            <w:hideMark/>
          </w:tcPr>
          <w:p w14:paraId="548B23A8"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3</w:t>
            </w:r>
          </w:p>
        </w:tc>
        <w:tc>
          <w:tcPr>
            <w:tcW w:w="600" w:type="dxa"/>
            <w:shd w:val="clear" w:color="auto" w:fill="FABF8F" w:themeFill="accent6" w:themeFillTint="99"/>
            <w:vAlign w:val="center"/>
            <w:hideMark/>
          </w:tcPr>
          <w:p w14:paraId="78E3C955"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4</w:t>
            </w:r>
          </w:p>
        </w:tc>
        <w:tc>
          <w:tcPr>
            <w:tcW w:w="600" w:type="dxa"/>
            <w:shd w:val="clear" w:color="auto" w:fill="FABF8F" w:themeFill="accent6" w:themeFillTint="99"/>
            <w:vAlign w:val="center"/>
            <w:hideMark/>
          </w:tcPr>
          <w:p w14:paraId="55AFB1E5"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5</w:t>
            </w:r>
          </w:p>
        </w:tc>
        <w:tc>
          <w:tcPr>
            <w:tcW w:w="600" w:type="dxa"/>
            <w:shd w:val="clear" w:color="auto" w:fill="FABF8F" w:themeFill="accent6" w:themeFillTint="99"/>
            <w:vAlign w:val="center"/>
            <w:hideMark/>
          </w:tcPr>
          <w:p w14:paraId="50488D4F"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6</w:t>
            </w:r>
          </w:p>
        </w:tc>
        <w:tc>
          <w:tcPr>
            <w:tcW w:w="600" w:type="dxa"/>
            <w:shd w:val="clear" w:color="auto" w:fill="FABF8F" w:themeFill="accent6" w:themeFillTint="99"/>
            <w:vAlign w:val="center"/>
            <w:hideMark/>
          </w:tcPr>
          <w:p w14:paraId="0A61F7DA"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7</w:t>
            </w:r>
          </w:p>
        </w:tc>
        <w:tc>
          <w:tcPr>
            <w:tcW w:w="600" w:type="dxa"/>
            <w:shd w:val="clear" w:color="auto" w:fill="FABF8F" w:themeFill="accent6" w:themeFillTint="99"/>
            <w:vAlign w:val="center"/>
            <w:hideMark/>
          </w:tcPr>
          <w:p w14:paraId="6B6E2C1A"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8</w:t>
            </w:r>
          </w:p>
        </w:tc>
        <w:tc>
          <w:tcPr>
            <w:tcW w:w="600" w:type="dxa"/>
            <w:shd w:val="clear" w:color="auto" w:fill="FABF8F" w:themeFill="accent6" w:themeFillTint="99"/>
            <w:vAlign w:val="center"/>
            <w:hideMark/>
          </w:tcPr>
          <w:p w14:paraId="7C9ECD57"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9</w:t>
            </w:r>
          </w:p>
        </w:tc>
        <w:tc>
          <w:tcPr>
            <w:tcW w:w="600" w:type="dxa"/>
            <w:shd w:val="clear" w:color="auto" w:fill="FABF8F" w:themeFill="accent6" w:themeFillTint="99"/>
            <w:vAlign w:val="center"/>
            <w:hideMark/>
          </w:tcPr>
          <w:p w14:paraId="73387205" w14:textId="77777777" w:rsidR="005B3F05" w:rsidRPr="00B2066F" w:rsidRDefault="005B3F05" w:rsidP="00AB76CC">
            <w:pPr>
              <w:spacing w:after="0" w:line="240" w:lineRule="auto"/>
              <w:jc w:val="center"/>
              <w:rPr>
                <w:rFonts w:ascii="Calibri" w:eastAsia="Times New Roman" w:hAnsi="Calibri" w:cs="Calibri"/>
              </w:rPr>
            </w:pPr>
            <w:r w:rsidRPr="00B2066F">
              <w:rPr>
                <w:rFonts w:ascii="Calibri" w:eastAsia="Times New Roman" w:hAnsi="Calibri" w:cs="Calibri"/>
              </w:rPr>
              <w:t>10</w:t>
            </w:r>
          </w:p>
        </w:tc>
        <w:tc>
          <w:tcPr>
            <w:tcW w:w="960" w:type="dxa"/>
            <w:shd w:val="clear" w:color="auto" w:fill="FABF8F" w:themeFill="accent6" w:themeFillTint="99"/>
            <w:vAlign w:val="center"/>
            <w:hideMark/>
          </w:tcPr>
          <w:p w14:paraId="577B2DEA"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r>
      <w:tr w:rsidR="00B2066F" w:rsidRPr="00B2066F" w14:paraId="374B6954" w14:textId="77777777" w:rsidTr="00AB76CC">
        <w:trPr>
          <w:trHeight w:val="300"/>
        </w:trPr>
        <w:tc>
          <w:tcPr>
            <w:tcW w:w="960" w:type="dxa"/>
            <w:vMerge w:val="restart"/>
            <w:shd w:val="clear" w:color="000000" w:fill="95B3D7"/>
            <w:vAlign w:val="center"/>
            <w:hideMark/>
          </w:tcPr>
          <w:p w14:paraId="4C999DFC"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2012/13</w:t>
            </w:r>
          </w:p>
        </w:tc>
        <w:tc>
          <w:tcPr>
            <w:tcW w:w="960" w:type="dxa"/>
            <w:shd w:val="clear" w:color="auto" w:fill="D6E3BC" w:themeFill="accent3" w:themeFillTint="66"/>
            <w:vAlign w:val="center"/>
            <w:hideMark/>
          </w:tcPr>
          <w:p w14:paraId="3C4EAA22"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30E1AF2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338</w:t>
            </w:r>
          </w:p>
        </w:tc>
        <w:tc>
          <w:tcPr>
            <w:tcW w:w="600" w:type="dxa"/>
            <w:shd w:val="clear" w:color="auto" w:fill="D6E3BC" w:themeFill="accent3" w:themeFillTint="66"/>
            <w:vAlign w:val="center"/>
            <w:hideMark/>
          </w:tcPr>
          <w:p w14:paraId="5D09F62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332</w:t>
            </w:r>
          </w:p>
        </w:tc>
        <w:tc>
          <w:tcPr>
            <w:tcW w:w="600" w:type="dxa"/>
            <w:shd w:val="clear" w:color="auto" w:fill="D6E3BC" w:themeFill="accent3" w:themeFillTint="66"/>
            <w:vAlign w:val="center"/>
            <w:hideMark/>
          </w:tcPr>
          <w:p w14:paraId="62347DA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292</w:t>
            </w:r>
          </w:p>
        </w:tc>
        <w:tc>
          <w:tcPr>
            <w:tcW w:w="600" w:type="dxa"/>
            <w:shd w:val="clear" w:color="auto" w:fill="D6E3BC" w:themeFill="accent3" w:themeFillTint="66"/>
            <w:vAlign w:val="center"/>
            <w:hideMark/>
          </w:tcPr>
          <w:p w14:paraId="12C60AF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301</w:t>
            </w:r>
          </w:p>
        </w:tc>
        <w:tc>
          <w:tcPr>
            <w:tcW w:w="600" w:type="dxa"/>
            <w:shd w:val="clear" w:color="auto" w:fill="D6E3BC" w:themeFill="accent3" w:themeFillTint="66"/>
            <w:vAlign w:val="center"/>
            <w:hideMark/>
          </w:tcPr>
          <w:p w14:paraId="529FC3F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292</w:t>
            </w:r>
          </w:p>
        </w:tc>
        <w:tc>
          <w:tcPr>
            <w:tcW w:w="600" w:type="dxa"/>
            <w:shd w:val="clear" w:color="auto" w:fill="D6E3BC" w:themeFill="accent3" w:themeFillTint="66"/>
            <w:vAlign w:val="center"/>
            <w:hideMark/>
          </w:tcPr>
          <w:p w14:paraId="562E3FA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254</w:t>
            </w:r>
          </w:p>
        </w:tc>
        <w:tc>
          <w:tcPr>
            <w:tcW w:w="600" w:type="dxa"/>
            <w:shd w:val="clear" w:color="auto" w:fill="D6E3BC" w:themeFill="accent3" w:themeFillTint="66"/>
            <w:vAlign w:val="center"/>
            <w:hideMark/>
          </w:tcPr>
          <w:p w14:paraId="474C26A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262</w:t>
            </w:r>
          </w:p>
        </w:tc>
        <w:tc>
          <w:tcPr>
            <w:tcW w:w="600" w:type="dxa"/>
            <w:shd w:val="clear" w:color="auto" w:fill="D6E3BC" w:themeFill="accent3" w:themeFillTint="66"/>
            <w:vAlign w:val="center"/>
            <w:hideMark/>
          </w:tcPr>
          <w:p w14:paraId="4F74D29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277</w:t>
            </w:r>
          </w:p>
        </w:tc>
        <w:tc>
          <w:tcPr>
            <w:tcW w:w="600" w:type="dxa"/>
            <w:shd w:val="clear" w:color="auto" w:fill="D6E3BC" w:themeFill="accent3" w:themeFillTint="66"/>
            <w:vAlign w:val="center"/>
            <w:hideMark/>
          </w:tcPr>
          <w:p w14:paraId="4FBF4AC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224</w:t>
            </w:r>
          </w:p>
        </w:tc>
        <w:tc>
          <w:tcPr>
            <w:tcW w:w="600" w:type="dxa"/>
            <w:shd w:val="clear" w:color="auto" w:fill="D6E3BC" w:themeFill="accent3" w:themeFillTint="66"/>
            <w:vAlign w:val="center"/>
            <w:hideMark/>
          </w:tcPr>
          <w:p w14:paraId="78A4E4B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5</w:t>
            </w:r>
          </w:p>
        </w:tc>
        <w:tc>
          <w:tcPr>
            <w:tcW w:w="960" w:type="dxa"/>
            <w:shd w:val="clear" w:color="auto" w:fill="D6E3BC" w:themeFill="accent3" w:themeFillTint="66"/>
            <w:vAlign w:val="center"/>
            <w:hideMark/>
          </w:tcPr>
          <w:p w14:paraId="68E86A85"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2 577</w:t>
            </w:r>
          </w:p>
        </w:tc>
      </w:tr>
      <w:tr w:rsidR="00B2066F" w:rsidRPr="00B2066F" w14:paraId="484FA00B" w14:textId="77777777" w:rsidTr="00AB76CC">
        <w:trPr>
          <w:trHeight w:val="300"/>
        </w:trPr>
        <w:tc>
          <w:tcPr>
            <w:tcW w:w="960" w:type="dxa"/>
            <w:vMerge/>
            <w:shd w:val="clear" w:color="000000" w:fill="95B3D7"/>
            <w:vAlign w:val="center"/>
            <w:hideMark/>
          </w:tcPr>
          <w:p w14:paraId="63147C67"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23F560CC"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178F42B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162</w:t>
            </w:r>
          </w:p>
        </w:tc>
        <w:tc>
          <w:tcPr>
            <w:tcW w:w="600" w:type="dxa"/>
            <w:shd w:val="clear" w:color="auto" w:fill="B6DDE8" w:themeFill="accent5" w:themeFillTint="66"/>
            <w:vAlign w:val="center"/>
            <w:hideMark/>
          </w:tcPr>
          <w:p w14:paraId="6DFFEAD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156</w:t>
            </w:r>
          </w:p>
        </w:tc>
        <w:tc>
          <w:tcPr>
            <w:tcW w:w="600" w:type="dxa"/>
            <w:shd w:val="clear" w:color="auto" w:fill="B6DDE8" w:themeFill="accent5" w:themeFillTint="66"/>
            <w:vAlign w:val="center"/>
            <w:hideMark/>
          </w:tcPr>
          <w:p w14:paraId="0DE1B51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135</w:t>
            </w:r>
          </w:p>
        </w:tc>
        <w:tc>
          <w:tcPr>
            <w:tcW w:w="600" w:type="dxa"/>
            <w:shd w:val="clear" w:color="auto" w:fill="B6DDE8" w:themeFill="accent5" w:themeFillTint="66"/>
            <w:vAlign w:val="center"/>
            <w:hideMark/>
          </w:tcPr>
          <w:p w14:paraId="26EE068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138</w:t>
            </w:r>
          </w:p>
        </w:tc>
        <w:tc>
          <w:tcPr>
            <w:tcW w:w="600" w:type="dxa"/>
            <w:shd w:val="clear" w:color="auto" w:fill="B6DDE8" w:themeFill="accent5" w:themeFillTint="66"/>
            <w:vAlign w:val="center"/>
            <w:hideMark/>
          </w:tcPr>
          <w:p w14:paraId="147E5A7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148</w:t>
            </w:r>
          </w:p>
        </w:tc>
        <w:tc>
          <w:tcPr>
            <w:tcW w:w="600" w:type="dxa"/>
            <w:shd w:val="clear" w:color="auto" w:fill="B6DDE8" w:themeFill="accent5" w:themeFillTint="66"/>
            <w:vAlign w:val="center"/>
            <w:hideMark/>
          </w:tcPr>
          <w:p w14:paraId="4E60674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119</w:t>
            </w:r>
          </w:p>
        </w:tc>
        <w:tc>
          <w:tcPr>
            <w:tcW w:w="600" w:type="dxa"/>
            <w:shd w:val="clear" w:color="auto" w:fill="B6DDE8" w:themeFill="accent5" w:themeFillTint="66"/>
            <w:vAlign w:val="center"/>
            <w:hideMark/>
          </w:tcPr>
          <w:p w14:paraId="6366306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139</w:t>
            </w:r>
          </w:p>
        </w:tc>
        <w:tc>
          <w:tcPr>
            <w:tcW w:w="600" w:type="dxa"/>
            <w:shd w:val="clear" w:color="auto" w:fill="B6DDE8" w:themeFill="accent5" w:themeFillTint="66"/>
            <w:vAlign w:val="center"/>
            <w:hideMark/>
          </w:tcPr>
          <w:p w14:paraId="625AFE8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135</w:t>
            </w:r>
          </w:p>
        </w:tc>
        <w:tc>
          <w:tcPr>
            <w:tcW w:w="600" w:type="dxa"/>
            <w:shd w:val="clear" w:color="auto" w:fill="B6DDE8" w:themeFill="accent5" w:themeFillTint="66"/>
            <w:vAlign w:val="center"/>
            <w:hideMark/>
          </w:tcPr>
          <w:p w14:paraId="57E3ACE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135</w:t>
            </w:r>
          </w:p>
        </w:tc>
        <w:tc>
          <w:tcPr>
            <w:tcW w:w="600" w:type="dxa"/>
            <w:shd w:val="clear" w:color="auto" w:fill="B6DDE8" w:themeFill="accent5" w:themeFillTint="66"/>
            <w:vAlign w:val="center"/>
            <w:hideMark/>
          </w:tcPr>
          <w:p w14:paraId="546DF42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c>
          <w:tcPr>
            <w:tcW w:w="960" w:type="dxa"/>
            <w:shd w:val="clear" w:color="auto" w:fill="B6DDE8" w:themeFill="accent5" w:themeFillTint="66"/>
            <w:vAlign w:val="center"/>
            <w:hideMark/>
          </w:tcPr>
          <w:p w14:paraId="193CB099"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1 269</w:t>
            </w:r>
          </w:p>
        </w:tc>
      </w:tr>
      <w:tr w:rsidR="00B2066F" w:rsidRPr="00B2066F" w14:paraId="7F40ECF3" w14:textId="77777777" w:rsidTr="00AB76CC">
        <w:trPr>
          <w:trHeight w:val="300"/>
        </w:trPr>
        <w:tc>
          <w:tcPr>
            <w:tcW w:w="960" w:type="dxa"/>
            <w:vMerge w:val="restart"/>
            <w:shd w:val="clear" w:color="000000" w:fill="95B3D7"/>
            <w:vAlign w:val="center"/>
            <w:hideMark/>
          </w:tcPr>
          <w:p w14:paraId="31BBA442"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2013/14</w:t>
            </w:r>
          </w:p>
        </w:tc>
        <w:tc>
          <w:tcPr>
            <w:tcW w:w="960" w:type="dxa"/>
            <w:shd w:val="clear" w:color="auto" w:fill="D6E3BC" w:themeFill="accent3" w:themeFillTint="66"/>
            <w:vAlign w:val="center"/>
            <w:hideMark/>
          </w:tcPr>
          <w:p w14:paraId="06993ECA"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400A717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320</w:t>
            </w:r>
          </w:p>
        </w:tc>
        <w:tc>
          <w:tcPr>
            <w:tcW w:w="600" w:type="dxa"/>
            <w:shd w:val="clear" w:color="auto" w:fill="D6E3BC" w:themeFill="accent3" w:themeFillTint="66"/>
            <w:vAlign w:val="center"/>
            <w:hideMark/>
          </w:tcPr>
          <w:p w14:paraId="6BAF06B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334</w:t>
            </w:r>
          </w:p>
        </w:tc>
        <w:tc>
          <w:tcPr>
            <w:tcW w:w="600" w:type="dxa"/>
            <w:shd w:val="clear" w:color="auto" w:fill="D6E3BC" w:themeFill="accent3" w:themeFillTint="66"/>
            <w:vAlign w:val="center"/>
            <w:hideMark/>
          </w:tcPr>
          <w:p w14:paraId="34A2892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340</w:t>
            </w:r>
          </w:p>
        </w:tc>
        <w:tc>
          <w:tcPr>
            <w:tcW w:w="600" w:type="dxa"/>
            <w:shd w:val="clear" w:color="auto" w:fill="D6E3BC" w:themeFill="accent3" w:themeFillTint="66"/>
            <w:vAlign w:val="center"/>
            <w:hideMark/>
          </w:tcPr>
          <w:p w14:paraId="5A7581C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291</w:t>
            </w:r>
          </w:p>
        </w:tc>
        <w:tc>
          <w:tcPr>
            <w:tcW w:w="600" w:type="dxa"/>
            <w:shd w:val="clear" w:color="auto" w:fill="D6E3BC" w:themeFill="accent3" w:themeFillTint="66"/>
            <w:vAlign w:val="center"/>
            <w:hideMark/>
          </w:tcPr>
          <w:p w14:paraId="68FF8CF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292</w:t>
            </w:r>
          </w:p>
        </w:tc>
        <w:tc>
          <w:tcPr>
            <w:tcW w:w="600" w:type="dxa"/>
            <w:shd w:val="clear" w:color="auto" w:fill="D6E3BC" w:themeFill="accent3" w:themeFillTint="66"/>
            <w:vAlign w:val="center"/>
            <w:hideMark/>
          </w:tcPr>
          <w:p w14:paraId="2ED1023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276</w:t>
            </w:r>
          </w:p>
        </w:tc>
        <w:tc>
          <w:tcPr>
            <w:tcW w:w="600" w:type="dxa"/>
            <w:shd w:val="clear" w:color="auto" w:fill="D6E3BC" w:themeFill="accent3" w:themeFillTint="66"/>
            <w:vAlign w:val="center"/>
            <w:hideMark/>
          </w:tcPr>
          <w:p w14:paraId="234E707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250</w:t>
            </w:r>
          </w:p>
        </w:tc>
        <w:tc>
          <w:tcPr>
            <w:tcW w:w="600" w:type="dxa"/>
            <w:shd w:val="clear" w:color="auto" w:fill="D6E3BC" w:themeFill="accent3" w:themeFillTint="66"/>
            <w:vAlign w:val="center"/>
            <w:hideMark/>
          </w:tcPr>
          <w:p w14:paraId="133E3EF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262</w:t>
            </w:r>
          </w:p>
        </w:tc>
        <w:tc>
          <w:tcPr>
            <w:tcW w:w="600" w:type="dxa"/>
            <w:shd w:val="clear" w:color="auto" w:fill="D6E3BC" w:themeFill="accent3" w:themeFillTint="66"/>
            <w:vAlign w:val="center"/>
            <w:hideMark/>
          </w:tcPr>
          <w:p w14:paraId="560204C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269</w:t>
            </w:r>
          </w:p>
        </w:tc>
        <w:tc>
          <w:tcPr>
            <w:tcW w:w="600" w:type="dxa"/>
            <w:shd w:val="clear" w:color="auto" w:fill="D6E3BC" w:themeFill="accent3" w:themeFillTint="66"/>
            <w:vAlign w:val="center"/>
            <w:hideMark/>
          </w:tcPr>
          <w:p w14:paraId="267E6D4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960" w:type="dxa"/>
            <w:shd w:val="clear" w:color="auto" w:fill="D6E3BC" w:themeFill="accent3" w:themeFillTint="66"/>
            <w:vAlign w:val="center"/>
            <w:hideMark/>
          </w:tcPr>
          <w:p w14:paraId="5B3444D1"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2 638</w:t>
            </w:r>
          </w:p>
        </w:tc>
      </w:tr>
      <w:tr w:rsidR="00B2066F" w:rsidRPr="00B2066F" w14:paraId="733802F7" w14:textId="77777777" w:rsidTr="00AB76CC">
        <w:trPr>
          <w:trHeight w:val="300"/>
        </w:trPr>
        <w:tc>
          <w:tcPr>
            <w:tcW w:w="960" w:type="dxa"/>
            <w:vMerge/>
            <w:shd w:val="clear" w:color="000000" w:fill="95B3D7"/>
            <w:vAlign w:val="center"/>
            <w:hideMark/>
          </w:tcPr>
          <w:p w14:paraId="78CF1D1C"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3C9CBEAC"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644B9DE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153</w:t>
            </w:r>
          </w:p>
        </w:tc>
        <w:tc>
          <w:tcPr>
            <w:tcW w:w="600" w:type="dxa"/>
            <w:shd w:val="clear" w:color="auto" w:fill="B6DDE8" w:themeFill="accent5" w:themeFillTint="66"/>
            <w:vAlign w:val="center"/>
            <w:hideMark/>
          </w:tcPr>
          <w:p w14:paraId="43F69E4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156</w:t>
            </w:r>
          </w:p>
        </w:tc>
        <w:tc>
          <w:tcPr>
            <w:tcW w:w="600" w:type="dxa"/>
            <w:shd w:val="clear" w:color="auto" w:fill="B6DDE8" w:themeFill="accent5" w:themeFillTint="66"/>
            <w:vAlign w:val="center"/>
            <w:hideMark/>
          </w:tcPr>
          <w:p w14:paraId="6724174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163</w:t>
            </w:r>
          </w:p>
        </w:tc>
        <w:tc>
          <w:tcPr>
            <w:tcW w:w="600" w:type="dxa"/>
            <w:shd w:val="clear" w:color="auto" w:fill="B6DDE8" w:themeFill="accent5" w:themeFillTint="66"/>
            <w:vAlign w:val="center"/>
            <w:hideMark/>
          </w:tcPr>
          <w:p w14:paraId="6E9E3C8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136</w:t>
            </w:r>
          </w:p>
        </w:tc>
        <w:tc>
          <w:tcPr>
            <w:tcW w:w="600" w:type="dxa"/>
            <w:shd w:val="clear" w:color="auto" w:fill="B6DDE8" w:themeFill="accent5" w:themeFillTint="66"/>
            <w:vAlign w:val="center"/>
            <w:hideMark/>
          </w:tcPr>
          <w:p w14:paraId="4784442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136</w:t>
            </w:r>
          </w:p>
        </w:tc>
        <w:tc>
          <w:tcPr>
            <w:tcW w:w="600" w:type="dxa"/>
            <w:shd w:val="clear" w:color="auto" w:fill="B6DDE8" w:themeFill="accent5" w:themeFillTint="66"/>
            <w:vAlign w:val="center"/>
            <w:hideMark/>
          </w:tcPr>
          <w:p w14:paraId="38369E6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136</w:t>
            </w:r>
          </w:p>
        </w:tc>
        <w:tc>
          <w:tcPr>
            <w:tcW w:w="600" w:type="dxa"/>
            <w:shd w:val="clear" w:color="auto" w:fill="B6DDE8" w:themeFill="accent5" w:themeFillTint="66"/>
            <w:vAlign w:val="center"/>
            <w:hideMark/>
          </w:tcPr>
          <w:p w14:paraId="226784E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118</w:t>
            </w:r>
          </w:p>
        </w:tc>
        <w:tc>
          <w:tcPr>
            <w:tcW w:w="600" w:type="dxa"/>
            <w:shd w:val="clear" w:color="auto" w:fill="B6DDE8" w:themeFill="accent5" w:themeFillTint="66"/>
            <w:vAlign w:val="center"/>
            <w:hideMark/>
          </w:tcPr>
          <w:p w14:paraId="786331B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138</w:t>
            </w:r>
          </w:p>
        </w:tc>
        <w:tc>
          <w:tcPr>
            <w:tcW w:w="600" w:type="dxa"/>
            <w:shd w:val="clear" w:color="auto" w:fill="B6DDE8" w:themeFill="accent5" w:themeFillTint="66"/>
            <w:vAlign w:val="center"/>
            <w:hideMark/>
          </w:tcPr>
          <w:p w14:paraId="10772D7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133</w:t>
            </w:r>
          </w:p>
        </w:tc>
        <w:tc>
          <w:tcPr>
            <w:tcW w:w="600" w:type="dxa"/>
            <w:shd w:val="clear" w:color="auto" w:fill="B6DDE8" w:themeFill="accent5" w:themeFillTint="66"/>
            <w:vAlign w:val="center"/>
            <w:hideMark/>
          </w:tcPr>
          <w:p w14:paraId="4718355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c>
          <w:tcPr>
            <w:tcW w:w="960" w:type="dxa"/>
            <w:shd w:val="clear" w:color="auto" w:fill="B6DDE8" w:themeFill="accent5" w:themeFillTint="66"/>
            <w:vAlign w:val="center"/>
            <w:hideMark/>
          </w:tcPr>
          <w:p w14:paraId="06C29E1A"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1 271</w:t>
            </w:r>
          </w:p>
        </w:tc>
      </w:tr>
      <w:tr w:rsidR="00B2066F" w:rsidRPr="00B2066F" w14:paraId="11E27835" w14:textId="77777777" w:rsidTr="00AB76CC">
        <w:trPr>
          <w:trHeight w:val="300"/>
        </w:trPr>
        <w:tc>
          <w:tcPr>
            <w:tcW w:w="960" w:type="dxa"/>
            <w:vMerge w:val="restart"/>
            <w:shd w:val="clear" w:color="000000" w:fill="95B3D7"/>
            <w:vAlign w:val="center"/>
            <w:hideMark/>
          </w:tcPr>
          <w:p w14:paraId="46D6AE6C"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2014/15</w:t>
            </w:r>
          </w:p>
        </w:tc>
        <w:tc>
          <w:tcPr>
            <w:tcW w:w="960" w:type="dxa"/>
            <w:shd w:val="clear" w:color="auto" w:fill="D6E3BC" w:themeFill="accent3" w:themeFillTint="66"/>
            <w:vAlign w:val="center"/>
            <w:hideMark/>
          </w:tcPr>
          <w:p w14:paraId="34EE4644"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340A812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368</w:t>
            </w:r>
          </w:p>
        </w:tc>
        <w:tc>
          <w:tcPr>
            <w:tcW w:w="600" w:type="dxa"/>
            <w:shd w:val="clear" w:color="auto" w:fill="D6E3BC" w:themeFill="accent3" w:themeFillTint="66"/>
            <w:vAlign w:val="center"/>
            <w:hideMark/>
          </w:tcPr>
          <w:p w14:paraId="1209CF4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329</w:t>
            </w:r>
          </w:p>
        </w:tc>
        <w:tc>
          <w:tcPr>
            <w:tcW w:w="600" w:type="dxa"/>
            <w:shd w:val="clear" w:color="auto" w:fill="D6E3BC" w:themeFill="accent3" w:themeFillTint="66"/>
            <w:vAlign w:val="center"/>
            <w:hideMark/>
          </w:tcPr>
          <w:p w14:paraId="1D62627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338</w:t>
            </w:r>
          </w:p>
        </w:tc>
        <w:tc>
          <w:tcPr>
            <w:tcW w:w="600" w:type="dxa"/>
            <w:shd w:val="clear" w:color="auto" w:fill="D6E3BC" w:themeFill="accent3" w:themeFillTint="66"/>
            <w:vAlign w:val="center"/>
            <w:hideMark/>
          </w:tcPr>
          <w:p w14:paraId="626735A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341</w:t>
            </w:r>
          </w:p>
        </w:tc>
        <w:tc>
          <w:tcPr>
            <w:tcW w:w="600" w:type="dxa"/>
            <w:shd w:val="clear" w:color="auto" w:fill="D6E3BC" w:themeFill="accent3" w:themeFillTint="66"/>
            <w:vAlign w:val="center"/>
            <w:hideMark/>
          </w:tcPr>
          <w:p w14:paraId="2C81649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302</w:t>
            </w:r>
          </w:p>
        </w:tc>
        <w:tc>
          <w:tcPr>
            <w:tcW w:w="600" w:type="dxa"/>
            <w:shd w:val="clear" w:color="auto" w:fill="D6E3BC" w:themeFill="accent3" w:themeFillTint="66"/>
            <w:vAlign w:val="center"/>
            <w:hideMark/>
          </w:tcPr>
          <w:p w14:paraId="7AFDAFE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271</w:t>
            </w:r>
          </w:p>
        </w:tc>
        <w:tc>
          <w:tcPr>
            <w:tcW w:w="600" w:type="dxa"/>
            <w:shd w:val="clear" w:color="auto" w:fill="D6E3BC" w:themeFill="accent3" w:themeFillTint="66"/>
            <w:vAlign w:val="center"/>
            <w:hideMark/>
          </w:tcPr>
          <w:p w14:paraId="71530F9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271</w:t>
            </w:r>
          </w:p>
        </w:tc>
        <w:tc>
          <w:tcPr>
            <w:tcW w:w="600" w:type="dxa"/>
            <w:shd w:val="clear" w:color="auto" w:fill="D6E3BC" w:themeFill="accent3" w:themeFillTint="66"/>
            <w:vAlign w:val="center"/>
            <w:hideMark/>
          </w:tcPr>
          <w:p w14:paraId="1A89A3F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252</w:t>
            </w:r>
          </w:p>
        </w:tc>
        <w:tc>
          <w:tcPr>
            <w:tcW w:w="600" w:type="dxa"/>
            <w:shd w:val="clear" w:color="auto" w:fill="D6E3BC" w:themeFill="accent3" w:themeFillTint="66"/>
            <w:vAlign w:val="center"/>
            <w:hideMark/>
          </w:tcPr>
          <w:p w14:paraId="2D6416A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257</w:t>
            </w:r>
          </w:p>
        </w:tc>
        <w:tc>
          <w:tcPr>
            <w:tcW w:w="600" w:type="dxa"/>
            <w:shd w:val="clear" w:color="auto" w:fill="D6E3BC" w:themeFill="accent3" w:themeFillTint="66"/>
            <w:vAlign w:val="center"/>
            <w:hideMark/>
          </w:tcPr>
          <w:p w14:paraId="73C6731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5</w:t>
            </w:r>
          </w:p>
        </w:tc>
        <w:tc>
          <w:tcPr>
            <w:tcW w:w="960" w:type="dxa"/>
            <w:shd w:val="clear" w:color="auto" w:fill="D6E3BC" w:themeFill="accent3" w:themeFillTint="66"/>
            <w:vAlign w:val="center"/>
            <w:hideMark/>
          </w:tcPr>
          <w:p w14:paraId="1F3A1273"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2 734</w:t>
            </w:r>
          </w:p>
        </w:tc>
      </w:tr>
      <w:tr w:rsidR="00B2066F" w:rsidRPr="00B2066F" w14:paraId="59B14E49" w14:textId="77777777" w:rsidTr="00AB76CC">
        <w:trPr>
          <w:trHeight w:val="300"/>
        </w:trPr>
        <w:tc>
          <w:tcPr>
            <w:tcW w:w="960" w:type="dxa"/>
            <w:vMerge/>
            <w:shd w:val="clear" w:color="000000" w:fill="95B3D7"/>
            <w:vAlign w:val="center"/>
            <w:hideMark/>
          </w:tcPr>
          <w:p w14:paraId="382A4619"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48CFF371"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6CBAFF0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179</w:t>
            </w:r>
          </w:p>
        </w:tc>
        <w:tc>
          <w:tcPr>
            <w:tcW w:w="600" w:type="dxa"/>
            <w:shd w:val="clear" w:color="auto" w:fill="B6DDE8" w:themeFill="accent5" w:themeFillTint="66"/>
            <w:vAlign w:val="center"/>
            <w:hideMark/>
          </w:tcPr>
          <w:p w14:paraId="5CD6AC9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157</w:t>
            </w:r>
          </w:p>
        </w:tc>
        <w:tc>
          <w:tcPr>
            <w:tcW w:w="600" w:type="dxa"/>
            <w:shd w:val="clear" w:color="auto" w:fill="B6DDE8" w:themeFill="accent5" w:themeFillTint="66"/>
            <w:vAlign w:val="center"/>
            <w:hideMark/>
          </w:tcPr>
          <w:p w14:paraId="32A8499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156</w:t>
            </w:r>
          </w:p>
        </w:tc>
        <w:tc>
          <w:tcPr>
            <w:tcW w:w="600" w:type="dxa"/>
            <w:shd w:val="clear" w:color="auto" w:fill="B6DDE8" w:themeFill="accent5" w:themeFillTint="66"/>
            <w:vAlign w:val="center"/>
            <w:hideMark/>
          </w:tcPr>
          <w:p w14:paraId="7D1B0D4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163</w:t>
            </w:r>
          </w:p>
        </w:tc>
        <w:tc>
          <w:tcPr>
            <w:tcW w:w="600" w:type="dxa"/>
            <w:shd w:val="clear" w:color="auto" w:fill="B6DDE8" w:themeFill="accent5" w:themeFillTint="66"/>
            <w:vAlign w:val="center"/>
            <w:hideMark/>
          </w:tcPr>
          <w:p w14:paraId="11DA23B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143</w:t>
            </w:r>
          </w:p>
        </w:tc>
        <w:tc>
          <w:tcPr>
            <w:tcW w:w="600" w:type="dxa"/>
            <w:shd w:val="clear" w:color="auto" w:fill="B6DDE8" w:themeFill="accent5" w:themeFillTint="66"/>
            <w:vAlign w:val="center"/>
            <w:hideMark/>
          </w:tcPr>
          <w:p w14:paraId="78989D6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130</w:t>
            </w:r>
          </w:p>
        </w:tc>
        <w:tc>
          <w:tcPr>
            <w:tcW w:w="600" w:type="dxa"/>
            <w:shd w:val="clear" w:color="auto" w:fill="B6DDE8" w:themeFill="accent5" w:themeFillTint="66"/>
            <w:vAlign w:val="center"/>
            <w:hideMark/>
          </w:tcPr>
          <w:p w14:paraId="11DBAA0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132</w:t>
            </w:r>
          </w:p>
        </w:tc>
        <w:tc>
          <w:tcPr>
            <w:tcW w:w="600" w:type="dxa"/>
            <w:shd w:val="clear" w:color="auto" w:fill="B6DDE8" w:themeFill="accent5" w:themeFillTint="66"/>
            <w:vAlign w:val="center"/>
            <w:hideMark/>
          </w:tcPr>
          <w:p w14:paraId="3315885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120</w:t>
            </w:r>
          </w:p>
        </w:tc>
        <w:tc>
          <w:tcPr>
            <w:tcW w:w="600" w:type="dxa"/>
            <w:shd w:val="clear" w:color="auto" w:fill="B6DDE8" w:themeFill="accent5" w:themeFillTint="66"/>
            <w:vAlign w:val="center"/>
            <w:hideMark/>
          </w:tcPr>
          <w:p w14:paraId="5C1CFA6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135</w:t>
            </w:r>
          </w:p>
        </w:tc>
        <w:tc>
          <w:tcPr>
            <w:tcW w:w="600" w:type="dxa"/>
            <w:shd w:val="clear" w:color="auto" w:fill="B6DDE8" w:themeFill="accent5" w:themeFillTint="66"/>
            <w:vAlign w:val="center"/>
            <w:hideMark/>
          </w:tcPr>
          <w:p w14:paraId="5EBF181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c>
          <w:tcPr>
            <w:tcW w:w="960" w:type="dxa"/>
            <w:shd w:val="clear" w:color="auto" w:fill="B6DDE8" w:themeFill="accent5" w:themeFillTint="66"/>
            <w:vAlign w:val="center"/>
            <w:hideMark/>
          </w:tcPr>
          <w:p w14:paraId="640CCA14"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1 317</w:t>
            </w:r>
          </w:p>
        </w:tc>
      </w:tr>
      <w:tr w:rsidR="00B2066F" w:rsidRPr="00B2066F" w14:paraId="14974E11" w14:textId="77777777" w:rsidTr="00AB76CC">
        <w:trPr>
          <w:trHeight w:val="300"/>
        </w:trPr>
        <w:tc>
          <w:tcPr>
            <w:tcW w:w="960" w:type="dxa"/>
            <w:vMerge w:val="restart"/>
            <w:shd w:val="clear" w:color="000000" w:fill="95B3D7"/>
            <w:vAlign w:val="center"/>
            <w:hideMark/>
          </w:tcPr>
          <w:p w14:paraId="02152B61"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2015/16</w:t>
            </w:r>
          </w:p>
        </w:tc>
        <w:tc>
          <w:tcPr>
            <w:tcW w:w="960" w:type="dxa"/>
            <w:shd w:val="clear" w:color="auto" w:fill="D6E3BC" w:themeFill="accent3" w:themeFillTint="66"/>
            <w:vAlign w:val="center"/>
            <w:hideMark/>
          </w:tcPr>
          <w:p w14:paraId="012DC816"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5461AF0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348</w:t>
            </w:r>
          </w:p>
        </w:tc>
        <w:tc>
          <w:tcPr>
            <w:tcW w:w="600" w:type="dxa"/>
            <w:shd w:val="clear" w:color="auto" w:fill="D6E3BC" w:themeFill="accent3" w:themeFillTint="66"/>
            <w:vAlign w:val="center"/>
            <w:hideMark/>
          </w:tcPr>
          <w:p w14:paraId="4284E23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355</w:t>
            </w:r>
          </w:p>
        </w:tc>
        <w:tc>
          <w:tcPr>
            <w:tcW w:w="600" w:type="dxa"/>
            <w:shd w:val="clear" w:color="auto" w:fill="D6E3BC" w:themeFill="accent3" w:themeFillTint="66"/>
            <w:vAlign w:val="center"/>
            <w:hideMark/>
          </w:tcPr>
          <w:p w14:paraId="7EE6A7D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329</w:t>
            </w:r>
          </w:p>
        </w:tc>
        <w:tc>
          <w:tcPr>
            <w:tcW w:w="600" w:type="dxa"/>
            <w:shd w:val="clear" w:color="auto" w:fill="D6E3BC" w:themeFill="accent3" w:themeFillTint="66"/>
            <w:vAlign w:val="center"/>
            <w:hideMark/>
          </w:tcPr>
          <w:p w14:paraId="71C3250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341</w:t>
            </w:r>
          </w:p>
        </w:tc>
        <w:tc>
          <w:tcPr>
            <w:tcW w:w="600" w:type="dxa"/>
            <w:shd w:val="clear" w:color="auto" w:fill="D6E3BC" w:themeFill="accent3" w:themeFillTint="66"/>
            <w:vAlign w:val="center"/>
            <w:hideMark/>
          </w:tcPr>
          <w:p w14:paraId="6671341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343</w:t>
            </w:r>
          </w:p>
        </w:tc>
        <w:tc>
          <w:tcPr>
            <w:tcW w:w="600" w:type="dxa"/>
            <w:shd w:val="clear" w:color="auto" w:fill="D6E3BC" w:themeFill="accent3" w:themeFillTint="66"/>
            <w:vAlign w:val="center"/>
            <w:hideMark/>
          </w:tcPr>
          <w:p w14:paraId="1FE95F5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272</w:t>
            </w:r>
          </w:p>
        </w:tc>
        <w:tc>
          <w:tcPr>
            <w:tcW w:w="600" w:type="dxa"/>
            <w:shd w:val="clear" w:color="auto" w:fill="D6E3BC" w:themeFill="accent3" w:themeFillTint="66"/>
            <w:vAlign w:val="center"/>
            <w:hideMark/>
          </w:tcPr>
          <w:p w14:paraId="56FBF49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272</w:t>
            </w:r>
          </w:p>
        </w:tc>
        <w:tc>
          <w:tcPr>
            <w:tcW w:w="600" w:type="dxa"/>
            <w:shd w:val="clear" w:color="auto" w:fill="D6E3BC" w:themeFill="accent3" w:themeFillTint="66"/>
            <w:vAlign w:val="center"/>
            <w:hideMark/>
          </w:tcPr>
          <w:p w14:paraId="1AE2DFC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275</w:t>
            </w:r>
          </w:p>
        </w:tc>
        <w:tc>
          <w:tcPr>
            <w:tcW w:w="600" w:type="dxa"/>
            <w:shd w:val="clear" w:color="auto" w:fill="D6E3BC" w:themeFill="accent3" w:themeFillTint="66"/>
            <w:vAlign w:val="center"/>
            <w:hideMark/>
          </w:tcPr>
          <w:p w14:paraId="0CAED0F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236</w:t>
            </w:r>
          </w:p>
        </w:tc>
        <w:tc>
          <w:tcPr>
            <w:tcW w:w="600" w:type="dxa"/>
            <w:shd w:val="clear" w:color="auto" w:fill="D6E3BC" w:themeFill="accent3" w:themeFillTint="66"/>
            <w:vAlign w:val="center"/>
            <w:hideMark/>
          </w:tcPr>
          <w:p w14:paraId="29939C7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0</w:t>
            </w:r>
          </w:p>
        </w:tc>
        <w:tc>
          <w:tcPr>
            <w:tcW w:w="960" w:type="dxa"/>
            <w:shd w:val="clear" w:color="auto" w:fill="D6E3BC" w:themeFill="accent3" w:themeFillTint="66"/>
            <w:vAlign w:val="center"/>
            <w:hideMark/>
          </w:tcPr>
          <w:p w14:paraId="1EE6BAC1"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2 771</w:t>
            </w:r>
          </w:p>
        </w:tc>
      </w:tr>
      <w:tr w:rsidR="00B2066F" w:rsidRPr="00B2066F" w14:paraId="04E7E16B" w14:textId="77777777" w:rsidTr="00AB76CC">
        <w:trPr>
          <w:trHeight w:val="300"/>
        </w:trPr>
        <w:tc>
          <w:tcPr>
            <w:tcW w:w="960" w:type="dxa"/>
            <w:vMerge/>
            <w:shd w:val="clear" w:color="000000" w:fill="95B3D7"/>
            <w:vAlign w:val="center"/>
            <w:hideMark/>
          </w:tcPr>
          <w:p w14:paraId="0B9A8E63"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435525E2"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349B389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178</w:t>
            </w:r>
          </w:p>
        </w:tc>
        <w:tc>
          <w:tcPr>
            <w:tcW w:w="600" w:type="dxa"/>
            <w:shd w:val="clear" w:color="auto" w:fill="B6DDE8" w:themeFill="accent5" w:themeFillTint="66"/>
            <w:vAlign w:val="center"/>
            <w:hideMark/>
          </w:tcPr>
          <w:p w14:paraId="41D73C3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171</w:t>
            </w:r>
          </w:p>
        </w:tc>
        <w:tc>
          <w:tcPr>
            <w:tcW w:w="600" w:type="dxa"/>
            <w:shd w:val="clear" w:color="auto" w:fill="B6DDE8" w:themeFill="accent5" w:themeFillTint="66"/>
            <w:vAlign w:val="center"/>
            <w:hideMark/>
          </w:tcPr>
          <w:p w14:paraId="792D123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156</w:t>
            </w:r>
          </w:p>
        </w:tc>
        <w:tc>
          <w:tcPr>
            <w:tcW w:w="600" w:type="dxa"/>
            <w:shd w:val="clear" w:color="auto" w:fill="B6DDE8" w:themeFill="accent5" w:themeFillTint="66"/>
            <w:vAlign w:val="center"/>
            <w:hideMark/>
          </w:tcPr>
          <w:p w14:paraId="5121CAA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158</w:t>
            </w:r>
          </w:p>
        </w:tc>
        <w:tc>
          <w:tcPr>
            <w:tcW w:w="600" w:type="dxa"/>
            <w:shd w:val="clear" w:color="auto" w:fill="B6DDE8" w:themeFill="accent5" w:themeFillTint="66"/>
            <w:vAlign w:val="center"/>
            <w:hideMark/>
          </w:tcPr>
          <w:p w14:paraId="186986A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164</w:t>
            </w:r>
          </w:p>
        </w:tc>
        <w:tc>
          <w:tcPr>
            <w:tcW w:w="600" w:type="dxa"/>
            <w:shd w:val="clear" w:color="auto" w:fill="B6DDE8" w:themeFill="accent5" w:themeFillTint="66"/>
            <w:vAlign w:val="center"/>
            <w:hideMark/>
          </w:tcPr>
          <w:p w14:paraId="235F577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124</w:t>
            </w:r>
          </w:p>
        </w:tc>
        <w:tc>
          <w:tcPr>
            <w:tcW w:w="600" w:type="dxa"/>
            <w:shd w:val="clear" w:color="auto" w:fill="B6DDE8" w:themeFill="accent5" w:themeFillTint="66"/>
            <w:vAlign w:val="center"/>
            <w:hideMark/>
          </w:tcPr>
          <w:p w14:paraId="1BAA21F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134</w:t>
            </w:r>
          </w:p>
        </w:tc>
        <w:tc>
          <w:tcPr>
            <w:tcW w:w="600" w:type="dxa"/>
            <w:shd w:val="clear" w:color="auto" w:fill="B6DDE8" w:themeFill="accent5" w:themeFillTint="66"/>
            <w:vAlign w:val="center"/>
            <w:hideMark/>
          </w:tcPr>
          <w:p w14:paraId="68E5654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131</w:t>
            </w:r>
          </w:p>
        </w:tc>
        <w:tc>
          <w:tcPr>
            <w:tcW w:w="600" w:type="dxa"/>
            <w:shd w:val="clear" w:color="auto" w:fill="B6DDE8" w:themeFill="accent5" w:themeFillTint="66"/>
            <w:vAlign w:val="center"/>
            <w:hideMark/>
          </w:tcPr>
          <w:p w14:paraId="436C4F1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112</w:t>
            </w:r>
          </w:p>
        </w:tc>
        <w:tc>
          <w:tcPr>
            <w:tcW w:w="600" w:type="dxa"/>
            <w:shd w:val="clear" w:color="auto" w:fill="B6DDE8" w:themeFill="accent5" w:themeFillTint="66"/>
            <w:vAlign w:val="center"/>
            <w:hideMark/>
          </w:tcPr>
          <w:p w14:paraId="2D239C9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0</w:t>
            </w:r>
          </w:p>
        </w:tc>
        <w:tc>
          <w:tcPr>
            <w:tcW w:w="960" w:type="dxa"/>
            <w:shd w:val="clear" w:color="auto" w:fill="B6DDE8" w:themeFill="accent5" w:themeFillTint="66"/>
            <w:vAlign w:val="center"/>
            <w:hideMark/>
          </w:tcPr>
          <w:p w14:paraId="4A3C431F"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1 328</w:t>
            </w:r>
          </w:p>
        </w:tc>
      </w:tr>
      <w:tr w:rsidR="00B2066F" w:rsidRPr="00B2066F" w14:paraId="0BA73BEE" w14:textId="77777777" w:rsidTr="00AB76CC">
        <w:trPr>
          <w:trHeight w:val="300"/>
        </w:trPr>
        <w:tc>
          <w:tcPr>
            <w:tcW w:w="960" w:type="dxa"/>
            <w:vMerge w:val="restart"/>
            <w:shd w:val="clear" w:color="000000" w:fill="95B3D7"/>
            <w:vAlign w:val="center"/>
            <w:hideMark/>
          </w:tcPr>
          <w:p w14:paraId="4EBF8197"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2016/17</w:t>
            </w:r>
          </w:p>
        </w:tc>
        <w:tc>
          <w:tcPr>
            <w:tcW w:w="960" w:type="dxa"/>
            <w:shd w:val="clear" w:color="auto" w:fill="D6E3BC" w:themeFill="accent3" w:themeFillTint="66"/>
            <w:vAlign w:val="center"/>
            <w:hideMark/>
          </w:tcPr>
          <w:p w14:paraId="23DB4EC8"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2F6A08B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416</w:t>
            </w:r>
          </w:p>
        </w:tc>
        <w:tc>
          <w:tcPr>
            <w:tcW w:w="600" w:type="dxa"/>
            <w:shd w:val="clear" w:color="auto" w:fill="D6E3BC" w:themeFill="accent3" w:themeFillTint="66"/>
            <w:vAlign w:val="center"/>
            <w:hideMark/>
          </w:tcPr>
          <w:p w14:paraId="11DD98A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347</w:t>
            </w:r>
          </w:p>
        </w:tc>
        <w:tc>
          <w:tcPr>
            <w:tcW w:w="600" w:type="dxa"/>
            <w:shd w:val="clear" w:color="auto" w:fill="D6E3BC" w:themeFill="accent3" w:themeFillTint="66"/>
            <w:vAlign w:val="center"/>
            <w:hideMark/>
          </w:tcPr>
          <w:p w14:paraId="7D35B9F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362</w:t>
            </w:r>
          </w:p>
        </w:tc>
        <w:tc>
          <w:tcPr>
            <w:tcW w:w="600" w:type="dxa"/>
            <w:shd w:val="clear" w:color="auto" w:fill="D6E3BC" w:themeFill="accent3" w:themeFillTint="66"/>
            <w:vAlign w:val="center"/>
            <w:hideMark/>
          </w:tcPr>
          <w:p w14:paraId="112B681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321</w:t>
            </w:r>
          </w:p>
        </w:tc>
        <w:tc>
          <w:tcPr>
            <w:tcW w:w="600" w:type="dxa"/>
            <w:shd w:val="clear" w:color="auto" w:fill="D6E3BC" w:themeFill="accent3" w:themeFillTint="66"/>
            <w:vAlign w:val="center"/>
            <w:hideMark/>
          </w:tcPr>
          <w:p w14:paraId="4945C2E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332</w:t>
            </w:r>
          </w:p>
        </w:tc>
        <w:tc>
          <w:tcPr>
            <w:tcW w:w="600" w:type="dxa"/>
            <w:shd w:val="clear" w:color="auto" w:fill="D6E3BC" w:themeFill="accent3" w:themeFillTint="66"/>
            <w:vAlign w:val="center"/>
            <w:hideMark/>
          </w:tcPr>
          <w:p w14:paraId="1453E64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313</w:t>
            </w:r>
          </w:p>
        </w:tc>
        <w:tc>
          <w:tcPr>
            <w:tcW w:w="600" w:type="dxa"/>
            <w:shd w:val="clear" w:color="auto" w:fill="D6E3BC" w:themeFill="accent3" w:themeFillTint="66"/>
            <w:vAlign w:val="center"/>
            <w:hideMark/>
          </w:tcPr>
          <w:p w14:paraId="71B4EB2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269</w:t>
            </w:r>
          </w:p>
        </w:tc>
        <w:tc>
          <w:tcPr>
            <w:tcW w:w="600" w:type="dxa"/>
            <w:shd w:val="clear" w:color="auto" w:fill="D6E3BC" w:themeFill="accent3" w:themeFillTint="66"/>
            <w:vAlign w:val="center"/>
            <w:hideMark/>
          </w:tcPr>
          <w:p w14:paraId="44AE496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274</w:t>
            </w:r>
          </w:p>
        </w:tc>
        <w:tc>
          <w:tcPr>
            <w:tcW w:w="600" w:type="dxa"/>
            <w:shd w:val="clear" w:color="auto" w:fill="D6E3BC" w:themeFill="accent3" w:themeFillTint="66"/>
            <w:vAlign w:val="center"/>
            <w:hideMark/>
          </w:tcPr>
          <w:p w14:paraId="6D43CA0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261</w:t>
            </w:r>
          </w:p>
        </w:tc>
        <w:tc>
          <w:tcPr>
            <w:tcW w:w="600" w:type="dxa"/>
            <w:shd w:val="clear" w:color="auto" w:fill="D6E3BC" w:themeFill="accent3" w:themeFillTint="66"/>
            <w:vAlign w:val="center"/>
            <w:hideMark/>
          </w:tcPr>
          <w:p w14:paraId="5CA9D91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0</w:t>
            </w:r>
          </w:p>
        </w:tc>
        <w:tc>
          <w:tcPr>
            <w:tcW w:w="960" w:type="dxa"/>
            <w:shd w:val="clear" w:color="auto" w:fill="D6E3BC" w:themeFill="accent3" w:themeFillTint="66"/>
            <w:vAlign w:val="center"/>
            <w:hideMark/>
          </w:tcPr>
          <w:p w14:paraId="7AFB0978"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2 895</w:t>
            </w:r>
          </w:p>
        </w:tc>
      </w:tr>
      <w:tr w:rsidR="00B2066F" w:rsidRPr="00B2066F" w14:paraId="5E9ECA22" w14:textId="77777777" w:rsidTr="00AB76CC">
        <w:trPr>
          <w:trHeight w:val="300"/>
        </w:trPr>
        <w:tc>
          <w:tcPr>
            <w:tcW w:w="960" w:type="dxa"/>
            <w:vMerge/>
            <w:shd w:val="clear" w:color="000000" w:fill="95B3D7"/>
            <w:vAlign w:val="center"/>
            <w:hideMark/>
          </w:tcPr>
          <w:p w14:paraId="29B2CC57"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4B55E5E5"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3961563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202</w:t>
            </w:r>
          </w:p>
        </w:tc>
        <w:tc>
          <w:tcPr>
            <w:tcW w:w="600" w:type="dxa"/>
            <w:shd w:val="clear" w:color="auto" w:fill="B6DDE8" w:themeFill="accent5" w:themeFillTint="66"/>
            <w:vAlign w:val="center"/>
            <w:hideMark/>
          </w:tcPr>
          <w:p w14:paraId="66343AA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175</w:t>
            </w:r>
          </w:p>
        </w:tc>
        <w:tc>
          <w:tcPr>
            <w:tcW w:w="600" w:type="dxa"/>
            <w:shd w:val="clear" w:color="auto" w:fill="B6DDE8" w:themeFill="accent5" w:themeFillTint="66"/>
            <w:vAlign w:val="center"/>
            <w:hideMark/>
          </w:tcPr>
          <w:p w14:paraId="7CBB73A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177</w:t>
            </w:r>
          </w:p>
        </w:tc>
        <w:tc>
          <w:tcPr>
            <w:tcW w:w="600" w:type="dxa"/>
            <w:shd w:val="clear" w:color="auto" w:fill="B6DDE8" w:themeFill="accent5" w:themeFillTint="66"/>
            <w:vAlign w:val="center"/>
            <w:hideMark/>
          </w:tcPr>
          <w:p w14:paraId="3E51D7F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151</w:t>
            </w:r>
          </w:p>
        </w:tc>
        <w:tc>
          <w:tcPr>
            <w:tcW w:w="600" w:type="dxa"/>
            <w:shd w:val="clear" w:color="auto" w:fill="B6DDE8" w:themeFill="accent5" w:themeFillTint="66"/>
            <w:vAlign w:val="center"/>
            <w:hideMark/>
          </w:tcPr>
          <w:p w14:paraId="64D60A9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154</w:t>
            </w:r>
          </w:p>
        </w:tc>
        <w:tc>
          <w:tcPr>
            <w:tcW w:w="600" w:type="dxa"/>
            <w:shd w:val="clear" w:color="auto" w:fill="B6DDE8" w:themeFill="accent5" w:themeFillTint="66"/>
            <w:vAlign w:val="center"/>
            <w:hideMark/>
          </w:tcPr>
          <w:p w14:paraId="0261657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146</w:t>
            </w:r>
          </w:p>
        </w:tc>
        <w:tc>
          <w:tcPr>
            <w:tcW w:w="600" w:type="dxa"/>
            <w:shd w:val="clear" w:color="auto" w:fill="B6DDE8" w:themeFill="accent5" w:themeFillTint="66"/>
            <w:vAlign w:val="center"/>
            <w:hideMark/>
          </w:tcPr>
          <w:p w14:paraId="6D7DCCC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124</w:t>
            </w:r>
          </w:p>
        </w:tc>
        <w:tc>
          <w:tcPr>
            <w:tcW w:w="600" w:type="dxa"/>
            <w:shd w:val="clear" w:color="auto" w:fill="B6DDE8" w:themeFill="accent5" w:themeFillTint="66"/>
            <w:vAlign w:val="center"/>
            <w:hideMark/>
          </w:tcPr>
          <w:p w14:paraId="0E25227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136</w:t>
            </w:r>
          </w:p>
        </w:tc>
        <w:tc>
          <w:tcPr>
            <w:tcW w:w="600" w:type="dxa"/>
            <w:shd w:val="clear" w:color="auto" w:fill="B6DDE8" w:themeFill="accent5" w:themeFillTint="66"/>
            <w:vAlign w:val="center"/>
            <w:hideMark/>
          </w:tcPr>
          <w:p w14:paraId="41A8270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125</w:t>
            </w:r>
          </w:p>
        </w:tc>
        <w:tc>
          <w:tcPr>
            <w:tcW w:w="600" w:type="dxa"/>
            <w:shd w:val="clear" w:color="auto" w:fill="B6DDE8" w:themeFill="accent5" w:themeFillTint="66"/>
            <w:vAlign w:val="center"/>
            <w:hideMark/>
          </w:tcPr>
          <w:p w14:paraId="6AEE957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0</w:t>
            </w:r>
          </w:p>
        </w:tc>
        <w:tc>
          <w:tcPr>
            <w:tcW w:w="960" w:type="dxa"/>
            <w:shd w:val="clear" w:color="auto" w:fill="B6DDE8" w:themeFill="accent5" w:themeFillTint="66"/>
            <w:vAlign w:val="center"/>
            <w:hideMark/>
          </w:tcPr>
          <w:p w14:paraId="5DE96A45"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1 390</w:t>
            </w:r>
          </w:p>
        </w:tc>
      </w:tr>
      <w:tr w:rsidR="00B2066F" w:rsidRPr="00B2066F" w14:paraId="207A639E" w14:textId="77777777" w:rsidTr="00AB76CC">
        <w:trPr>
          <w:trHeight w:val="300"/>
        </w:trPr>
        <w:tc>
          <w:tcPr>
            <w:tcW w:w="960" w:type="dxa"/>
            <w:vMerge w:val="restart"/>
            <w:shd w:val="clear" w:color="000000" w:fill="95B3D7"/>
            <w:vAlign w:val="center"/>
            <w:hideMark/>
          </w:tcPr>
          <w:p w14:paraId="0CBD57DE"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2017/18</w:t>
            </w:r>
          </w:p>
        </w:tc>
        <w:tc>
          <w:tcPr>
            <w:tcW w:w="960" w:type="dxa"/>
            <w:shd w:val="clear" w:color="auto" w:fill="D6E3BC" w:themeFill="accent3" w:themeFillTint="66"/>
            <w:vAlign w:val="center"/>
            <w:hideMark/>
          </w:tcPr>
          <w:p w14:paraId="56E08722"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7EAD18F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319</w:t>
            </w:r>
          </w:p>
        </w:tc>
        <w:tc>
          <w:tcPr>
            <w:tcW w:w="600" w:type="dxa"/>
            <w:shd w:val="clear" w:color="auto" w:fill="D6E3BC" w:themeFill="accent3" w:themeFillTint="66"/>
            <w:vAlign w:val="center"/>
            <w:hideMark/>
          </w:tcPr>
          <w:p w14:paraId="51A4827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418</w:t>
            </w:r>
          </w:p>
        </w:tc>
        <w:tc>
          <w:tcPr>
            <w:tcW w:w="600" w:type="dxa"/>
            <w:shd w:val="clear" w:color="auto" w:fill="D6E3BC" w:themeFill="accent3" w:themeFillTint="66"/>
            <w:vAlign w:val="center"/>
            <w:hideMark/>
          </w:tcPr>
          <w:p w14:paraId="2F2EFAD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348</w:t>
            </w:r>
          </w:p>
        </w:tc>
        <w:tc>
          <w:tcPr>
            <w:tcW w:w="600" w:type="dxa"/>
            <w:shd w:val="clear" w:color="auto" w:fill="D6E3BC" w:themeFill="accent3" w:themeFillTint="66"/>
            <w:vAlign w:val="center"/>
            <w:hideMark/>
          </w:tcPr>
          <w:p w14:paraId="385A90A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361</w:t>
            </w:r>
          </w:p>
        </w:tc>
        <w:tc>
          <w:tcPr>
            <w:tcW w:w="600" w:type="dxa"/>
            <w:shd w:val="clear" w:color="auto" w:fill="D6E3BC" w:themeFill="accent3" w:themeFillTint="66"/>
            <w:vAlign w:val="center"/>
            <w:hideMark/>
          </w:tcPr>
          <w:p w14:paraId="056C427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318</w:t>
            </w:r>
          </w:p>
        </w:tc>
        <w:tc>
          <w:tcPr>
            <w:tcW w:w="600" w:type="dxa"/>
            <w:shd w:val="clear" w:color="auto" w:fill="D6E3BC" w:themeFill="accent3" w:themeFillTint="66"/>
            <w:vAlign w:val="center"/>
            <w:hideMark/>
          </w:tcPr>
          <w:p w14:paraId="253F9DD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303</w:t>
            </w:r>
          </w:p>
        </w:tc>
        <w:tc>
          <w:tcPr>
            <w:tcW w:w="600" w:type="dxa"/>
            <w:shd w:val="clear" w:color="auto" w:fill="D6E3BC" w:themeFill="accent3" w:themeFillTint="66"/>
            <w:vAlign w:val="center"/>
            <w:hideMark/>
          </w:tcPr>
          <w:p w14:paraId="1497E2B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309</w:t>
            </w:r>
          </w:p>
        </w:tc>
        <w:tc>
          <w:tcPr>
            <w:tcW w:w="600" w:type="dxa"/>
            <w:shd w:val="clear" w:color="auto" w:fill="D6E3BC" w:themeFill="accent3" w:themeFillTint="66"/>
            <w:vAlign w:val="center"/>
            <w:hideMark/>
          </w:tcPr>
          <w:p w14:paraId="21E0EEC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270</w:t>
            </w:r>
          </w:p>
        </w:tc>
        <w:tc>
          <w:tcPr>
            <w:tcW w:w="600" w:type="dxa"/>
            <w:shd w:val="clear" w:color="auto" w:fill="D6E3BC" w:themeFill="accent3" w:themeFillTint="66"/>
            <w:vAlign w:val="center"/>
            <w:hideMark/>
          </w:tcPr>
          <w:p w14:paraId="4D361F6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260</w:t>
            </w:r>
          </w:p>
        </w:tc>
        <w:tc>
          <w:tcPr>
            <w:tcW w:w="600" w:type="dxa"/>
            <w:shd w:val="clear" w:color="auto" w:fill="D6E3BC" w:themeFill="accent3" w:themeFillTint="66"/>
            <w:vAlign w:val="center"/>
            <w:hideMark/>
          </w:tcPr>
          <w:p w14:paraId="305F0EE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10</w:t>
            </w:r>
          </w:p>
        </w:tc>
        <w:tc>
          <w:tcPr>
            <w:tcW w:w="960" w:type="dxa"/>
            <w:shd w:val="clear" w:color="auto" w:fill="D6E3BC" w:themeFill="accent3" w:themeFillTint="66"/>
            <w:vAlign w:val="center"/>
            <w:hideMark/>
          </w:tcPr>
          <w:p w14:paraId="49CB8A03"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2 916</w:t>
            </w:r>
          </w:p>
        </w:tc>
      </w:tr>
      <w:tr w:rsidR="00B2066F" w:rsidRPr="00B2066F" w14:paraId="2E0C42F8" w14:textId="77777777" w:rsidTr="00AB76CC">
        <w:trPr>
          <w:trHeight w:val="300"/>
        </w:trPr>
        <w:tc>
          <w:tcPr>
            <w:tcW w:w="960" w:type="dxa"/>
            <w:vMerge/>
            <w:shd w:val="clear" w:color="000000" w:fill="95B3D7"/>
            <w:vAlign w:val="center"/>
            <w:hideMark/>
          </w:tcPr>
          <w:p w14:paraId="124C65AA"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17E4E641"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436207A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159</w:t>
            </w:r>
          </w:p>
        </w:tc>
        <w:tc>
          <w:tcPr>
            <w:tcW w:w="600" w:type="dxa"/>
            <w:shd w:val="clear" w:color="auto" w:fill="B6DDE8" w:themeFill="accent5" w:themeFillTint="66"/>
            <w:vAlign w:val="center"/>
            <w:hideMark/>
          </w:tcPr>
          <w:p w14:paraId="22CB984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208</w:t>
            </w:r>
          </w:p>
        </w:tc>
        <w:tc>
          <w:tcPr>
            <w:tcW w:w="600" w:type="dxa"/>
            <w:shd w:val="clear" w:color="auto" w:fill="B6DDE8" w:themeFill="accent5" w:themeFillTint="66"/>
            <w:vAlign w:val="center"/>
            <w:hideMark/>
          </w:tcPr>
          <w:p w14:paraId="779DF87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180</w:t>
            </w:r>
          </w:p>
        </w:tc>
        <w:tc>
          <w:tcPr>
            <w:tcW w:w="600" w:type="dxa"/>
            <w:shd w:val="clear" w:color="auto" w:fill="B6DDE8" w:themeFill="accent5" w:themeFillTint="66"/>
            <w:vAlign w:val="center"/>
            <w:hideMark/>
          </w:tcPr>
          <w:p w14:paraId="0251E62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175</w:t>
            </w:r>
          </w:p>
        </w:tc>
        <w:tc>
          <w:tcPr>
            <w:tcW w:w="600" w:type="dxa"/>
            <w:shd w:val="clear" w:color="auto" w:fill="B6DDE8" w:themeFill="accent5" w:themeFillTint="66"/>
            <w:vAlign w:val="center"/>
            <w:hideMark/>
          </w:tcPr>
          <w:p w14:paraId="1AF7B9B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153</w:t>
            </w:r>
          </w:p>
        </w:tc>
        <w:tc>
          <w:tcPr>
            <w:tcW w:w="600" w:type="dxa"/>
            <w:shd w:val="clear" w:color="auto" w:fill="B6DDE8" w:themeFill="accent5" w:themeFillTint="66"/>
            <w:vAlign w:val="center"/>
            <w:hideMark/>
          </w:tcPr>
          <w:p w14:paraId="2C9B8C6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141</w:t>
            </w:r>
          </w:p>
        </w:tc>
        <w:tc>
          <w:tcPr>
            <w:tcW w:w="600" w:type="dxa"/>
            <w:shd w:val="clear" w:color="auto" w:fill="B6DDE8" w:themeFill="accent5" w:themeFillTint="66"/>
            <w:vAlign w:val="center"/>
            <w:hideMark/>
          </w:tcPr>
          <w:p w14:paraId="66651DE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149</w:t>
            </w:r>
          </w:p>
        </w:tc>
        <w:tc>
          <w:tcPr>
            <w:tcW w:w="600" w:type="dxa"/>
            <w:shd w:val="clear" w:color="auto" w:fill="B6DDE8" w:themeFill="accent5" w:themeFillTint="66"/>
            <w:vAlign w:val="center"/>
            <w:hideMark/>
          </w:tcPr>
          <w:p w14:paraId="50384D3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124</w:t>
            </w:r>
          </w:p>
        </w:tc>
        <w:tc>
          <w:tcPr>
            <w:tcW w:w="600" w:type="dxa"/>
            <w:shd w:val="clear" w:color="auto" w:fill="B6DDE8" w:themeFill="accent5" w:themeFillTint="66"/>
            <w:vAlign w:val="center"/>
            <w:hideMark/>
          </w:tcPr>
          <w:p w14:paraId="1AF79A0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130</w:t>
            </w:r>
          </w:p>
        </w:tc>
        <w:tc>
          <w:tcPr>
            <w:tcW w:w="600" w:type="dxa"/>
            <w:shd w:val="clear" w:color="auto" w:fill="B6DDE8" w:themeFill="accent5" w:themeFillTint="66"/>
            <w:vAlign w:val="center"/>
            <w:hideMark/>
          </w:tcPr>
          <w:p w14:paraId="27DC4D2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c>
          <w:tcPr>
            <w:tcW w:w="960" w:type="dxa"/>
            <w:shd w:val="clear" w:color="auto" w:fill="B6DDE8" w:themeFill="accent5" w:themeFillTint="66"/>
            <w:vAlign w:val="center"/>
            <w:hideMark/>
          </w:tcPr>
          <w:p w14:paraId="49892990"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1 421</w:t>
            </w:r>
          </w:p>
        </w:tc>
      </w:tr>
      <w:tr w:rsidR="00B2066F" w:rsidRPr="00B2066F" w14:paraId="40A27AC2" w14:textId="77777777" w:rsidTr="00AB76CC">
        <w:trPr>
          <w:trHeight w:val="300"/>
        </w:trPr>
        <w:tc>
          <w:tcPr>
            <w:tcW w:w="960" w:type="dxa"/>
            <w:vMerge w:val="restart"/>
            <w:shd w:val="clear" w:color="000000" w:fill="95B3D7"/>
            <w:vAlign w:val="center"/>
            <w:hideMark/>
          </w:tcPr>
          <w:p w14:paraId="2771ECC7"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2018/19</w:t>
            </w:r>
          </w:p>
        </w:tc>
        <w:tc>
          <w:tcPr>
            <w:tcW w:w="960" w:type="dxa"/>
            <w:shd w:val="clear" w:color="auto" w:fill="D6E3BC" w:themeFill="accent3" w:themeFillTint="66"/>
            <w:vAlign w:val="center"/>
            <w:hideMark/>
          </w:tcPr>
          <w:p w14:paraId="5895491C"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7222A79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336</w:t>
            </w:r>
          </w:p>
        </w:tc>
        <w:tc>
          <w:tcPr>
            <w:tcW w:w="600" w:type="dxa"/>
            <w:shd w:val="clear" w:color="auto" w:fill="D6E3BC" w:themeFill="accent3" w:themeFillTint="66"/>
            <w:vAlign w:val="center"/>
            <w:hideMark/>
          </w:tcPr>
          <w:p w14:paraId="36832AD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315</w:t>
            </w:r>
          </w:p>
        </w:tc>
        <w:tc>
          <w:tcPr>
            <w:tcW w:w="600" w:type="dxa"/>
            <w:shd w:val="clear" w:color="auto" w:fill="D6E3BC" w:themeFill="accent3" w:themeFillTint="66"/>
            <w:vAlign w:val="center"/>
            <w:hideMark/>
          </w:tcPr>
          <w:p w14:paraId="610F206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401</w:t>
            </w:r>
          </w:p>
        </w:tc>
        <w:tc>
          <w:tcPr>
            <w:tcW w:w="600" w:type="dxa"/>
            <w:shd w:val="clear" w:color="auto" w:fill="D6E3BC" w:themeFill="accent3" w:themeFillTint="66"/>
            <w:vAlign w:val="center"/>
            <w:hideMark/>
          </w:tcPr>
          <w:p w14:paraId="1C5A959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349</w:t>
            </w:r>
          </w:p>
        </w:tc>
        <w:tc>
          <w:tcPr>
            <w:tcW w:w="600" w:type="dxa"/>
            <w:shd w:val="clear" w:color="auto" w:fill="D6E3BC" w:themeFill="accent3" w:themeFillTint="66"/>
            <w:vAlign w:val="center"/>
            <w:hideMark/>
          </w:tcPr>
          <w:p w14:paraId="5A288B1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357</w:t>
            </w:r>
          </w:p>
        </w:tc>
        <w:tc>
          <w:tcPr>
            <w:tcW w:w="600" w:type="dxa"/>
            <w:shd w:val="clear" w:color="auto" w:fill="D6E3BC" w:themeFill="accent3" w:themeFillTint="66"/>
            <w:vAlign w:val="center"/>
            <w:hideMark/>
          </w:tcPr>
          <w:p w14:paraId="606D63D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295</w:t>
            </w:r>
          </w:p>
        </w:tc>
        <w:tc>
          <w:tcPr>
            <w:tcW w:w="600" w:type="dxa"/>
            <w:shd w:val="clear" w:color="auto" w:fill="D6E3BC" w:themeFill="accent3" w:themeFillTint="66"/>
            <w:vAlign w:val="center"/>
            <w:hideMark/>
          </w:tcPr>
          <w:p w14:paraId="5F9B676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302</w:t>
            </w:r>
          </w:p>
        </w:tc>
        <w:tc>
          <w:tcPr>
            <w:tcW w:w="600" w:type="dxa"/>
            <w:shd w:val="clear" w:color="auto" w:fill="D6E3BC" w:themeFill="accent3" w:themeFillTint="66"/>
            <w:vAlign w:val="center"/>
            <w:hideMark/>
          </w:tcPr>
          <w:p w14:paraId="67DA946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314</w:t>
            </w:r>
          </w:p>
        </w:tc>
        <w:tc>
          <w:tcPr>
            <w:tcW w:w="600" w:type="dxa"/>
            <w:shd w:val="clear" w:color="auto" w:fill="D6E3BC" w:themeFill="accent3" w:themeFillTint="66"/>
            <w:vAlign w:val="center"/>
            <w:hideMark/>
          </w:tcPr>
          <w:p w14:paraId="477C709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261</w:t>
            </w:r>
          </w:p>
        </w:tc>
        <w:tc>
          <w:tcPr>
            <w:tcW w:w="600" w:type="dxa"/>
            <w:shd w:val="clear" w:color="auto" w:fill="D6E3BC" w:themeFill="accent3" w:themeFillTint="66"/>
            <w:vAlign w:val="center"/>
            <w:hideMark/>
          </w:tcPr>
          <w:p w14:paraId="0BF9032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0</w:t>
            </w:r>
          </w:p>
        </w:tc>
        <w:tc>
          <w:tcPr>
            <w:tcW w:w="960" w:type="dxa"/>
            <w:shd w:val="clear" w:color="auto" w:fill="D6E3BC" w:themeFill="accent3" w:themeFillTint="66"/>
            <w:vAlign w:val="center"/>
            <w:hideMark/>
          </w:tcPr>
          <w:p w14:paraId="6AFB2AB6"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2 930</w:t>
            </w:r>
          </w:p>
        </w:tc>
      </w:tr>
      <w:tr w:rsidR="00B2066F" w:rsidRPr="00B2066F" w14:paraId="1A0097ED" w14:textId="77777777" w:rsidTr="00AB76CC">
        <w:trPr>
          <w:trHeight w:val="300"/>
        </w:trPr>
        <w:tc>
          <w:tcPr>
            <w:tcW w:w="960" w:type="dxa"/>
            <w:vMerge/>
            <w:shd w:val="clear" w:color="000000" w:fill="95B3D7"/>
            <w:vAlign w:val="center"/>
            <w:hideMark/>
          </w:tcPr>
          <w:p w14:paraId="344C3B05"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6B8100C9"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4F08144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146</w:t>
            </w:r>
          </w:p>
        </w:tc>
        <w:tc>
          <w:tcPr>
            <w:tcW w:w="600" w:type="dxa"/>
            <w:shd w:val="clear" w:color="auto" w:fill="B6DDE8" w:themeFill="accent5" w:themeFillTint="66"/>
            <w:vAlign w:val="center"/>
            <w:hideMark/>
          </w:tcPr>
          <w:p w14:paraId="03FEF25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160</w:t>
            </w:r>
          </w:p>
        </w:tc>
        <w:tc>
          <w:tcPr>
            <w:tcW w:w="600" w:type="dxa"/>
            <w:shd w:val="clear" w:color="auto" w:fill="B6DDE8" w:themeFill="accent5" w:themeFillTint="66"/>
            <w:vAlign w:val="center"/>
            <w:hideMark/>
          </w:tcPr>
          <w:p w14:paraId="66A3A17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197</w:t>
            </w:r>
          </w:p>
        </w:tc>
        <w:tc>
          <w:tcPr>
            <w:tcW w:w="600" w:type="dxa"/>
            <w:shd w:val="clear" w:color="auto" w:fill="B6DDE8" w:themeFill="accent5" w:themeFillTint="66"/>
            <w:vAlign w:val="center"/>
            <w:hideMark/>
          </w:tcPr>
          <w:p w14:paraId="2E760C0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186</w:t>
            </w:r>
          </w:p>
        </w:tc>
        <w:tc>
          <w:tcPr>
            <w:tcW w:w="600" w:type="dxa"/>
            <w:shd w:val="clear" w:color="auto" w:fill="B6DDE8" w:themeFill="accent5" w:themeFillTint="66"/>
            <w:vAlign w:val="center"/>
            <w:hideMark/>
          </w:tcPr>
          <w:p w14:paraId="01B7379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174</w:t>
            </w:r>
          </w:p>
        </w:tc>
        <w:tc>
          <w:tcPr>
            <w:tcW w:w="600" w:type="dxa"/>
            <w:shd w:val="clear" w:color="auto" w:fill="B6DDE8" w:themeFill="accent5" w:themeFillTint="66"/>
            <w:vAlign w:val="center"/>
            <w:hideMark/>
          </w:tcPr>
          <w:p w14:paraId="6CDB67C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148</w:t>
            </w:r>
          </w:p>
        </w:tc>
        <w:tc>
          <w:tcPr>
            <w:tcW w:w="600" w:type="dxa"/>
            <w:shd w:val="clear" w:color="auto" w:fill="B6DDE8" w:themeFill="accent5" w:themeFillTint="66"/>
            <w:vAlign w:val="center"/>
            <w:hideMark/>
          </w:tcPr>
          <w:p w14:paraId="382A112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138</w:t>
            </w:r>
          </w:p>
        </w:tc>
        <w:tc>
          <w:tcPr>
            <w:tcW w:w="600" w:type="dxa"/>
            <w:shd w:val="clear" w:color="auto" w:fill="B6DDE8" w:themeFill="accent5" w:themeFillTint="66"/>
            <w:vAlign w:val="center"/>
            <w:hideMark/>
          </w:tcPr>
          <w:p w14:paraId="40E18C8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153</w:t>
            </w:r>
          </w:p>
        </w:tc>
        <w:tc>
          <w:tcPr>
            <w:tcW w:w="600" w:type="dxa"/>
            <w:shd w:val="clear" w:color="auto" w:fill="B6DDE8" w:themeFill="accent5" w:themeFillTint="66"/>
            <w:vAlign w:val="center"/>
            <w:hideMark/>
          </w:tcPr>
          <w:p w14:paraId="27D975E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124</w:t>
            </w:r>
          </w:p>
        </w:tc>
        <w:tc>
          <w:tcPr>
            <w:tcW w:w="600" w:type="dxa"/>
            <w:shd w:val="clear" w:color="auto" w:fill="B6DDE8" w:themeFill="accent5" w:themeFillTint="66"/>
            <w:vAlign w:val="center"/>
            <w:hideMark/>
          </w:tcPr>
          <w:p w14:paraId="5C8C1A3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0</w:t>
            </w:r>
          </w:p>
        </w:tc>
        <w:tc>
          <w:tcPr>
            <w:tcW w:w="960" w:type="dxa"/>
            <w:shd w:val="clear" w:color="auto" w:fill="B6DDE8" w:themeFill="accent5" w:themeFillTint="66"/>
            <w:vAlign w:val="center"/>
            <w:hideMark/>
          </w:tcPr>
          <w:p w14:paraId="05D6BC40"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1 426</w:t>
            </w:r>
          </w:p>
        </w:tc>
      </w:tr>
      <w:tr w:rsidR="00B2066F" w:rsidRPr="00B2066F" w14:paraId="44A719CB" w14:textId="77777777" w:rsidTr="00AB76CC">
        <w:trPr>
          <w:trHeight w:val="300"/>
        </w:trPr>
        <w:tc>
          <w:tcPr>
            <w:tcW w:w="960" w:type="dxa"/>
            <w:vMerge w:val="restart"/>
            <w:shd w:val="clear" w:color="000000" w:fill="95B3D7"/>
            <w:vAlign w:val="center"/>
            <w:hideMark/>
          </w:tcPr>
          <w:p w14:paraId="23D12D2D"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2019/20</w:t>
            </w:r>
          </w:p>
        </w:tc>
        <w:tc>
          <w:tcPr>
            <w:tcW w:w="960" w:type="dxa"/>
            <w:shd w:val="clear" w:color="auto" w:fill="D6E3BC" w:themeFill="accent3" w:themeFillTint="66"/>
            <w:vAlign w:val="center"/>
            <w:hideMark/>
          </w:tcPr>
          <w:p w14:paraId="2ABED52A"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hideMark/>
          </w:tcPr>
          <w:p w14:paraId="7604807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366</w:t>
            </w:r>
          </w:p>
        </w:tc>
        <w:tc>
          <w:tcPr>
            <w:tcW w:w="600" w:type="dxa"/>
            <w:shd w:val="clear" w:color="auto" w:fill="D6E3BC" w:themeFill="accent3" w:themeFillTint="66"/>
            <w:vAlign w:val="center"/>
            <w:hideMark/>
          </w:tcPr>
          <w:p w14:paraId="25C1A87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335</w:t>
            </w:r>
          </w:p>
        </w:tc>
        <w:tc>
          <w:tcPr>
            <w:tcW w:w="600" w:type="dxa"/>
            <w:shd w:val="clear" w:color="auto" w:fill="D6E3BC" w:themeFill="accent3" w:themeFillTint="66"/>
            <w:vAlign w:val="center"/>
            <w:hideMark/>
          </w:tcPr>
          <w:p w14:paraId="116845C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322</w:t>
            </w:r>
          </w:p>
        </w:tc>
        <w:tc>
          <w:tcPr>
            <w:tcW w:w="600" w:type="dxa"/>
            <w:shd w:val="clear" w:color="auto" w:fill="D6E3BC" w:themeFill="accent3" w:themeFillTint="66"/>
            <w:vAlign w:val="center"/>
            <w:hideMark/>
          </w:tcPr>
          <w:p w14:paraId="6849C2C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408</w:t>
            </w:r>
          </w:p>
        </w:tc>
        <w:tc>
          <w:tcPr>
            <w:tcW w:w="600" w:type="dxa"/>
            <w:shd w:val="clear" w:color="auto" w:fill="D6E3BC" w:themeFill="accent3" w:themeFillTint="66"/>
            <w:vAlign w:val="center"/>
            <w:hideMark/>
          </w:tcPr>
          <w:p w14:paraId="70C1295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344</w:t>
            </w:r>
          </w:p>
        </w:tc>
        <w:tc>
          <w:tcPr>
            <w:tcW w:w="600" w:type="dxa"/>
            <w:shd w:val="clear" w:color="auto" w:fill="D6E3BC" w:themeFill="accent3" w:themeFillTint="66"/>
            <w:vAlign w:val="center"/>
            <w:hideMark/>
          </w:tcPr>
          <w:p w14:paraId="3D5B2C5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322</w:t>
            </w:r>
          </w:p>
        </w:tc>
        <w:tc>
          <w:tcPr>
            <w:tcW w:w="600" w:type="dxa"/>
            <w:shd w:val="clear" w:color="auto" w:fill="D6E3BC" w:themeFill="accent3" w:themeFillTint="66"/>
            <w:vAlign w:val="center"/>
            <w:hideMark/>
          </w:tcPr>
          <w:p w14:paraId="6DC1FC7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299</w:t>
            </w:r>
          </w:p>
        </w:tc>
        <w:tc>
          <w:tcPr>
            <w:tcW w:w="600" w:type="dxa"/>
            <w:shd w:val="clear" w:color="auto" w:fill="D6E3BC" w:themeFill="accent3" w:themeFillTint="66"/>
            <w:vAlign w:val="center"/>
            <w:hideMark/>
          </w:tcPr>
          <w:p w14:paraId="45FF7E2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311</w:t>
            </w:r>
          </w:p>
        </w:tc>
        <w:tc>
          <w:tcPr>
            <w:tcW w:w="600" w:type="dxa"/>
            <w:shd w:val="clear" w:color="auto" w:fill="D6E3BC" w:themeFill="accent3" w:themeFillTint="66"/>
            <w:vAlign w:val="center"/>
            <w:hideMark/>
          </w:tcPr>
          <w:p w14:paraId="75969F9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298</w:t>
            </w:r>
          </w:p>
        </w:tc>
        <w:tc>
          <w:tcPr>
            <w:tcW w:w="600" w:type="dxa"/>
            <w:shd w:val="clear" w:color="auto" w:fill="D6E3BC" w:themeFill="accent3" w:themeFillTint="66"/>
            <w:vAlign w:val="center"/>
            <w:hideMark/>
          </w:tcPr>
          <w:p w14:paraId="2E762BE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w:t>
            </w:r>
          </w:p>
        </w:tc>
        <w:tc>
          <w:tcPr>
            <w:tcW w:w="960" w:type="dxa"/>
            <w:shd w:val="clear" w:color="auto" w:fill="D6E3BC" w:themeFill="accent3" w:themeFillTint="66"/>
            <w:vAlign w:val="center"/>
            <w:hideMark/>
          </w:tcPr>
          <w:p w14:paraId="067EAC5D"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3 006</w:t>
            </w:r>
          </w:p>
        </w:tc>
      </w:tr>
      <w:tr w:rsidR="00B2066F" w:rsidRPr="00B2066F" w14:paraId="04D7510A" w14:textId="77777777" w:rsidTr="00AB76CC">
        <w:trPr>
          <w:trHeight w:val="300"/>
        </w:trPr>
        <w:tc>
          <w:tcPr>
            <w:tcW w:w="960" w:type="dxa"/>
            <w:vMerge/>
            <w:shd w:val="clear" w:color="000000" w:fill="95B3D7"/>
            <w:vAlign w:val="center"/>
            <w:hideMark/>
          </w:tcPr>
          <w:p w14:paraId="59954874"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hideMark/>
          </w:tcPr>
          <w:p w14:paraId="4F095D76"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hideMark/>
          </w:tcPr>
          <w:p w14:paraId="3553511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167</w:t>
            </w:r>
          </w:p>
        </w:tc>
        <w:tc>
          <w:tcPr>
            <w:tcW w:w="600" w:type="dxa"/>
            <w:shd w:val="clear" w:color="auto" w:fill="B6DDE8" w:themeFill="accent5" w:themeFillTint="66"/>
            <w:vAlign w:val="center"/>
            <w:hideMark/>
          </w:tcPr>
          <w:p w14:paraId="585B5F7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146</w:t>
            </w:r>
          </w:p>
        </w:tc>
        <w:tc>
          <w:tcPr>
            <w:tcW w:w="600" w:type="dxa"/>
            <w:shd w:val="clear" w:color="auto" w:fill="B6DDE8" w:themeFill="accent5" w:themeFillTint="66"/>
            <w:vAlign w:val="center"/>
            <w:hideMark/>
          </w:tcPr>
          <w:p w14:paraId="446A05D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163</w:t>
            </w:r>
          </w:p>
        </w:tc>
        <w:tc>
          <w:tcPr>
            <w:tcW w:w="600" w:type="dxa"/>
            <w:shd w:val="clear" w:color="auto" w:fill="B6DDE8" w:themeFill="accent5" w:themeFillTint="66"/>
            <w:vAlign w:val="center"/>
            <w:hideMark/>
          </w:tcPr>
          <w:p w14:paraId="326FBA8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199</w:t>
            </w:r>
          </w:p>
        </w:tc>
        <w:tc>
          <w:tcPr>
            <w:tcW w:w="600" w:type="dxa"/>
            <w:shd w:val="clear" w:color="auto" w:fill="B6DDE8" w:themeFill="accent5" w:themeFillTint="66"/>
            <w:vAlign w:val="center"/>
            <w:hideMark/>
          </w:tcPr>
          <w:p w14:paraId="03531B8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181</w:t>
            </w:r>
          </w:p>
        </w:tc>
        <w:tc>
          <w:tcPr>
            <w:tcW w:w="600" w:type="dxa"/>
            <w:shd w:val="clear" w:color="auto" w:fill="B6DDE8" w:themeFill="accent5" w:themeFillTint="66"/>
            <w:vAlign w:val="center"/>
            <w:hideMark/>
          </w:tcPr>
          <w:p w14:paraId="26536E5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153</w:t>
            </w:r>
          </w:p>
        </w:tc>
        <w:tc>
          <w:tcPr>
            <w:tcW w:w="600" w:type="dxa"/>
            <w:shd w:val="clear" w:color="auto" w:fill="B6DDE8" w:themeFill="accent5" w:themeFillTint="66"/>
            <w:vAlign w:val="center"/>
            <w:hideMark/>
          </w:tcPr>
          <w:p w14:paraId="69BC11B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149</w:t>
            </w:r>
          </w:p>
        </w:tc>
        <w:tc>
          <w:tcPr>
            <w:tcW w:w="600" w:type="dxa"/>
            <w:shd w:val="clear" w:color="auto" w:fill="B6DDE8" w:themeFill="accent5" w:themeFillTint="66"/>
            <w:vAlign w:val="center"/>
            <w:hideMark/>
          </w:tcPr>
          <w:p w14:paraId="6EFF6BD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144</w:t>
            </w:r>
          </w:p>
        </w:tc>
        <w:tc>
          <w:tcPr>
            <w:tcW w:w="600" w:type="dxa"/>
            <w:shd w:val="clear" w:color="auto" w:fill="B6DDE8" w:themeFill="accent5" w:themeFillTint="66"/>
            <w:vAlign w:val="center"/>
            <w:hideMark/>
          </w:tcPr>
          <w:p w14:paraId="57DA292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142</w:t>
            </w:r>
          </w:p>
        </w:tc>
        <w:tc>
          <w:tcPr>
            <w:tcW w:w="600" w:type="dxa"/>
            <w:shd w:val="clear" w:color="auto" w:fill="B6DDE8" w:themeFill="accent5" w:themeFillTint="66"/>
            <w:vAlign w:val="center"/>
            <w:hideMark/>
          </w:tcPr>
          <w:p w14:paraId="676A4AD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w:t>
            </w:r>
          </w:p>
        </w:tc>
        <w:tc>
          <w:tcPr>
            <w:tcW w:w="960" w:type="dxa"/>
            <w:shd w:val="clear" w:color="auto" w:fill="B6DDE8" w:themeFill="accent5" w:themeFillTint="66"/>
            <w:vAlign w:val="center"/>
            <w:hideMark/>
          </w:tcPr>
          <w:p w14:paraId="73C5C303"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1 445</w:t>
            </w:r>
          </w:p>
        </w:tc>
      </w:tr>
      <w:tr w:rsidR="00B2066F" w:rsidRPr="00B2066F" w14:paraId="17A27427" w14:textId="77777777" w:rsidTr="00AB76CC">
        <w:trPr>
          <w:trHeight w:val="300"/>
        </w:trPr>
        <w:tc>
          <w:tcPr>
            <w:tcW w:w="960" w:type="dxa"/>
            <w:vMerge w:val="restart"/>
            <w:shd w:val="clear" w:color="000000" w:fill="95B3D7"/>
            <w:vAlign w:val="center"/>
          </w:tcPr>
          <w:p w14:paraId="534CA55A"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2020/21</w:t>
            </w:r>
          </w:p>
        </w:tc>
        <w:tc>
          <w:tcPr>
            <w:tcW w:w="960" w:type="dxa"/>
            <w:shd w:val="clear" w:color="auto" w:fill="D6E3BC" w:themeFill="accent3" w:themeFillTint="66"/>
            <w:vAlign w:val="center"/>
          </w:tcPr>
          <w:p w14:paraId="3E705ACB"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tcPr>
          <w:p w14:paraId="7757E33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334</w:t>
            </w:r>
          </w:p>
        </w:tc>
        <w:tc>
          <w:tcPr>
            <w:tcW w:w="600" w:type="dxa"/>
            <w:shd w:val="clear" w:color="auto" w:fill="D6E3BC" w:themeFill="accent3" w:themeFillTint="66"/>
            <w:vAlign w:val="center"/>
          </w:tcPr>
          <w:p w14:paraId="01B42A5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366</w:t>
            </w:r>
          </w:p>
        </w:tc>
        <w:tc>
          <w:tcPr>
            <w:tcW w:w="600" w:type="dxa"/>
            <w:shd w:val="clear" w:color="auto" w:fill="D6E3BC" w:themeFill="accent3" w:themeFillTint="66"/>
            <w:vAlign w:val="center"/>
          </w:tcPr>
          <w:p w14:paraId="77C92D8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334</w:t>
            </w:r>
          </w:p>
        </w:tc>
        <w:tc>
          <w:tcPr>
            <w:tcW w:w="600" w:type="dxa"/>
            <w:shd w:val="clear" w:color="auto" w:fill="D6E3BC" w:themeFill="accent3" w:themeFillTint="66"/>
            <w:vAlign w:val="center"/>
          </w:tcPr>
          <w:p w14:paraId="7BE4CA1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321</w:t>
            </w:r>
          </w:p>
        </w:tc>
        <w:tc>
          <w:tcPr>
            <w:tcW w:w="600" w:type="dxa"/>
            <w:shd w:val="clear" w:color="auto" w:fill="D6E3BC" w:themeFill="accent3" w:themeFillTint="66"/>
            <w:vAlign w:val="center"/>
          </w:tcPr>
          <w:p w14:paraId="132AE0A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406</w:t>
            </w:r>
          </w:p>
        </w:tc>
        <w:tc>
          <w:tcPr>
            <w:tcW w:w="600" w:type="dxa"/>
            <w:shd w:val="clear" w:color="auto" w:fill="D6E3BC" w:themeFill="accent3" w:themeFillTint="66"/>
            <w:vAlign w:val="center"/>
          </w:tcPr>
          <w:p w14:paraId="6EF934F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325</w:t>
            </w:r>
          </w:p>
        </w:tc>
        <w:tc>
          <w:tcPr>
            <w:tcW w:w="600" w:type="dxa"/>
            <w:shd w:val="clear" w:color="auto" w:fill="D6E3BC" w:themeFill="accent3" w:themeFillTint="66"/>
            <w:vAlign w:val="center"/>
          </w:tcPr>
          <w:p w14:paraId="6971E0D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325</w:t>
            </w:r>
          </w:p>
        </w:tc>
        <w:tc>
          <w:tcPr>
            <w:tcW w:w="600" w:type="dxa"/>
            <w:shd w:val="clear" w:color="auto" w:fill="D6E3BC" w:themeFill="accent3" w:themeFillTint="66"/>
            <w:vAlign w:val="center"/>
          </w:tcPr>
          <w:p w14:paraId="50CA79C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292</w:t>
            </w:r>
          </w:p>
        </w:tc>
        <w:tc>
          <w:tcPr>
            <w:tcW w:w="600" w:type="dxa"/>
            <w:shd w:val="clear" w:color="auto" w:fill="D6E3BC" w:themeFill="accent3" w:themeFillTint="66"/>
            <w:vAlign w:val="center"/>
          </w:tcPr>
          <w:p w14:paraId="02AECEE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303</w:t>
            </w:r>
          </w:p>
        </w:tc>
        <w:tc>
          <w:tcPr>
            <w:tcW w:w="600" w:type="dxa"/>
            <w:shd w:val="clear" w:color="auto" w:fill="D6E3BC" w:themeFill="accent3" w:themeFillTint="66"/>
            <w:vAlign w:val="center"/>
          </w:tcPr>
          <w:p w14:paraId="0744B80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w:t>
            </w:r>
          </w:p>
        </w:tc>
        <w:tc>
          <w:tcPr>
            <w:tcW w:w="960" w:type="dxa"/>
            <w:shd w:val="clear" w:color="auto" w:fill="D6E3BC" w:themeFill="accent3" w:themeFillTint="66"/>
            <w:vAlign w:val="center"/>
          </w:tcPr>
          <w:p w14:paraId="7253E5C4"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3 007</w:t>
            </w:r>
          </w:p>
        </w:tc>
      </w:tr>
      <w:tr w:rsidR="00B2066F" w:rsidRPr="00B2066F" w14:paraId="2A2050C8" w14:textId="77777777" w:rsidTr="00AB76CC">
        <w:trPr>
          <w:trHeight w:val="300"/>
        </w:trPr>
        <w:tc>
          <w:tcPr>
            <w:tcW w:w="960" w:type="dxa"/>
            <w:vMerge/>
            <w:shd w:val="clear" w:color="000000" w:fill="95B3D7"/>
            <w:vAlign w:val="center"/>
          </w:tcPr>
          <w:p w14:paraId="4E4EAC59"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3B36A44E"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tcPr>
          <w:p w14:paraId="3A4A133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157</w:t>
            </w:r>
          </w:p>
        </w:tc>
        <w:tc>
          <w:tcPr>
            <w:tcW w:w="600" w:type="dxa"/>
            <w:shd w:val="clear" w:color="auto" w:fill="B6DDE8" w:themeFill="accent5" w:themeFillTint="66"/>
            <w:vAlign w:val="center"/>
          </w:tcPr>
          <w:p w14:paraId="46D0C8E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169</w:t>
            </w:r>
          </w:p>
        </w:tc>
        <w:tc>
          <w:tcPr>
            <w:tcW w:w="600" w:type="dxa"/>
            <w:shd w:val="clear" w:color="auto" w:fill="B6DDE8" w:themeFill="accent5" w:themeFillTint="66"/>
            <w:vAlign w:val="center"/>
          </w:tcPr>
          <w:p w14:paraId="52B8132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147</w:t>
            </w:r>
          </w:p>
        </w:tc>
        <w:tc>
          <w:tcPr>
            <w:tcW w:w="600" w:type="dxa"/>
            <w:shd w:val="clear" w:color="auto" w:fill="B6DDE8" w:themeFill="accent5" w:themeFillTint="66"/>
            <w:vAlign w:val="center"/>
          </w:tcPr>
          <w:p w14:paraId="7AC43CD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161</w:t>
            </w:r>
          </w:p>
        </w:tc>
        <w:tc>
          <w:tcPr>
            <w:tcW w:w="600" w:type="dxa"/>
            <w:shd w:val="clear" w:color="auto" w:fill="B6DDE8" w:themeFill="accent5" w:themeFillTint="66"/>
            <w:vAlign w:val="center"/>
          </w:tcPr>
          <w:p w14:paraId="5560389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197</w:t>
            </w:r>
          </w:p>
        </w:tc>
        <w:tc>
          <w:tcPr>
            <w:tcW w:w="600" w:type="dxa"/>
            <w:shd w:val="clear" w:color="auto" w:fill="B6DDE8" w:themeFill="accent5" w:themeFillTint="66"/>
            <w:vAlign w:val="center"/>
          </w:tcPr>
          <w:p w14:paraId="6766C86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171</w:t>
            </w:r>
          </w:p>
        </w:tc>
        <w:tc>
          <w:tcPr>
            <w:tcW w:w="600" w:type="dxa"/>
            <w:shd w:val="clear" w:color="auto" w:fill="B6DDE8" w:themeFill="accent5" w:themeFillTint="66"/>
            <w:vAlign w:val="center"/>
          </w:tcPr>
          <w:p w14:paraId="6D22D3F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157</w:t>
            </w:r>
          </w:p>
        </w:tc>
        <w:tc>
          <w:tcPr>
            <w:tcW w:w="600" w:type="dxa"/>
            <w:shd w:val="clear" w:color="auto" w:fill="B6DDE8" w:themeFill="accent5" w:themeFillTint="66"/>
            <w:vAlign w:val="center"/>
          </w:tcPr>
          <w:p w14:paraId="6C2A553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144</w:t>
            </w:r>
          </w:p>
        </w:tc>
        <w:tc>
          <w:tcPr>
            <w:tcW w:w="600" w:type="dxa"/>
            <w:shd w:val="clear" w:color="auto" w:fill="B6DDE8" w:themeFill="accent5" w:themeFillTint="66"/>
            <w:vAlign w:val="center"/>
          </w:tcPr>
          <w:p w14:paraId="2F13F88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139</w:t>
            </w:r>
          </w:p>
        </w:tc>
        <w:tc>
          <w:tcPr>
            <w:tcW w:w="600" w:type="dxa"/>
            <w:shd w:val="clear" w:color="auto" w:fill="B6DDE8" w:themeFill="accent5" w:themeFillTint="66"/>
            <w:vAlign w:val="center"/>
          </w:tcPr>
          <w:p w14:paraId="2C31E28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w:t>
            </w:r>
          </w:p>
        </w:tc>
        <w:tc>
          <w:tcPr>
            <w:tcW w:w="960" w:type="dxa"/>
            <w:shd w:val="clear" w:color="auto" w:fill="B6DDE8" w:themeFill="accent5" w:themeFillTint="66"/>
            <w:vAlign w:val="center"/>
          </w:tcPr>
          <w:p w14:paraId="10CD2C11"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1 443</w:t>
            </w:r>
          </w:p>
        </w:tc>
      </w:tr>
      <w:tr w:rsidR="00B2066F" w:rsidRPr="00B2066F" w14:paraId="669844EE" w14:textId="77777777" w:rsidTr="00AB76CC">
        <w:trPr>
          <w:trHeight w:val="300"/>
        </w:trPr>
        <w:tc>
          <w:tcPr>
            <w:tcW w:w="960" w:type="dxa"/>
            <w:vMerge w:val="restart"/>
            <w:shd w:val="clear" w:color="000000" w:fill="95B3D7"/>
            <w:vAlign w:val="center"/>
          </w:tcPr>
          <w:p w14:paraId="34C7E2DF" w14:textId="77777777" w:rsidR="005B3F05" w:rsidRPr="00B2066F" w:rsidRDefault="005B3F05" w:rsidP="00AB76CC">
            <w:pPr>
              <w:spacing w:after="0" w:line="240" w:lineRule="auto"/>
              <w:jc w:val="left"/>
              <w:rPr>
                <w:rFonts w:ascii="Calibri" w:eastAsia="Times New Roman" w:hAnsi="Calibri" w:cs="Calibri"/>
                <w:b/>
                <w:bCs/>
              </w:rPr>
            </w:pPr>
            <w:r w:rsidRPr="00B2066F">
              <w:rPr>
                <w:rFonts w:ascii="Calibri" w:eastAsia="Times New Roman" w:hAnsi="Calibri" w:cs="Calibri"/>
                <w:b/>
                <w:bCs/>
              </w:rPr>
              <w:t>2021/22</w:t>
            </w:r>
          </w:p>
        </w:tc>
        <w:tc>
          <w:tcPr>
            <w:tcW w:w="960" w:type="dxa"/>
            <w:shd w:val="clear" w:color="auto" w:fill="D6E3BC" w:themeFill="accent3" w:themeFillTint="66"/>
            <w:vAlign w:val="center"/>
          </w:tcPr>
          <w:p w14:paraId="73575329"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Celkem</w:t>
            </w:r>
          </w:p>
        </w:tc>
        <w:tc>
          <w:tcPr>
            <w:tcW w:w="600" w:type="dxa"/>
            <w:shd w:val="clear" w:color="auto" w:fill="D6E3BC" w:themeFill="accent3" w:themeFillTint="66"/>
            <w:vAlign w:val="center"/>
          </w:tcPr>
          <w:p w14:paraId="781E370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347</w:t>
            </w:r>
          </w:p>
        </w:tc>
        <w:tc>
          <w:tcPr>
            <w:tcW w:w="600" w:type="dxa"/>
            <w:shd w:val="clear" w:color="auto" w:fill="D6E3BC" w:themeFill="accent3" w:themeFillTint="66"/>
            <w:vAlign w:val="center"/>
          </w:tcPr>
          <w:p w14:paraId="3A32713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330</w:t>
            </w:r>
          </w:p>
        </w:tc>
        <w:tc>
          <w:tcPr>
            <w:tcW w:w="600" w:type="dxa"/>
            <w:shd w:val="clear" w:color="auto" w:fill="D6E3BC" w:themeFill="accent3" w:themeFillTint="66"/>
            <w:vAlign w:val="center"/>
          </w:tcPr>
          <w:p w14:paraId="3C2F460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358</w:t>
            </w:r>
          </w:p>
        </w:tc>
        <w:tc>
          <w:tcPr>
            <w:tcW w:w="600" w:type="dxa"/>
            <w:shd w:val="clear" w:color="auto" w:fill="D6E3BC" w:themeFill="accent3" w:themeFillTint="66"/>
            <w:vAlign w:val="center"/>
          </w:tcPr>
          <w:p w14:paraId="7C9EEAC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337</w:t>
            </w:r>
          </w:p>
        </w:tc>
        <w:tc>
          <w:tcPr>
            <w:tcW w:w="600" w:type="dxa"/>
            <w:shd w:val="clear" w:color="auto" w:fill="D6E3BC" w:themeFill="accent3" w:themeFillTint="66"/>
            <w:vAlign w:val="center"/>
          </w:tcPr>
          <w:p w14:paraId="77A121B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319</w:t>
            </w:r>
          </w:p>
        </w:tc>
        <w:tc>
          <w:tcPr>
            <w:tcW w:w="600" w:type="dxa"/>
            <w:shd w:val="clear" w:color="auto" w:fill="D6E3BC" w:themeFill="accent3" w:themeFillTint="66"/>
            <w:vAlign w:val="center"/>
          </w:tcPr>
          <w:p w14:paraId="7B97527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378</w:t>
            </w:r>
          </w:p>
        </w:tc>
        <w:tc>
          <w:tcPr>
            <w:tcW w:w="600" w:type="dxa"/>
            <w:shd w:val="clear" w:color="auto" w:fill="D6E3BC" w:themeFill="accent3" w:themeFillTint="66"/>
            <w:vAlign w:val="center"/>
          </w:tcPr>
          <w:p w14:paraId="7743186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331</w:t>
            </w:r>
          </w:p>
        </w:tc>
        <w:tc>
          <w:tcPr>
            <w:tcW w:w="600" w:type="dxa"/>
            <w:shd w:val="clear" w:color="auto" w:fill="D6E3BC" w:themeFill="accent3" w:themeFillTint="66"/>
            <w:vAlign w:val="center"/>
          </w:tcPr>
          <w:p w14:paraId="640C601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323</w:t>
            </w:r>
          </w:p>
        </w:tc>
        <w:tc>
          <w:tcPr>
            <w:tcW w:w="600" w:type="dxa"/>
            <w:shd w:val="clear" w:color="auto" w:fill="D6E3BC" w:themeFill="accent3" w:themeFillTint="66"/>
            <w:vAlign w:val="center"/>
          </w:tcPr>
          <w:p w14:paraId="49D02EF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286</w:t>
            </w:r>
          </w:p>
        </w:tc>
        <w:tc>
          <w:tcPr>
            <w:tcW w:w="600" w:type="dxa"/>
            <w:shd w:val="clear" w:color="auto" w:fill="D6E3BC" w:themeFill="accent3" w:themeFillTint="66"/>
            <w:vAlign w:val="center"/>
          </w:tcPr>
          <w:p w14:paraId="52A7CD2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5</w:t>
            </w:r>
          </w:p>
        </w:tc>
        <w:tc>
          <w:tcPr>
            <w:tcW w:w="960" w:type="dxa"/>
            <w:shd w:val="clear" w:color="auto" w:fill="D6E3BC" w:themeFill="accent3" w:themeFillTint="66"/>
            <w:vAlign w:val="center"/>
          </w:tcPr>
          <w:p w14:paraId="0A75DC7C"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3 014</w:t>
            </w:r>
          </w:p>
        </w:tc>
      </w:tr>
      <w:tr w:rsidR="00B2066F" w:rsidRPr="00B2066F" w14:paraId="34F7B56D" w14:textId="77777777" w:rsidTr="00AB76CC">
        <w:trPr>
          <w:trHeight w:val="300"/>
        </w:trPr>
        <w:tc>
          <w:tcPr>
            <w:tcW w:w="960" w:type="dxa"/>
            <w:vMerge/>
            <w:shd w:val="clear" w:color="000000" w:fill="95B3D7"/>
            <w:vAlign w:val="center"/>
          </w:tcPr>
          <w:p w14:paraId="7A994E07" w14:textId="77777777" w:rsidR="005B3F05" w:rsidRPr="00B2066F" w:rsidRDefault="005B3F05" w:rsidP="00AB76CC">
            <w:pPr>
              <w:spacing w:after="0" w:line="240" w:lineRule="auto"/>
              <w:jc w:val="left"/>
              <w:rPr>
                <w:rFonts w:ascii="Calibri" w:eastAsia="Times New Roman" w:hAnsi="Calibri" w:cs="Calibri"/>
                <w:b/>
                <w:bCs/>
              </w:rPr>
            </w:pPr>
          </w:p>
        </w:tc>
        <w:tc>
          <w:tcPr>
            <w:tcW w:w="960" w:type="dxa"/>
            <w:shd w:val="clear" w:color="auto" w:fill="B6DDE8" w:themeFill="accent5" w:themeFillTint="66"/>
            <w:vAlign w:val="center"/>
          </w:tcPr>
          <w:p w14:paraId="66534E23" w14:textId="77777777" w:rsidR="005B3F05" w:rsidRPr="00B2066F" w:rsidRDefault="005B3F05" w:rsidP="00AB76CC">
            <w:pPr>
              <w:spacing w:after="0" w:line="240" w:lineRule="auto"/>
              <w:rPr>
                <w:rFonts w:ascii="Calibri" w:eastAsia="Times New Roman" w:hAnsi="Calibri" w:cs="Calibri"/>
                <w:b/>
                <w:bCs/>
              </w:rPr>
            </w:pPr>
            <w:r w:rsidRPr="00B2066F">
              <w:rPr>
                <w:rFonts w:ascii="Calibri" w:eastAsia="Times New Roman" w:hAnsi="Calibri" w:cs="Calibri"/>
                <w:b/>
                <w:bCs/>
              </w:rPr>
              <w:t>Dívky</w:t>
            </w:r>
          </w:p>
        </w:tc>
        <w:tc>
          <w:tcPr>
            <w:tcW w:w="600" w:type="dxa"/>
            <w:shd w:val="clear" w:color="auto" w:fill="B6DDE8" w:themeFill="accent5" w:themeFillTint="66"/>
            <w:vAlign w:val="center"/>
          </w:tcPr>
          <w:p w14:paraId="24E98EA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155</w:t>
            </w:r>
          </w:p>
        </w:tc>
        <w:tc>
          <w:tcPr>
            <w:tcW w:w="600" w:type="dxa"/>
            <w:shd w:val="clear" w:color="auto" w:fill="B6DDE8" w:themeFill="accent5" w:themeFillTint="66"/>
            <w:vAlign w:val="center"/>
          </w:tcPr>
          <w:p w14:paraId="2F1157E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153</w:t>
            </w:r>
          </w:p>
        </w:tc>
        <w:tc>
          <w:tcPr>
            <w:tcW w:w="600" w:type="dxa"/>
            <w:shd w:val="clear" w:color="auto" w:fill="B6DDE8" w:themeFill="accent5" w:themeFillTint="66"/>
            <w:vAlign w:val="center"/>
          </w:tcPr>
          <w:p w14:paraId="4766399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166</w:t>
            </w:r>
          </w:p>
        </w:tc>
        <w:tc>
          <w:tcPr>
            <w:tcW w:w="600" w:type="dxa"/>
            <w:shd w:val="clear" w:color="auto" w:fill="B6DDE8" w:themeFill="accent5" w:themeFillTint="66"/>
            <w:vAlign w:val="center"/>
          </w:tcPr>
          <w:p w14:paraId="37BB6B2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149</w:t>
            </w:r>
          </w:p>
        </w:tc>
        <w:tc>
          <w:tcPr>
            <w:tcW w:w="600" w:type="dxa"/>
            <w:shd w:val="clear" w:color="auto" w:fill="B6DDE8" w:themeFill="accent5" w:themeFillTint="66"/>
            <w:vAlign w:val="center"/>
          </w:tcPr>
          <w:p w14:paraId="2C0AC48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161</w:t>
            </w:r>
          </w:p>
        </w:tc>
        <w:tc>
          <w:tcPr>
            <w:tcW w:w="600" w:type="dxa"/>
            <w:shd w:val="clear" w:color="auto" w:fill="B6DDE8" w:themeFill="accent5" w:themeFillTint="66"/>
            <w:vAlign w:val="center"/>
          </w:tcPr>
          <w:p w14:paraId="3423726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192</w:t>
            </w:r>
          </w:p>
        </w:tc>
        <w:tc>
          <w:tcPr>
            <w:tcW w:w="600" w:type="dxa"/>
            <w:shd w:val="clear" w:color="auto" w:fill="B6DDE8" w:themeFill="accent5" w:themeFillTint="66"/>
            <w:vAlign w:val="center"/>
          </w:tcPr>
          <w:p w14:paraId="4EE9763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173</w:t>
            </w:r>
          </w:p>
        </w:tc>
        <w:tc>
          <w:tcPr>
            <w:tcW w:w="600" w:type="dxa"/>
            <w:shd w:val="clear" w:color="auto" w:fill="B6DDE8" w:themeFill="accent5" w:themeFillTint="66"/>
            <w:vAlign w:val="center"/>
          </w:tcPr>
          <w:p w14:paraId="6D692C2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156</w:t>
            </w:r>
          </w:p>
        </w:tc>
        <w:tc>
          <w:tcPr>
            <w:tcW w:w="600" w:type="dxa"/>
            <w:shd w:val="clear" w:color="auto" w:fill="B6DDE8" w:themeFill="accent5" w:themeFillTint="66"/>
            <w:vAlign w:val="center"/>
          </w:tcPr>
          <w:p w14:paraId="76CF4D3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139</w:t>
            </w:r>
          </w:p>
        </w:tc>
        <w:tc>
          <w:tcPr>
            <w:tcW w:w="600" w:type="dxa"/>
            <w:shd w:val="clear" w:color="auto" w:fill="B6DDE8" w:themeFill="accent5" w:themeFillTint="66"/>
            <w:vAlign w:val="center"/>
          </w:tcPr>
          <w:p w14:paraId="09D17B9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960" w:type="dxa"/>
            <w:shd w:val="clear" w:color="auto" w:fill="B6DDE8" w:themeFill="accent5" w:themeFillTint="66"/>
            <w:vAlign w:val="center"/>
          </w:tcPr>
          <w:p w14:paraId="447E1BA7" w14:textId="77777777" w:rsidR="005B3F05" w:rsidRPr="00B2066F" w:rsidRDefault="005B3F05" w:rsidP="00AB76CC">
            <w:pPr>
              <w:spacing w:after="0" w:line="240" w:lineRule="auto"/>
              <w:jc w:val="right"/>
              <w:rPr>
                <w:rFonts w:ascii="Calibri" w:eastAsia="Times New Roman" w:hAnsi="Calibri" w:cs="Calibri"/>
                <w:b/>
                <w:bCs/>
              </w:rPr>
            </w:pPr>
            <w:r w:rsidRPr="00B2066F">
              <w:rPr>
                <w:rFonts w:ascii="Calibri" w:eastAsia="Times New Roman" w:hAnsi="Calibri" w:cs="Calibri"/>
                <w:b/>
                <w:bCs/>
              </w:rPr>
              <w:t>1 447</w:t>
            </w:r>
          </w:p>
        </w:tc>
      </w:tr>
    </w:tbl>
    <w:p w14:paraId="1DF7F5AF" w14:textId="77777777" w:rsidR="005B3F05" w:rsidRPr="00B2066F" w:rsidRDefault="005B3F05" w:rsidP="005B3F05">
      <w:pPr>
        <w:pStyle w:val="Zdrojkurzivou11b"/>
      </w:pPr>
      <w:r w:rsidRPr="00B2066F">
        <w:t>Zdroj: Výkazy MŠMT (M3-01)</w:t>
      </w:r>
    </w:p>
    <w:p w14:paraId="4C99014E" w14:textId="77777777" w:rsidR="005B3F05" w:rsidRPr="00B2066F" w:rsidRDefault="005B3F05" w:rsidP="005B3F05">
      <w:r w:rsidRPr="00B2066F">
        <w:t>Počet žáků cizí národnosti zůstával až do roku 2015 stabilní, poté začal mírně růst, mezi lety 2017 a 2018 pak došlo k jeho skokovému zvýšení o 36 % a v posledním roce došlo opět k navýšení. Nejvíce je žáků ukrajinské národnosti, následují Vietnamci a Slováci. Z 20 ZŠ v SO ORP navštěvovali ve školním roce 2021/2022 žáci cizí národnosti 15 ZŠ, nejvíce ZŠ Skálova (25 žáků), následují ZŠ 28. října (14) a ZŠ Žižkova (12). Lze předpokládat, že počty těchto žáků se budou v dlouhodobém horizontu nadále zvyšovat a s tím budou stoupat i náklady na zajištění inkluze těchto žáků.</w:t>
      </w:r>
    </w:p>
    <w:p w14:paraId="24D3F929" w14:textId="77777777" w:rsidR="005B3F05" w:rsidRPr="00B2066F" w:rsidRDefault="005B3F05" w:rsidP="005B3F05">
      <w:pPr>
        <w:pStyle w:val="Nzevtabulky"/>
      </w:pPr>
      <w:r w:rsidRPr="00B2066F">
        <w:t>Tabulka č. 26: Vývoj počtu žáků cizí národnosti v ZŠ v SO ORP Turnov</w:t>
      </w:r>
    </w:p>
    <w:tbl>
      <w:tblPr>
        <w:tblW w:w="8866" w:type="dxa"/>
        <w:tblCellMar>
          <w:left w:w="70" w:type="dxa"/>
          <w:right w:w="70" w:type="dxa"/>
        </w:tblCellMar>
        <w:tblLook w:val="04A0" w:firstRow="1" w:lastRow="0" w:firstColumn="1" w:lastColumn="0" w:noHBand="0" w:noVBand="1"/>
      </w:tblPr>
      <w:tblGrid>
        <w:gridCol w:w="1118"/>
        <w:gridCol w:w="1165"/>
        <w:gridCol w:w="6583"/>
      </w:tblGrid>
      <w:tr w:rsidR="00B2066F" w:rsidRPr="00B2066F" w14:paraId="5E43EDF0" w14:textId="77777777" w:rsidTr="00AB76CC">
        <w:trPr>
          <w:trHeight w:val="300"/>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730A5BFA" w14:textId="77777777" w:rsidR="005B3F05" w:rsidRPr="00B2066F" w:rsidRDefault="005B3F05" w:rsidP="00AB76CC">
            <w:pPr>
              <w:spacing w:after="0" w:line="240" w:lineRule="auto"/>
              <w:rPr>
                <w:rFonts w:ascii="Calibri" w:eastAsia="Times New Roman" w:hAnsi="Calibri" w:cs="Calibri"/>
                <w:b/>
              </w:rPr>
            </w:pPr>
            <w:r w:rsidRPr="00B2066F">
              <w:rPr>
                <w:rFonts w:ascii="Calibri" w:eastAsia="Times New Roman" w:hAnsi="Calibri" w:cs="Calibri"/>
                <w:b/>
              </w:rPr>
              <w:t>Školní rok</w:t>
            </w:r>
          </w:p>
        </w:tc>
        <w:tc>
          <w:tcPr>
            <w:tcW w:w="1165"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F778DF6" w14:textId="77777777" w:rsidR="005B3F05" w:rsidRPr="00B2066F" w:rsidRDefault="005B3F05" w:rsidP="00AB76CC">
            <w:pPr>
              <w:spacing w:after="0" w:line="240" w:lineRule="auto"/>
              <w:jc w:val="left"/>
              <w:rPr>
                <w:rFonts w:ascii="Calibri" w:eastAsia="Times New Roman" w:hAnsi="Calibri" w:cs="Calibri"/>
                <w:b/>
              </w:rPr>
            </w:pPr>
            <w:r w:rsidRPr="00B2066F">
              <w:rPr>
                <w:rFonts w:ascii="Calibri" w:eastAsia="Times New Roman" w:hAnsi="Calibri" w:cs="Calibri"/>
                <w:b/>
              </w:rPr>
              <w:t>celkový počet žáků</w:t>
            </w:r>
          </w:p>
        </w:tc>
        <w:tc>
          <w:tcPr>
            <w:tcW w:w="6583"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88E1837" w14:textId="77777777" w:rsidR="005B3F05" w:rsidRPr="00B2066F" w:rsidRDefault="005B3F05" w:rsidP="00AB76CC">
            <w:pPr>
              <w:spacing w:after="0" w:line="240" w:lineRule="auto"/>
              <w:jc w:val="left"/>
              <w:rPr>
                <w:rFonts w:ascii="Calibri" w:eastAsia="Times New Roman" w:hAnsi="Calibri" w:cs="Calibri"/>
                <w:b/>
              </w:rPr>
            </w:pPr>
            <w:r w:rsidRPr="00B2066F">
              <w:rPr>
                <w:rFonts w:ascii="Calibri" w:eastAsia="Times New Roman" w:hAnsi="Calibri" w:cs="Calibri"/>
                <w:b/>
              </w:rPr>
              <w:t>národnostní složení</w:t>
            </w:r>
          </w:p>
        </w:tc>
      </w:tr>
      <w:tr w:rsidR="00B2066F" w:rsidRPr="00B2066F" w14:paraId="5A238959"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tcPr>
          <w:p w14:paraId="6F0C08F8"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2021/2022</w:t>
            </w:r>
          </w:p>
        </w:tc>
        <w:tc>
          <w:tcPr>
            <w:tcW w:w="1165" w:type="dxa"/>
            <w:tcBorders>
              <w:top w:val="nil"/>
              <w:left w:val="nil"/>
              <w:bottom w:val="single" w:sz="4" w:space="0" w:color="auto"/>
              <w:right w:val="single" w:sz="4" w:space="0" w:color="auto"/>
            </w:tcBorders>
            <w:shd w:val="clear" w:color="auto" w:fill="auto"/>
            <w:noWrap/>
            <w:vAlign w:val="bottom"/>
          </w:tcPr>
          <w:p w14:paraId="3BC10AC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74</w:t>
            </w:r>
          </w:p>
        </w:tc>
        <w:tc>
          <w:tcPr>
            <w:tcW w:w="6583" w:type="dxa"/>
            <w:tcBorders>
              <w:top w:val="nil"/>
              <w:left w:val="nil"/>
              <w:bottom w:val="single" w:sz="4" w:space="0" w:color="auto"/>
              <w:right w:val="single" w:sz="4" w:space="0" w:color="auto"/>
            </w:tcBorders>
            <w:shd w:val="clear" w:color="auto" w:fill="auto"/>
            <w:noWrap/>
            <w:vAlign w:val="bottom"/>
          </w:tcPr>
          <w:p w14:paraId="77C84C49"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33 Ukrajina, 20 Vietnam, 12 Slovensko, 2 Moldavsko, 2 Bulharsko, 1 Filipíny, 1 Rusko, 1 Polsko, 1 Maďarsko, 1 Severní Makedonie</w:t>
            </w:r>
          </w:p>
        </w:tc>
      </w:tr>
      <w:tr w:rsidR="00B2066F" w:rsidRPr="00B2066F" w14:paraId="2CEB6589"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tcPr>
          <w:p w14:paraId="20590CDA"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2020/2021</w:t>
            </w:r>
          </w:p>
        </w:tc>
        <w:tc>
          <w:tcPr>
            <w:tcW w:w="1165" w:type="dxa"/>
            <w:tcBorders>
              <w:top w:val="nil"/>
              <w:left w:val="nil"/>
              <w:bottom w:val="single" w:sz="4" w:space="0" w:color="auto"/>
              <w:right w:val="single" w:sz="4" w:space="0" w:color="auto"/>
            </w:tcBorders>
            <w:shd w:val="clear" w:color="auto" w:fill="auto"/>
            <w:noWrap/>
            <w:vAlign w:val="bottom"/>
          </w:tcPr>
          <w:p w14:paraId="134EC1C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64</w:t>
            </w:r>
          </w:p>
        </w:tc>
        <w:tc>
          <w:tcPr>
            <w:tcW w:w="6583" w:type="dxa"/>
            <w:tcBorders>
              <w:top w:val="nil"/>
              <w:left w:val="nil"/>
              <w:bottom w:val="single" w:sz="4" w:space="0" w:color="auto"/>
              <w:right w:val="single" w:sz="4" w:space="0" w:color="auto"/>
            </w:tcBorders>
            <w:shd w:val="clear" w:color="auto" w:fill="auto"/>
            <w:noWrap/>
            <w:vAlign w:val="bottom"/>
          </w:tcPr>
          <w:p w14:paraId="4F6D3DDF"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30 Ukrajina, 16 Vietnam, 9 Slovensko, 3 Moldavsko, 2 Bělorusko, 1 Bulharsko, 1 Filipíny, 1 Rusko, 1 Polsko</w:t>
            </w:r>
          </w:p>
        </w:tc>
      </w:tr>
      <w:tr w:rsidR="00B2066F" w:rsidRPr="00B2066F" w14:paraId="3E3E51B7"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DA30439"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2019/2020</w:t>
            </w:r>
          </w:p>
        </w:tc>
        <w:tc>
          <w:tcPr>
            <w:tcW w:w="1165" w:type="dxa"/>
            <w:tcBorders>
              <w:top w:val="nil"/>
              <w:left w:val="nil"/>
              <w:bottom w:val="single" w:sz="4" w:space="0" w:color="auto"/>
              <w:right w:val="single" w:sz="4" w:space="0" w:color="auto"/>
            </w:tcBorders>
            <w:shd w:val="clear" w:color="auto" w:fill="auto"/>
            <w:noWrap/>
            <w:vAlign w:val="bottom"/>
            <w:hideMark/>
          </w:tcPr>
          <w:p w14:paraId="51E5D52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67</w:t>
            </w:r>
          </w:p>
        </w:tc>
        <w:tc>
          <w:tcPr>
            <w:tcW w:w="6583" w:type="dxa"/>
            <w:tcBorders>
              <w:top w:val="nil"/>
              <w:left w:val="nil"/>
              <w:bottom w:val="single" w:sz="4" w:space="0" w:color="auto"/>
              <w:right w:val="single" w:sz="4" w:space="0" w:color="auto"/>
            </w:tcBorders>
            <w:shd w:val="clear" w:color="auto" w:fill="auto"/>
            <w:noWrap/>
            <w:vAlign w:val="bottom"/>
            <w:hideMark/>
          </w:tcPr>
          <w:p w14:paraId="792FEA59"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33 Ukrajina, 14 Vietnam, 11 Slovensko, 3 Moldavsko, 2 Bulharsko, 2 Bělorusko, 1 Filipíny, 1 Rusko</w:t>
            </w:r>
          </w:p>
        </w:tc>
      </w:tr>
      <w:tr w:rsidR="00B2066F" w:rsidRPr="00B2066F" w14:paraId="5952E6B5"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7D1BD35"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2018/2019</w:t>
            </w:r>
          </w:p>
        </w:tc>
        <w:tc>
          <w:tcPr>
            <w:tcW w:w="1165" w:type="dxa"/>
            <w:tcBorders>
              <w:top w:val="nil"/>
              <w:left w:val="nil"/>
              <w:bottom w:val="single" w:sz="4" w:space="0" w:color="auto"/>
              <w:right w:val="single" w:sz="4" w:space="0" w:color="auto"/>
            </w:tcBorders>
            <w:shd w:val="clear" w:color="auto" w:fill="auto"/>
            <w:noWrap/>
            <w:vAlign w:val="bottom"/>
            <w:hideMark/>
          </w:tcPr>
          <w:p w14:paraId="4454916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64</w:t>
            </w:r>
          </w:p>
        </w:tc>
        <w:tc>
          <w:tcPr>
            <w:tcW w:w="6583" w:type="dxa"/>
            <w:tcBorders>
              <w:top w:val="nil"/>
              <w:left w:val="nil"/>
              <w:bottom w:val="single" w:sz="4" w:space="0" w:color="auto"/>
              <w:right w:val="single" w:sz="4" w:space="0" w:color="auto"/>
            </w:tcBorders>
            <w:shd w:val="clear" w:color="auto" w:fill="auto"/>
            <w:noWrap/>
            <w:vAlign w:val="bottom"/>
            <w:hideMark/>
          </w:tcPr>
          <w:p w14:paraId="7B5A7BF9"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30 Ukrajina, 13 Vietnam, 12 Slovensko, 3 Moldavsko, 2 Bělorusko, 2 Filipíny, 1 Bulharsko, 1 Rusko</w:t>
            </w:r>
          </w:p>
        </w:tc>
      </w:tr>
      <w:tr w:rsidR="00B2066F" w:rsidRPr="00B2066F" w14:paraId="7AF48132"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5C699348"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2017/2018</w:t>
            </w:r>
          </w:p>
        </w:tc>
        <w:tc>
          <w:tcPr>
            <w:tcW w:w="1165" w:type="dxa"/>
            <w:tcBorders>
              <w:top w:val="nil"/>
              <w:left w:val="nil"/>
              <w:bottom w:val="single" w:sz="4" w:space="0" w:color="auto"/>
              <w:right w:val="single" w:sz="4" w:space="0" w:color="auto"/>
            </w:tcBorders>
            <w:shd w:val="clear" w:color="auto" w:fill="auto"/>
            <w:noWrap/>
            <w:vAlign w:val="bottom"/>
            <w:hideMark/>
          </w:tcPr>
          <w:p w14:paraId="59440FB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47</w:t>
            </w:r>
          </w:p>
        </w:tc>
        <w:tc>
          <w:tcPr>
            <w:tcW w:w="6583" w:type="dxa"/>
            <w:tcBorders>
              <w:top w:val="nil"/>
              <w:left w:val="nil"/>
              <w:bottom w:val="single" w:sz="4" w:space="0" w:color="auto"/>
              <w:right w:val="single" w:sz="4" w:space="0" w:color="auto"/>
            </w:tcBorders>
            <w:shd w:val="clear" w:color="auto" w:fill="auto"/>
            <w:noWrap/>
            <w:vAlign w:val="bottom"/>
            <w:hideMark/>
          </w:tcPr>
          <w:p w14:paraId="231BC22A"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24 Ukrajina, 9 Slovensko, 8 Vietnam, 3 Moldavsko, 2 Bělorusko, 1 Filipíny</w:t>
            </w:r>
          </w:p>
        </w:tc>
      </w:tr>
      <w:tr w:rsidR="00B2066F" w:rsidRPr="00B2066F" w14:paraId="4F43FEC5"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110D675C"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2016/2017</w:t>
            </w:r>
          </w:p>
        </w:tc>
        <w:tc>
          <w:tcPr>
            <w:tcW w:w="1165" w:type="dxa"/>
            <w:tcBorders>
              <w:top w:val="nil"/>
              <w:left w:val="nil"/>
              <w:bottom w:val="single" w:sz="4" w:space="0" w:color="auto"/>
              <w:right w:val="single" w:sz="4" w:space="0" w:color="auto"/>
            </w:tcBorders>
            <w:shd w:val="clear" w:color="auto" w:fill="auto"/>
            <w:noWrap/>
            <w:vAlign w:val="bottom"/>
            <w:hideMark/>
          </w:tcPr>
          <w:p w14:paraId="4A42E23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46</w:t>
            </w:r>
          </w:p>
        </w:tc>
        <w:tc>
          <w:tcPr>
            <w:tcW w:w="6583" w:type="dxa"/>
            <w:tcBorders>
              <w:top w:val="nil"/>
              <w:left w:val="nil"/>
              <w:bottom w:val="single" w:sz="4" w:space="0" w:color="auto"/>
              <w:right w:val="single" w:sz="4" w:space="0" w:color="auto"/>
            </w:tcBorders>
            <w:shd w:val="clear" w:color="auto" w:fill="auto"/>
            <w:noWrap/>
            <w:vAlign w:val="bottom"/>
            <w:hideMark/>
          </w:tcPr>
          <w:p w14:paraId="02ECBE0F"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24 Ukrajina, 12 Vietnam, 8 Slovensko, 1 Moldavsko, 1 Rusko</w:t>
            </w:r>
          </w:p>
        </w:tc>
      </w:tr>
      <w:tr w:rsidR="00B2066F" w:rsidRPr="00B2066F" w14:paraId="3F923E25"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E91A3AE"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2015/2016</w:t>
            </w:r>
          </w:p>
        </w:tc>
        <w:tc>
          <w:tcPr>
            <w:tcW w:w="1165" w:type="dxa"/>
            <w:tcBorders>
              <w:top w:val="nil"/>
              <w:left w:val="nil"/>
              <w:bottom w:val="single" w:sz="4" w:space="0" w:color="auto"/>
              <w:right w:val="single" w:sz="4" w:space="0" w:color="auto"/>
            </w:tcBorders>
            <w:shd w:val="clear" w:color="auto" w:fill="auto"/>
            <w:noWrap/>
            <w:vAlign w:val="bottom"/>
            <w:hideMark/>
          </w:tcPr>
          <w:p w14:paraId="3441526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42</w:t>
            </w:r>
          </w:p>
        </w:tc>
        <w:tc>
          <w:tcPr>
            <w:tcW w:w="6583" w:type="dxa"/>
            <w:tcBorders>
              <w:top w:val="nil"/>
              <w:left w:val="nil"/>
              <w:bottom w:val="single" w:sz="4" w:space="0" w:color="auto"/>
              <w:right w:val="single" w:sz="4" w:space="0" w:color="auto"/>
            </w:tcBorders>
            <w:shd w:val="clear" w:color="auto" w:fill="auto"/>
            <w:noWrap/>
            <w:vAlign w:val="bottom"/>
            <w:hideMark/>
          </w:tcPr>
          <w:p w14:paraId="4904287E"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27 Ukrajina, 6 Slovensko, 6 Vietnam, 1 Moldavsko, 1 Rusko, 1 Vietnam</w:t>
            </w:r>
          </w:p>
        </w:tc>
      </w:tr>
      <w:tr w:rsidR="00B2066F" w:rsidRPr="00B2066F" w14:paraId="763442EF"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866D925"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2014/2015</w:t>
            </w:r>
          </w:p>
        </w:tc>
        <w:tc>
          <w:tcPr>
            <w:tcW w:w="1165" w:type="dxa"/>
            <w:tcBorders>
              <w:top w:val="nil"/>
              <w:left w:val="nil"/>
              <w:bottom w:val="single" w:sz="4" w:space="0" w:color="auto"/>
              <w:right w:val="single" w:sz="4" w:space="0" w:color="auto"/>
            </w:tcBorders>
            <w:shd w:val="clear" w:color="auto" w:fill="auto"/>
            <w:noWrap/>
            <w:vAlign w:val="bottom"/>
            <w:hideMark/>
          </w:tcPr>
          <w:p w14:paraId="4CA55A2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39</w:t>
            </w:r>
          </w:p>
        </w:tc>
        <w:tc>
          <w:tcPr>
            <w:tcW w:w="6583" w:type="dxa"/>
            <w:tcBorders>
              <w:top w:val="nil"/>
              <w:left w:val="nil"/>
              <w:bottom w:val="single" w:sz="4" w:space="0" w:color="auto"/>
              <w:right w:val="single" w:sz="4" w:space="0" w:color="auto"/>
            </w:tcBorders>
            <w:shd w:val="clear" w:color="auto" w:fill="auto"/>
            <w:noWrap/>
            <w:vAlign w:val="bottom"/>
            <w:hideMark/>
          </w:tcPr>
          <w:p w14:paraId="7E7F56DC"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22 Ukrajina, 9 Vietnam, 4 Slovensko, 1 Moldávie, 1 Rusko, 1 Rumunsko, 1 Filipíny</w:t>
            </w:r>
          </w:p>
        </w:tc>
      </w:tr>
      <w:tr w:rsidR="00B2066F" w:rsidRPr="00B2066F" w14:paraId="590A4537"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DF8C555"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2013/2014</w:t>
            </w:r>
          </w:p>
        </w:tc>
        <w:tc>
          <w:tcPr>
            <w:tcW w:w="1165" w:type="dxa"/>
            <w:tcBorders>
              <w:top w:val="nil"/>
              <w:left w:val="nil"/>
              <w:bottom w:val="single" w:sz="4" w:space="0" w:color="auto"/>
              <w:right w:val="single" w:sz="4" w:space="0" w:color="auto"/>
            </w:tcBorders>
            <w:shd w:val="clear" w:color="auto" w:fill="auto"/>
            <w:noWrap/>
            <w:vAlign w:val="bottom"/>
            <w:hideMark/>
          </w:tcPr>
          <w:p w14:paraId="5BB7271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40</w:t>
            </w:r>
          </w:p>
        </w:tc>
        <w:tc>
          <w:tcPr>
            <w:tcW w:w="6583" w:type="dxa"/>
            <w:tcBorders>
              <w:top w:val="nil"/>
              <w:left w:val="nil"/>
              <w:bottom w:val="single" w:sz="4" w:space="0" w:color="auto"/>
              <w:right w:val="single" w:sz="4" w:space="0" w:color="auto"/>
            </w:tcBorders>
            <w:shd w:val="clear" w:color="auto" w:fill="auto"/>
            <w:noWrap/>
            <w:vAlign w:val="bottom"/>
            <w:hideMark/>
          </w:tcPr>
          <w:p w14:paraId="1C64908D"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19 Ukrajina, 7 Slovensko, 7 Vietnam, 2 Rumunsko, 1 Moldávie, 1 Rusko, 1 Švédsko, 1 Filipíny, 1 Kanada</w:t>
            </w:r>
          </w:p>
        </w:tc>
      </w:tr>
      <w:tr w:rsidR="00B2066F" w:rsidRPr="00B2066F" w14:paraId="5AF047D9" w14:textId="77777777" w:rsidTr="00AB76CC">
        <w:trPr>
          <w:trHeight w:val="300"/>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A0E4092"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2012/2013</w:t>
            </w:r>
          </w:p>
        </w:tc>
        <w:tc>
          <w:tcPr>
            <w:tcW w:w="1165" w:type="dxa"/>
            <w:tcBorders>
              <w:top w:val="nil"/>
              <w:left w:val="nil"/>
              <w:bottom w:val="single" w:sz="4" w:space="0" w:color="auto"/>
              <w:right w:val="single" w:sz="4" w:space="0" w:color="auto"/>
            </w:tcBorders>
            <w:shd w:val="clear" w:color="auto" w:fill="auto"/>
            <w:noWrap/>
            <w:vAlign w:val="bottom"/>
            <w:hideMark/>
          </w:tcPr>
          <w:p w14:paraId="0FD008F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41</w:t>
            </w:r>
          </w:p>
        </w:tc>
        <w:tc>
          <w:tcPr>
            <w:tcW w:w="6583" w:type="dxa"/>
            <w:tcBorders>
              <w:top w:val="nil"/>
              <w:left w:val="nil"/>
              <w:bottom w:val="single" w:sz="4" w:space="0" w:color="auto"/>
              <w:right w:val="single" w:sz="4" w:space="0" w:color="auto"/>
            </w:tcBorders>
            <w:shd w:val="clear" w:color="auto" w:fill="auto"/>
            <w:noWrap/>
            <w:vAlign w:val="bottom"/>
            <w:hideMark/>
          </w:tcPr>
          <w:p w14:paraId="3AF4C32C"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18 Ukrajina, 8 Slovensko, 7 Vietnam, 2 Rumunsko, 1 Rusko, 1 Švédsko, 1 Kanada, 1 Filipíny, 1 Polsko, 1 Nizozemsko</w:t>
            </w:r>
          </w:p>
        </w:tc>
      </w:tr>
    </w:tbl>
    <w:p w14:paraId="4F013A01" w14:textId="77777777" w:rsidR="005B3F05" w:rsidRPr="00B2066F" w:rsidRDefault="005B3F05" w:rsidP="005B3F05">
      <w:pPr>
        <w:pStyle w:val="Zdrojkurzivou11b"/>
      </w:pPr>
      <w:r w:rsidRPr="00B2066F">
        <w:t>Zdroj: Výkazy MŠMT (M3-01)</w:t>
      </w:r>
    </w:p>
    <w:p w14:paraId="7D1B20F6" w14:textId="77777777" w:rsidR="005B3F05" w:rsidRPr="00B2066F" w:rsidRDefault="005B3F05" w:rsidP="005B3F05">
      <w:r w:rsidRPr="00B2066F">
        <w:t>Počet žáků se zdravotním postižením klesal až do roku 2017, od té doby kontinuálně roste a již překonal předchozí nejvyšší hodnoty. V posledním sledovaném školním roce 2021/2022 jejich podíl na celkovém počtu žáků činil 8,7 %. Inkluze těchto žáků je proto jedním z významných cílů vzdělávání turnovských škol. Nejvíce je žáků se závažnými vývojovými poruchami učení. Druhou nejvýznamnější skupinou jsou mentálně postižení. Naprostá většina z nich navštěvuje speciální ZŠ Zborovská. Dalšími častými postiženími jsou vývojové poruchy chování (zde je nárůst nejdynamičtější – za poslední 3 roky na trojnásobek!), závažné vady řeči a kombinace více vad. Žáci s více vadami nejčastěji navštěvují speciální ZŠ Zborovská a ZŠ Sluníčko.</w:t>
      </w:r>
    </w:p>
    <w:p w14:paraId="14CC6D17" w14:textId="77777777" w:rsidR="005B3F05" w:rsidRPr="00B2066F" w:rsidRDefault="005B3F05" w:rsidP="005B3F05">
      <w:r w:rsidRPr="00B2066F">
        <w:t>Žáků se speciálními vzdělávacími potřebami bylo v posledním sledovaném školním roce 2019/2020 celkem 338, z toho 262 bylo žáků zdravotně postižených, 95 s jiným zdravotním znevýhodněním, 13 žáků z rodin s jinými životními podmínkami, 8 žáků pocházelo z odlišného kulturního prostředí, kombinace obou (kulturní prostředí i životní podmínky) se vyskytovala u 2 žáků. 15 žáků mělo v tomto školním roce prodlouženou délku vzdělávání a celkem 74 žákům byly upravené výstupy vzdělávání. Počet žáků se speciálními vzdělávacími potřebami rovněž neustále roste, ve školním roce 2017/2018 jich bylo jen 221. Překvapivě školy evidovaly v posledním sledovaném školním roce pouze 1 nadaného žáka! Problém je zde zcela jistě v administrativním vymezení takových žáků, protože školy obecně pokládají za úspěch účast žáků v různých soutěžích (matematických, čtenářských, jazykových, hudebních, sportovních apod.), takže chytrých a nadaných žáků je v školách na Turnovsku určitě dostatek.</w:t>
      </w:r>
    </w:p>
    <w:p w14:paraId="0181B83E" w14:textId="77777777" w:rsidR="005B3F05" w:rsidRPr="00B2066F" w:rsidRDefault="005B3F05" w:rsidP="005B3F05">
      <w:pPr>
        <w:pStyle w:val="Nzevtabulky"/>
      </w:pPr>
      <w:r w:rsidRPr="00B2066F">
        <w:t>Tabulka č. 27: Vývoj počtu zdravotně postižených žáků v ZŠ v Turnově</w:t>
      </w:r>
    </w:p>
    <w:tbl>
      <w:tblPr>
        <w:tblW w:w="10252" w:type="dxa"/>
        <w:jc w:val="center"/>
        <w:tblCellMar>
          <w:left w:w="70" w:type="dxa"/>
          <w:right w:w="70" w:type="dxa"/>
        </w:tblCellMar>
        <w:tblLook w:val="04A0" w:firstRow="1" w:lastRow="0" w:firstColumn="1" w:lastColumn="0" w:noHBand="0" w:noVBand="1"/>
      </w:tblPr>
      <w:tblGrid>
        <w:gridCol w:w="1118"/>
        <w:gridCol w:w="811"/>
        <w:gridCol w:w="996"/>
        <w:gridCol w:w="960"/>
        <w:gridCol w:w="960"/>
        <w:gridCol w:w="960"/>
        <w:gridCol w:w="960"/>
        <w:gridCol w:w="848"/>
        <w:gridCol w:w="932"/>
        <w:gridCol w:w="952"/>
        <w:gridCol w:w="755"/>
      </w:tblGrid>
      <w:tr w:rsidR="00B2066F" w:rsidRPr="00B2066F" w14:paraId="5BA486D7" w14:textId="77777777" w:rsidTr="00AB76CC">
        <w:trPr>
          <w:trHeight w:val="1200"/>
          <w:jc w:val="center"/>
        </w:trPr>
        <w:tc>
          <w:tcPr>
            <w:tcW w:w="11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6885CE6E"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Školní rok</w:t>
            </w:r>
          </w:p>
        </w:tc>
        <w:tc>
          <w:tcPr>
            <w:tcW w:w="811"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704D3CBB"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celkem</w:t>
            </w:r>
          </w:p>
        </w:tc>
        <w:tc>
          <w:tcPr>
            <w:tcW w:w="996"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E1FD761"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mentálně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0696916A"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sluchově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59553592"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zrakově postižení</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4F5065E"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závažné vady řeči</w:t>
            </w:r>
          </w:p>
        </w:tc>
        <w:tc>
          <w:tcPr>
            <w:tcW w:w="960"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702264E"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tělesně postižení</w:t>
            </w:r>
          </w:p>
        </w:tc>
        <w:tc>
          <w:tcPr>
            <w:tcW w:w="848"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6884563A"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s více vadami</w:t>
            </w:r>
          </w:p>
        </w:tc>
        <w:tc>
          <w:tcPr>
            <w:tcW w:w="93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7ECCB62"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závažné vývojové poruchy učení</w:t>
            </w:r>
          </w:p>
        </w:tc>
        <w:tc>
          <w:tcPr>
            <w:tcW w:w="952"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1243400D"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závažné vývojové poruchy chování</w:t>
            </w:r>
          </w:p>
        </w:tc>
        <w:tc>
          <w:tcPr>
            <w:tcW w:w="755" w:type="dxa"/>
            <w:tcBorders>
              <w:top w:val="single" w:sz="4" w:space="0" w:color="auto"/>
              <w:left w:val="nil"/>
              <w:bottom w:val="single" w:sz="4" w:space="0" w:color="auto"/>
              <w:right w:val="single" w:sz="4" w:space="0" w:color="auto"/>
            </w:tcBorders>
            <w:shd w:val="clear" w:color="auto" w:fill="95B3D7" w:themeFill="accent1" w:themeFillTint="99"/>
            <w:vAlign w:val="bottom"/>
            <w:hideMark/>
          </w:tcPr>
          <w:p w14:paraId="38FCF735"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autisté</w:t>
            </w:r>
          </w:p>
        </w:tc>
      </w:tr>
      <w:tr w:rsidR="00B2066F" w:rsidRPr="00B2066F" w14:paraId="14783B72"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tcPr>
          <w:p w14:paraId="51D5D719"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2021/2022</w:t>
            </w:r>
          </w:p>
        </w:tc>
        <w:tc>
          <w:tcPr>
            <w:tcW w:w="811" w:type="dxa"/>
            <w:tcBorders>
              <w:top w:val="nil"/>
              <w:left w:val="nil"/>
              <w:bottom w:val="single" w:sz="4" w:space="0" w:color="auto"/>
              <w:right w:val="single" w:sz="4" w:space="0" w:color="auto"/>
            </w:tcBorders>
            <w:shd w:val="clear" w:color="auto" w:fill="auto"/>
            <w:noWrap/>
            <w:vAlign w:val="bottom"/>
          </w:tcPr>
          <w:p w14:paraId="13A9B0A1"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262</w:t>
            </w:r>
          </w:p>
        </w:tc>
        <w:tc>
          <w:tcPr>
            <w:tcW w:w="996" w:type="dxa"/>
            <w:tcBorders>
              <w:top w:val="nil"/>
              <w:left w:val="nil"/>
              <w:bottom w:val="single" w:sz="4" w:space="0" w:color="auto"/>
              <w:right w:val="single" w:sz="4" w:space="0" w:color="auto"/>
            </w:tcBorders>
            <w:shd w:val="clear" w:color="auto" w:fill="auto"/>
            <w:noWrap/>
            <w:vAlign w:val="bottom"/>
          </w:tcPr>
          <w:p w14:paraId="6FE9BC1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62</w:t>
            </w:r>
          </w:p>
        </w:tc>
        <w:tc>
          <w:tcPr>
            <w:tcW w:w="960" w:type="dxa"/>
            <w:tcBorders>
              <w:top w:val="nil"/>
              <w:left w:val="nil"/>
              <w:bottom w:val="single" w:sz="4" w:space="0" w:color="auto"/>
              <w:right w:val="single" w:sz="4" w:space="0" w:color="auto"/>
            </w:tcBorders>
            <w:shd w:val="clear" w:color="auto" w:fill="auto"/>
            <w:noWrap/>
            <w:vAlign w:val="bottom"/>
          </w:tcPr>
          <w:p w14:paraId="74E1D9F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5</w:t>
            </w:r>
          </w:p>
        </w:tc>
        <w:tc>
          <w:tcPr>
            <w:tcW w:w="960" w:type="dxa"/>
            <w:tcBorders>
              <w:top w:val="nil"/>
              <w:left w:val="nil"/>
              <w:bottom w:val="single" w:sz="4" w:space="0" w:color="auto"/>
              <w:right w:val="single" w:sz="4" w:space="0" w:color="auto"/>
            </w:tcBorders>
            <w:shd w:val="clear" w:color="auto" w:fill="auto"/>
            <w:noWrap/>
            <w:vAlign w:val="bottom"/>
          </w:tcPr>
          <w:p w14:paraId="1774565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tcPr>
          <w:p w14:paraId="6522021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28</w:t>
            </w:r>
          </w:p>
        </w:tc>
        <w:tc>
          <w:tcPr>
            <w:tcW w:w="960" w:type="dxa"/>
            <w:tcBorders>
              <w:top w:val="nil"/>
              <w:left w:val="nil"/>
              <w:bottom w:val="single" w:sz="4" w:space="0" w:color="auto"/>
              <w:right w:val="single" w:sz="4" w:space="0" w:color="auto"/>
            </w:tcBorders>
            <w:shd w:val="clear" w:color="auto" w:fill="auto"/>
            <w:noWrap/>
            <w:vAlign w:val="bottom"/>
          </w:tcPr>
          <w:p w14:paraId="64B6A05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tcPr>
          <w:p w14:paraId="4D330D9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w:t>
            </w:r>
          </w:p>
        </w:tc>
        <w:tc>
          <w:tcPr>
            <w:tcW w:w="932" w:type="dxa"/>
            <w:tcBorders>
              <w:top w:val="nil"/>
              <w:left w:val="nil"/>
              <w:bottom w:val="single" w:sz="4" w:space="0" w:color="auto"/>
              <w:right w:val="single" w:sz="4" w:space="0" w:color="auto"/>
            </w:tcBorders>
            <w:shd w:val="clear" w:color="auto" w:fill="auto"/>
            <w:noWrap/>
            <w:vAlign w:val="bottom"/>
          </w:tcPr>
          <w:p w14:paraId="3A9D32B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82</w:t>
            </w:r>
          </w:p>
        </w:tc>
        <w:tc>
          <w:tcPr>
            <w:tcW w:w="952" w:type="dxa"/>
            <w:tcBorders>
              <w:top w:val="nil"/>
              <w:left w:val="nil"/>
              <w:bottom w:val="single" w:sz="4" w:space="0" w:color="auto"/>
              <w:right w:val="single" w:sz="4" w:space="0" w:color="auto"/>
            </w:tcBorders>
            <w:shd w:val="clear" w:color="auto" w:fill="auto"/>
            <w:noWrap/>
            <w:vAlign w:val="bottom"/>
          </w:tcPr>
          <w:p w14:paraId="3BAFA70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44</w:t>
            </w:r>
          </w:p>
        </w:tc>
        <w:tc>
          <w:tcPr>
            <w:tcW w:w="755" w:type="dxa"/>
            <w:tcBorders>
              <w:top w:val="nil"/>
              <w:left w:val="nil"/>
              <w:bottom w:val="single" w:sz="4" w:space="0" w:color="auto"/>
              <w:right w:val="single" w:sz="4" w:space="0" w:color="auto"/>
            </w:tcBorders>
            <w:shd w:val="clear" w:color="auto" w:fill="auto"/>
            <w:noWrap/>
            <w:vAlign w:val="bottom"/>
          </w:tcPr>
          <w:p w14:paraId="5CA72D0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17</w:t>
            </w:r>
          </w:p>
        </w:tc>
      </w:tr>
      <w:tr w:rsidR="00B2066F" w:rsidRPr="00B2066F" w14:paraId="5298E1D9"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tcPr>
          <w:p w14:paraId="638D3138"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2020/2021</w:t>
            </w:r>
          </w:p>
        </w:tc>
        <w:tc>
          <w:tcPr>
            <w:tcW w:w="811" w:type="dxa"/>
            <w:tcBorders>
              <w:top w:val="nil"/>
              <w:left w:val="nil"/>
              <w:bottom w:val="single" w:sz="4" w:space="0" w:color="auto"/>
              <w:right w:val="single" w:sz="4" w:space="0" w:color="auto"/>
            </w:tcBorders>
            <w:shd w:val="clear" w:color="auto" w:fill="auto"/>
            <w:noWrap/>
            <w:vAlign w:val="bottom"/>
          </w:tcPr>
          <w:p w14:paraId="3AA6230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250</w:t>
            </w:r>
          </w:p>
        </w:tc>
        <w:tc>
          <w:tcPr>
            <w:tcW w:w="996" w:type="dxa"/>
            <w:tcBorders>
              <w:top w:val="nil"/>
              <w:left w:val="nil"/>
              <w:bottom w:val="single" w:sz="4" w:space="0" w:color="auto"/>
              <w:right w:val="single" w:sz="4" w:space="0" w:color="auto"/>
            </w:tcBorders>
            <w:shd w:val="clear" w:color="auto" w:fill="auto"/>
            <w:noWrap/>
            <w:vAlign w:val="bottom"/>
          </w:tcPr>
          <w:p w14:paraId="1299F2A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61</w:t>
            </w:r>
          </w:p>
        </w:tc>
        <w:tc>
          <w:tcPr>
            <w:tcW w:w="960" w:type="dxa"/>
            <w:tcBorders>
              <w:top w:val="nil"/>
              <w:left w:val="nil"/>
              <w:bottom w:val="single" w:sz="4" w:space="0" w:color="auto"/>
              <w:right w:val="single" w:sz="4" w:space="0" w:color="auto"/>
            </w:tcBorders>
            <w:shd w:val="clear" w:color="auto" w:fill="auto"/>
            <w:noWrap/>
            <w:vAlign w:val="bottom"/>
          </w:tcPr>
          <w:p w14:paraId="36FD910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tcPr>
          <w:p w14:paraId="38B0CC0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tcPr>
          <w:p w14:paraId="718EE06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25</w:t>
            </w:r>
          </w:p>
        </w:tc>
        <w:tc>
          <w:tcPr>
            <w:tcW w:w="960" w:type="dxa"/>
            <w:tcBorders>
              <w:top w:val="nil"/>
              <w:left w:val="nil"/>
              <w:bottom w:val="single" w:sz="4" w:space="0" w:color="auto"/>
              <w:right w:val="single" w:sz="4" w:space="0" w:color="auto"/>
            </w:tcBorders>
            <w:shd w:val="clear" w:color="auto" w:fill="auto"/>
            <w:noWrap/>
            <w:vAlign w:val="bottom"/>
          </w:tcPr>
          <w:p w14:paraId="1143EFC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tcPr>
          <w:p w14:paraId="765200F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19</w:t>
            </w:r>
          </w:p>
        </w:tc>
        <w:tc>
          <w:tcPr>
            <w:tcW w:w="932" w:type="dxa"/>
            <w:tcBorders>
              <w:top w:val="nil"/>
              <w:left w:val="nil"/>
              <w:bottom w:val="single" w:sz="4" w:space="0" w:color="auto"/>
              <w:right w:val="single" w:sz="4" w:space="0" w:color="auto"/>
            </w:tcBorders>
            <w:shd w:val="clear" w:color="auto" w:fill="auto"/>
            <w:noWrap/>
            <w:vAlign w:val="bottom"/>
          </w:tcPr>
          <w:p w14:paraId="42FB66C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86</w:t>
            </w:r>
          </w:p>
        </w:tc>
        <w:tc>
          <w:tcPr>
            <w:tcW w:w="952" w:type="dxa"/>
            <w:tcBorders>
              <w:top w:val="nil"/>
              <w:left w:val="nil"/>
              <w:bottom w:val="single" w:sz="4" w:space="0" w:color="auto"/>
              <w:right w:val="single" w:sz="4" w:space="0" w:color="auto"/>
            </w:tcBorders>
            <w:shd w:val="clear" w:color="auto" w:fill="auto"/>
            <w:noWrap/>
            <w:vAlign w:val="bottom"/>
          </w:tcPr>
          <w:p w14:paraId="41A3E8D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36</w:t>
            </w:r>
          </w:p>
        </w:tc>
        <w:tc>
          <w:tcPr>
            <w:tcW w:w="755" w:type="dxa"/>
            <w:tcBorders>
              <w:top w:val="nil"/>
              <w:left w:val="nil"/>
              <w:bottom w:val="single" w:sz="4" w:space="0" w:color="auto"/>
              <w:right w:val="single" w:sz="4" w:space="0" w:color="auto"/>
            </w:tcBorders>
            <w:shd w:val="clear" w:color="auto" w:fill="auto"/>
            <w:noWrap/>
            <w:vAlign w:val="bottom"/>
          </w:tcPr>
          <w:p w14:paraId="4828718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w:t>
            </w:r>
          </w:p>
        </w:tc>
      </w:tr>
      <w:tr w:rsidR="00B2066F" w:rsidRPr="00B2066F" w14:paraId="553F8CA4"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4E1D2171"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2019/2020</w:t>
            </w:r>
          </w:p>
        </w:tc>
        <w:tc>
          <w:tcPr>
            <w:tcW w:w="811" w:type="dxa"/>
            <w:tcBorders>
              <w:top w:val="nil"/>
              <w:left w:val="nil"/>
              <w:bottom w:val="single" w:sz="4" w:space="0" w:color="auto"/>
              <w:right w:val="single" w:sz="4" w:space="0" w:color="auto"/>
            </w:tcBorders>
            <w:shd w:val="clear" w:color="auto" w:fill="auto"/>
            <w:noWrap/>
            <w:vAlign w:val="bottom"/>
            <w:hideMark/>
          </w:tcPr>
          <w:p w14:paraId="4E98BD3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223</w:t>
            </w:r>
          </w:p>
        </w:tc>
        <w:tc>
          <w:tcPr>
            <w:tcW w:w="996" w:type="dxa"/>
            <w:tcBorders>
              <w:top w:val="nil"/>
              <w:left w:val="nil"/>
              <w:bottom w:val="single" w:sz="4" w:space="0" w:color="auto"/>
              <w:right w:val="single" w:sz="4" w:space="0" w:color="auto"/>
            </w:tcBorders>
            <w:shd w:val="clear" w:color="auto" w:fill="auto"/>
            <w:noWrap/>
            <w:vAlign w:val="bottom"/>
            <w:hideMark/>
          </w:tcPr>
          <w:p w14:paraId="549F1C8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52</w:t>
            </w:r>
          </w:p>
        </w:tc>
        <w:tc>
          <w:tcPr>
            <w:tcW w:w="960" w:type="dxa"/>
            <w:tcBorders>
              <w:top w:val="nil"/>
              <w:left w:val="nil"/>
              <w:bottom w:val="single" w:sz="4" w:space="0" w:color="auto"/>
              <w:right w:val="single" w:sz="4" w:space="0" w:color="auto"/>
            </w:tcBorders>
            <w:shd w:val="clear" w:color="auto" w:fill="auto"/>
            <w:noWrap/>
            <w:vAlign w:val="bottom"/>
            <w:hideMark/>
          </w:tcPr>
          <w:p w14:paraId="7715459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061AE18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504B030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27</w:t>
            </w:r>
          </w:p>
        </w:tc>
        <w:tc>
          <w:tcPr>
            <w:tcW w:w="960" w:type="dxa"/>
            <w:tcBorders>
              <w:top w:val="nil"/>
              <w:left w:val="nil"/>
              <w:bottom w:val="single" w:sz="4" w:space="0" w:color="auto"/>
              <w:right w:val="single" w:sz="4" w:space="0" w:color="auto"/>
            </w:tcBorders>
            <w:shd w:val="clear" w:color="auto" w:fill="auto"/>
            <w:noWrap/>
            <w:vAlign w:val="bottom"/>
            <w:hideMark/>
          </w:tcPr>
          <w:p w14:paraId="68C047E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hideMark/>
          </w:tcPr>
          <w:p w14:paraId="3394899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21</w:t>
            </w:r>
          </w:p>
        </w:tc>
        <w:tc>
          <w:tcPr>
            <w:tcW w:w="932" w:type="dxa"/>
            <w:tcBorders>
              <w:top w:val="nil"/>
              <w:left w:val="nil"/>
              <w:bottom w:val="single" w:sz="4" w:space="0" w:color="auto"/>
              <w:right w:val="single" w:sz="4" w:space="0" w:color="auto"/>
            </w:tcBorders>
            <w:shd w:val="clear" w:color="auto" w:fill="auto"/>
            <w:noWrap/>
            <w:vAlign w:val="bottom"/>
            <w:hideMark/>
          </w:tcPr>
          <w:p w14:paraId="646F6A0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82</w:t>
            </w:r>
          </w:p>
        </w:tc>
        <w:tc>
          <w:tcPr>
            <w:tcW w:w="952" w:type="dxa"/>
            <w:tcBorders>
              <w:top w:val="nil"/>
              <w:left w:val="nil"/>
              <w:bottom w:val="single" w:sz="4" w:space="0" w:color="auto"/>
              <w:right w:val="single" w:sz="4" w:space="0" w:color="auto"/>
            </w:tcBorders>
            <w:shd w:val="clear" w:color="auto" w:fill="auto"/>
            <w:noWrap/>
            <w:vAlign w:val="bottom"/>
            <w:hideMark/>
          </w:tcPr>
          <w:p w14:paraId="2143784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24</w:t>
            </w:r>
          </w:p>
        </w:tc>
        <w:tc>
          <w:tcPr>
            <w:tcW w:w="755" w:type="dxa"/>
            <w:tcBorders>
              <w:top w:val="nil"/>
              <w:left w:val="nil"/>
              <w:bottom w:val="single" w:sz="4" w:space="0" w:color="auto"/>
              <w:right w:val="single" w:sz="4" w:space="0" w:color="auto"/>
            </w:tcBorders>
            <w:shd w:val="clear" w:color="auto" w:fill="auto"/>
            <w:noWrap/>
            <w:vAlign w:val="bottom"/>
            <w:hideMark/>
          </w:tcPr>
          <w:p w14:paraId="3469ADD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w:t>
            </w:r>
          </w:p>
        </w:tc>
      </w:tr>
      <w:tr w:rsidR="00B2066F" w:rsidRPr="00B2066F" w14:paraId="521ABB0E"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02034081"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2018/2019</w:t>
            </w:r>
          </w:p>
        </w:tc>
        <w:tc>
          <w:tcPr>
            <w:tcW w:w="811" w:type="dxa"/>
            <w:tcBorders>
              <w:top w:val="nil"/>
              <w:left w:val="nil"/>
              <w:bottom w:val="single" w:sz="4" w:space="0" w:color="auto"/>
              <w:right w:val="single" w:sz="4" w:space="0" w:color="auto"/>
            </w:tcBorders>
            <w:shd w:val="clear" w:color="auto" w:fill="auto"/>
            <w:noWrap/>
            <w:vAlign w:val="bottom"/>
            <w:hideMark/>
          </w:tcPr>
          <w:p w14:paraId="51CE4EE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190</w:t>
            </w:r>
          </w:p>
        </w:tc>
        <w:tc>
          <w:tcPr>
            <w:tcW w:w="996" w:type="dxa"/>
            <w:tcBorders>
              <w:top w:val="nil"/>
              <w:left w:val="nil"/>
              <w:bottom w:val="single" w:sz="4" w:space="0" w:color="auto"/>
              <w:right w:val="single" w:sz="4" w:space="0" w:color="auto"/>
            </w:tcBorders>
            <w:shd w:val="clear" w:color="auto" w:fill="auto"/>
            <w:noWrap/>
            <w:vAlign w:val="bottom"/>
            <w:hideMark/>
          </w:tcPr>
          <w:p w14:paraId="72B6F7E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43</w:t>
            </w:r>
          </w:p>
        </w:tc>
        <w:tc>
          <w:tcPr>
            <w:tcW w:w="960" w:type="dxa"/>
            <w:tcBorders>
              <w:top w:val="nil"/>
              <w:left w:val="nil"/>
              <w:bottom w:val="single" w:sz="4" w:space="0" w:color="auto"/>
              <w:right w:val="single" w:sz="4" w:space="0" w:color="auto"/>
            </w:tcBorders>
            <w:shd w:val="clear" w:color="auto" w:fill="auto"/>
            <w:noWrap/>
            <w:vAlign w:val="bottom"/>
            <w:hideMark/>
          </w:tcPr>
          <w:p w14:paraId="7051119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711BA77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hideMark/>
          </w:tcPr>
          <w:p w14:paraId="4CF363B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22</w:t>
            </w:r>
          </w:p>
        </w:tc>
        <w:tc>
          <w:tcPr>
            <w:tcW w:w="960" w:type="dxa"/>
            <w:tcBorders>
              <w:top w:val="nil"/>
              <w:left w:val="nil"/>
              <w:bottom w:val="single" w:sz="4" w:space="0" w:color="auto"/>
              <w:right w:val="single" w:sz="4" w:space="0" w:color="auto"/>
            </w:tcBorders>
            <w:shd w:val="clear" w:color="auto" w:fill="auto"/>
            <w:noWrap/>
            <w:vAlign w:val="bottom"/>
            <w:hideMark/>
          </w:tcPr>
          <w:p w14:paraId="3044DF8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hideMark/>
          </w:tcPr>
          <w:p w14:paraId="5D3F666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25</w:t>
            </w:r>
          </w:p>
        </w:tc>
        <w:tc>
          <w:tcPr>
            <w:tcW w:w="932" w:type="dxa"/>
            <w:tcBorders>
              <w:top w:val="nil"/>
              <w:left w:val="nil"/>
              <w:bottom w:val="single" w:sz="4" w:space="0" w:color="auto"/>
              <w:right w:val="single" w:sz="4" w:space="0" w:color="auto"/>
            </w:tcBorders>
            <w:shd w:val="clear" w:color="auto" w:fill="auto"/>
            <w:noWrap/>
            <w:vAlign w:val="bottom"/>
            <w:hideMark/>
          </w:tcPr>
          <w:p w14:paraId="64475D2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72</w:t>
            </w:r>
          </w:p>
        </w:tc>
        <w:tc>
          <w:tcPr>
            <w:tcW w:w="952" w:type="dxa"/>
            <w:tcBorders>
              <w:top w:val="nil"/>
              <w:left w:val="nil"/>
              <w:bottom w:val="single" w:sz="4" w:space="0" w:color="auto"/>
              <w:right w:val="single" w:sz="4" w:space="0" w:color="auto"/>
            </w:tcBorders>
            <w:shd w:val="clear" w:color="auto" w:fill="auto"/>
            <w:noWrap/>
            <w:vAlign w:val="bottom"/>
            <w:hideMark/>
          </w:tcPr>
          <w:p w14:paraId="20CD405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w:t>
            </w:r>
          </w:p>
        </w:tc>
        <w:tc>
          <w:tcPr>
            <w:tcW w:w="755" w:type="dxa"/>
            <w:tcBorders>
              <w:top w:val="nil"/>
              <w:left w:val="nil"/>
              <w:bottom w:val="single" w:sz="4" w:space="0" w:color="auto"/>
              <w:right w:val="single" w:sz="4" w:space="0" w:color="auto"/>
            </w:tcBorders>
            <w:shd w:val="clear" w:color="auto" w:fill="auto"/>
            <w:noWrap/>
            <w:vAlign w:val="bottom"/>
            <w:hideMark/>
          </w:tcPr>
          <w:p w14:paraId="7D2A12A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r>
      <w:tr w:rsidR="00B2066F" w:rsidRPr="00B2066F" w14:paraId="1C924E10"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6686E405"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2017/2018</w:t>
            </w:r>
          </w:p>
        </w:tc>
        <w:tc>
          <w:tcPr>
            <w:tcW w:w="811" w:type="dxa"/>
            <w:tcBorders>
              <w:top w:val="nil"/>
              <w:left w:val="nil"/>
              <w:bottom w:val="single" w:sz="4" w:space="0" w:color="auto"/>
              <w:right w:val="single" w:sz="4" w:space="0" w:color="auto"/>
            </w:tcBorders>
            <w:shd w:val="clear" w:color="auto" w:fill="auto"/>
            <w:noWrap/>
            <w:vAlign w:val="bottom"/>
            <w:hideMark/>
          </w:tcPr>
          <w:p w14:paraId="5FE68F2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184</w:t>
            </w:r>
          </w:p>
        </w:tc>
        <w:tc>
          <w:tcPr>
            <w:tcW w:w="996" w:type="dxa"/>
            <w:tcBorders>
              <w:top w:val="nil"/>
              <w:left w:val="nil"/>
              <w:bottom w:val="single" w:sz="4" w:space="0" w:color="auto"/>
              <w:right w:val="single" w:sz="4" w:space="0" w:color="auto"/>
            </w:tcBorders>
            <w:shd w:val="clear" w:color="auto" w:fill="auto"/>
            <w:noWrap/>
            <w:vAlign w:val="bottom"/>
            <w:hideMark/>
          </w:tcPr>
          <w:p w14:paraId="2B0E7DE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61</w:t>
            </w:r>
          </w:p>
        </w:tc>
        <w:tc>
          <w:tcPr>
            <w:tcW w:w="960" w:type="dxa"/>
            <w:tcBorders>
              <w:top w:val="nil"/>
              <w:left w:val="nil"/>
              <w:bottom w:val="single" w:sz="4" w:space="0" w:color="auto"/>
              <w:right w:val="single" w:sz="4" w:space="0" w:color="auto"/>
            </w:tcBorders>
            <w:shd w:val="clear" w:color="auto" w:fill="auto"/>
            <w:noWrap/>
            <w:vAlign w:val="bottom"/>
            <w:hideMark/>
          </w:tcPr>
          <w:p w14:paraId="660092E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w:t>
            </w:r>
          </w:p>
        </w:tc>
        <w:tc>
          <w:tcPr>
            <w:tcW w:w="960" w:type="dxa"/>
            <w:tcBorders>
              <w:top w:val="nil"/>
              <w:left w:val="nil"/>
              <w:bottom w:val="single" w:sz="4" w:space="0" w:color="auto"/>
              <w:right w:val="single" w:sz="4" w:space="0" w:color="auto"/>
            </w:tcBorders>
            <w:shd w:val="clear" w:color="auto" w:fill="auto"/>
            <w:noWrap/>
            <w:vAlign w:val="bottom"/>
            <w:hideMark/>
          </w:tcPr>
          <w:p w14:paraId="3F10AA8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c>
          <w:tcPr>
            <w:tcW w:w="960" w:type="dxa"/>
            <w:tcBorders>
              <w:top w:val="nil"/>
              <w:left w:val="nil"/>
              <w:bottom w:val="single" w:sz="4" w:space="0" w:color="auto"/>
              <w:right w:val="single" w:sz="4" w:space="0" w:color="auto"/>
            </w:tcBorders>
            <w:shd w:val="clear" w:color="auto" w:fill="auto"/>
            <w:noWrap/>
            <w:vAlign w:val="bottom"/>
            <w:hideMark/>
          </w:tcPr>
          <w:p w14:paraId="7D6A7AC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22</w:t>
            </w:r>
          </w:p>
        </w:tc>
        <w:tc>
          <w:tcPr>
            <w:tcW w:w="960" w:type="dxa"/>
            <w:tcBorders>
              <w:top w:val="nil"/>
              <w:left w:val="nil"/>
              <w:bottom w:val="single" w:sz="4" w:space="0" w:color="auto"/>
              <w:right w:val="single" w:sz="4" w:space="0" w:color="auto"/>
            </w:tcBorders>
            <w:shd w:val="clear" w:color="auto" w:fill="auto"/>
            <w:noWrap/>
            <w:vAlign w:val="bottom"/>
            <w:hideMark/>
          </w:tcPr>
          <w:p w14:paraId="78F5ACB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848" w:type="dxa"/>
            <w:tcBorders>
              <w:top w:val="nil"/>
              <w:left w:val="nil"/>
              <w:bottom w:val="single" w:sz="4" w:space="0" w:color="auto"/>
              <w:right w:val="single" w:sz="4" w:space="0" w:color="auto"/>
            </w:tcBorders>
            <w:shd w:val="clear" w:color="auto" w:fill="auto"/>
            <w:noWrap/>
            <w:vAlign w:val="bottom"/>
            <w:hideMark/>
          </w:tcPr>
          <w:p w14:paraId="03EFC2C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19</w:t>
            </w:r>
          </w:p>
        </w:tc>
        <w:tc>
          <w:tcPr>
            <w:tcW w:w="932" w:type="dxa"/>
            <w:tcBorders>
              <w:top w:val="nil"/>
              <w:left w:val="nil"/>
              <w:bottom w:val="single" w:sz="4" w:space="0" w:color="auto"/>
              <w:right w:val="single" w:sz="4" w:space="0" w:color="auto"/>
            </w:tcBorders>
            <w:shd w:val="clear" w:color="auto" w:fill="auto"/>
            <w:noWrap/>
            <w:vAlign w:val="bottom"/>
            <w:hideMark/>
          </w:tcPr>
          <w:p w14:paraId="200FD4C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59</w:t>
            </w:r>
          </w:p>
        </w:tc>
        <w:tc>
          <w:tcPr>
            <w:tcW w:w="952" w:type="dxa"/>
            <w:tcBorders>
              <w:top w:val="nil"/>
              <w:left w:val="nil"/>
              <w:bottom w:val="single" w:sz="4" w:space="0" w:color="auto"/>
              <w:right w:val="single" w:sz="4" w:space="0" w:color="auto"/>
            </w:tcBorders>
            <w:shd w:val="clear" w:color="auto" w:fill="auto"/>
            <w:noWrap/>
            <w:vAlign w:val="bottom"/>
            <w:hideMark/>
          </w:tcPr>
          <w:p w14:paraId="1A62047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10</w:t>
            </w:r>
          </w:p>
        </w:tc>
        <w:tc>
          <w:tcPr>
            <w:tcW w:w="755" w:type="dxa"/>
            <w:tcBorders>
              <w:top w:val="nil"/>
              <w:left w:val="nil"/>
              <w:bottom w:val="single" w:sz="4" w:space="0" w:color="auto"/>
              <w:right w:val="single" w:sz="4" w:space="0" w:color="auto"/>
            </w:tcBorders>
            <w:shd w:val="clear" w:color="auto" w:fill="auto"/>
            <w:noWrap/>
            <w:vAlign w:val="bottom"/>
            <w:hideMark/>
          </w:tcPr>
          <w:p w14:paraId="3D52624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r>
      <w:tr w:rsidR="00B2066F" w:rsidRPr="00B2066F" w14:paraId="61E50C02"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3C97BBA"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2016/2017</w:t>
            </w:r>
          </w:p>
        </w:tc>
        <w:tc>
          <w:tcPr>
            <w:tcW w:w="811" w:type="dxa"/>
            <w:tcBorders>
              <w:top w:val="nil"/>
              <w:left w:val="nil"/>
              <w:bottom w:val="single" w:sz="4" w:space="0" w:color="auto"/>
              <w:right w:val="single" w:sz="4" w:space="0" w:color="auto"/>
            </w:tcBorders>
            <w:shd w:val="clear" w:color="auto" w:fill="auto"/>
            <w:noWrap/>
            <w:vAlign w:val="bottom"/>
            <w:hideMark/>
          </w:tcPr>
          <w:p w14:paraId="539C661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205</w:t>
            </w:r>
          </w:p>
        </w:tc>
        <w:tc>
          <w:tcPr>
            <w:tcW w:w="996" w:type="dxa"/>
            <w:tcBorders>
              <w:top w:val="nil"/>
              <w:left w:val="nil"/>
              <w:bottom w:val="single" w:sz="4" w:space="0" w:color="auto"/>
              <w:right w:val="single" w:sz="4" w:space="0" w:color="auto"/>
            </w:tcBorders>
            <w:shd w:val="clear" w:color="auto" w:fill="auto"/>
            <w:noWrap/>
            <w:vAlign w:val="bottom"/>
            <w:hideMark/>
          </w:tcPr>
          <w:p w14:paraId="320539D4"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69</w:t>
            </w:r>
          </w:p>
        </w:tc>
        <w:tc>
          <w:tcPr>
            <w:tcW w:w="960" w:type="dxa"/>
            <w:tcBorders>
              <w:top w:val="nil"/>
              <w:left w:val="nil"/>
              <w:bottom w:val="single" w:sz="4" w:space="0" w:color="auto"/>
              <w:right w:val="single" w:sz="4" w:space="0" w:color="auto"/>
            </w:tcBorders>
            <w:shd w:val="clear" w:color="auto" w:fill="auto"/>
            <w:noWrap/>
            <w:vAlign w:val="bottom"/>
            <w:hideMark/>
          </w:tcPr>
          <w:p w14:paraId="0D8839B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10</w:t>
            </w:r>
          </w:p>
        </w:tc>
        <w:tc>
          <w:tcPr>
            <w:tcW w:w="960" w:type="dxa"/>
            <w:tcBorders>
              <w:top w:val="nil"/>
              <w:left w:val="nil"/>
              <w:bottom w:val="single" w:sz="4" w:space="0" w:color="auto"/>
              <w:right w:val="single" w:sz="4" w:space="0" w:color="auto"/>
            </w:tcBorders>
            <w:shd w:val="clear" w:color="auto" w:fill="auto"/>
            <w:noWrap/>
            <w:vAlign w:val="bottom"/>
            <w:hideMark/>
          </w:tcPr>
          <w:p w14:paraId="3E1A975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960" w:type="dxa"/>
            <w:tcBorders>
              <w:top w:val="nil"/>
              <w:left w:val="nil"/>
              <w:bottom w:val="single" w:sz="4" w:space="0" w:color="auto"/>
              <w:right w:val="single" w:sz="4" w:space="0" w:color="auto"/>
            </w:tcBorders>
            <w:shd w:val="clear" w:color="auto" w:fill="auto"/>
            <w:noWrap/>
            <w:vAlign w:val="bottom"/>
            <w:hideMark/>
          </w:tcPr>
          <w:p w14:paraId="1D2DB6F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20</w:t>
            </w:r>
          </w:p>
        </w:tc>
        <w:tc>
          <w:tcPr>
            <w:tcW w:w="960" w:type="dxa"/>
            <w:tcBorders>
              <w:top w:val="nil"/>
              <w:left w:val="nil"/>
              <w:bottom w:val="single" w:sz="4" w:space="0" w:color="auto"/>
              <w:right w:val="single" w:sz="4" w:space="0" w:color="auto"/>
            </w:tcBorders>
            <w:shd w:val="clear" w:color="auto" w:fill="auto"/>
            <w:noWrap/>
            <w:vAlign w:val="bottom"/>
            <w:hideMark/>
          </w:tcPr>
          <w:p w14:paraId="7DD1A01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848" w:type="dxa"/>
            <w:tcBorders>
              <w:top w:val="nil"/>
              <w:left w:val="nil"/>
              <w:bottom w:val="single" w:sz="4" w:space="0" w:color="auto"/>
              <w:right w:val="single" w:sz="4" w:space="0" w:color="auto"/>
            </w:tcBorders>
            <w:shd w:val="clear" w:color="auto" w:fill="auto"/>
            <w:noWrap/>
            <w:vAlign w:val="bottom"/>
            <w:hideMark/>
          </w:tcPr>
          <w:p w14:paraId="6DF845B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w:t>
            </w:r>
          </w:p>
        </w:tc>
        <w:tc>
          <w:tcPr>
            <w:tcW w:w="932" w:type="dxa"/>
            <w:tcBorders>
              <w:top w:val="nil"/>
              <w:left w:val="nil"/>
              <w:bottom w:val="single" w:sz="4" w:space="0" w:color="auto"/>
              <w:right w:val="single" w:sz="4" w:space="0" w:color="auto"/>
            </w:tcBorders>
            <w:shd w:val="clear" w:color="auto" w:fill="auto"/>
            <w:noWrap/>
            <w:vAlign w:val="bottom"/>
            <w:hideMark/>
          </w:tcPr>
          <w:p w14:paraId="6897348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66</w:t>
            </w:r>
          </w:p>
        </w:tc>
        <w:tc>
          <w:tcPr>
            <w:tcW w:w="952" w:type="dxa"/>
            <w:tcBorders>
              <w:top w:val="nil"/>
              <w:left w:val="nil"/>
              <w:bottom w:val="single" w:sz="4" w:space="0" w:color="auto"/>
              <w:right w:val="single" w:sz="4" w:space="0" w:color="auto"/>
            </w:tcBorders>
            <w:shd w:val="clear" w:color="auto" w:fill="auto"/>
            <w:noWrap/>
            <w:vAlign w:val="bottom"/>
            <w:hideMark/>
          </w:tcPr>
          <w:p w14:paraId="0BC7F28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w:t>
            </w:r>
          </w:p>
        </w:tc>
        <w:tc>
          <w:tcPr>
            <w:tcW w:w="755" w:type="dxa"/>
            <w:tcBorders>
              <w:top w:val="nil"/>
              <w:left w:val="nil"/>
              <w:bottom w:val="single" w:sz="4" w:space="0" w:color="auto"/>
              <w:right w:val="single" w:sz="4" w:space="0" w:color="auto"/>
            </w:tcBorders>
            <w:shd w:val="clear" w:color="auto" w:fill="auto"/>
            <w:noWrap/>
            <w:vAlign w:val="bottom"/>
            <w:hideMark/>
          </w:tcPr>
          <w:p w14:paraId="10B098D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14</w:t>
            </w:r>
          </w:p>
        </w:tc>
      </w:tr>
      <w:tr w:rsidR="00B2066F" w:rsidRPr="00B2066F" w14:paraId="4E5F64E6"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2B0A8BA2"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2015/2016</w:t>
            </w:r>
          </w:p>
        </w:tc>
        <w:tc>
          <w:tcPr>
            <w:tcW w:w="811" w:type="dxa"/>
            <w:tcBorders>
              <w:top w:val="nil"/>
              <w:left w:val="nil"/>
              <w:bottom w:val="single" w:sz="4" w:space="0" w:color="auto"/>
              <w:right w:val="single" w:sz="4" w:space="0" w:color="auto"/>
            </w:tcBorders>
            <w:shd w:val="clear" w:color="auto" w:fill="auto"/>
            <w:noWrap/>
            <w:vAlign w:val="bottom"/>
            <w:hideMark/>
          </w:tcPr>
          <w:p w14:paraId="4E9B96B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231</w:t>
            </w:r>
          </w:p>
        </w:tc>
        <w:tc>
          <w:tcPr>
            <w:tcW w:w="996" w:type="dxa"/>
            <w:tcBorders>
              <w:top w:val="nil"/>
              <w:left w:val="nil"/>
              <w:bottom w:val="single" w:sz="4" w:space="0" w:color="auto"/>
              <w:right w:val="single" w:sz="4" w:space="0" w:color="auto"/>
            </w:tcBorders>
            <w:shd w:val="clear" w:color="auto" w:fill="auto"/>
            <w:noWrap/>
            <w:vAlign w:val="bottom"/>
            <w:hideMark/>
          </w:tcPr>
          <w:p w14:paraId="41F12A7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61</w:t>
            </w:r>
          </w:p>
        </w:tc>
        <w:tc>
          <w:tcPr>
            <w:tcW w:w="960" w:type="dxa"/>
            <w:tcBorders>
              <w:top w:val="nil"/>
              <w:left w:val="nil"/>
              <w:bottom w:val="single" w:sz="4" w:space="0" w:color="auto"/>
              <w:right w:val="single" w:sz="4" w:space="0" w:color="auto"/>
            </w:tcBorders>
            <w:shd w:val="clear" w:color="auto" w:fill="auto"/>
            <w:noWrap/>
            <w:vAlign w:val="bottom"/>
            <w:hideMark/>
          </w:tcPr>
          <w:p w14:paraId="5BF7F8F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10</w:t>
            </w:r>
          </w:p>
        </w:tc>
        <w:tc>
          <w:tcPr>
            <w:tcW w:w="960" w:type="dxa"/>
            <w:tcBorders>
              <w:top w:val="nil"/>
              <w:left w:val="nil"/>
              <w:bottom w:val="single" w:sz="4" w:space="0" w:color="auto"/>
              <w:right w:val="single" w:sz="4" w:space="0" w:color="auto"/>
            </w:tcBorders>
            <w:shd w:val="clear" w:color="auto" w:fill="auto"/>
            <w:noWrap/>
            <w:vAlign w:val="bottom"/>
            <w:hideMark/>
          </w:tcPr>
          <w:p w14:paraId="531709B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hideMark/>
          </w:tcPr>
          <w:p w14:paraId="35DCF0E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22</w:t>
            </w:r>
          </w:p>
        </w:tc>
        <w:tc>
          <w:tcPr>
            <w:tcW w:w="960" w:type="dxa"/>
            <w:tcBorders>
              <w:top w:val="nil"/>
              <w:left w:val="nil"/>
              <w:bottom w:val="single" w:sz="4" w:space="0" w:color="auto"/>
              <w:right w:val="single" w:sz="4" w:space="0" w:color="auto"/>
            </w:tcBorders>
            <w:shd w:val="clear" w:color="auto" w:fill="auto"/>
            <w:noWrap/>
            <w:vAlign w:val="bottom"/>
            <w:hideMark/>
          </w:tcPr>
          <w:p w14:paraId="78136B1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c>
          <w:tcPr>
            <w:tcW w:w="848" w:type="dxa"/>
            <w:tcBorders>
              <w:top w:val="nil"/>
              <w:left w:val="nil"/>
              <w:bottom w:val="single" w:sz="4" w:space="0" w:color="auto"/>
              <w:right w:val="single" w:sz="4" w:space="0" w:color="auto"/>
            </w:tcBorders>
            <w:shd w:val="clear" w:color="auto" w:fill="auto"/>
            <w:noWrap/>
            <w:vAlign w:val="bottom"/>
            <w:hideMark/>
          </w:tcPr>
          <w:p w14:paraId="1C005E0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w:t>
            </w:r>
          </w:p>
        </w:tc>
        <w:tc>
          <w:tcPr>
            <w:tcW w:w="932" w:type="dxa"/>
            <w:tcBorders>
              <w:top w:val="nil"/>
              <w:left w:val="nil"/>
              <w:bottom w:val="single" w:sz="4" w:space="0" w:color="auto"/>
              <w:right w:val="single" w:sz="4" w:space="0" w:color="auto"/>
            </w:tcBorders>
            <w:shd w:val="clear" w:color="auto" w:fill="auto"/>
            <w:noWrap/>
            <w:vAlign w:val="bottom"/>
            <w:hideMark/>
          </w:tcPr>
          <w:p w14:paraId="5522D73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98</w:t>
            </w:r>
          </w:p>
        </w:tc>
        <w:tc>
          <w:tcPr>
            <w:tcW w:w="952" w:type="dxa"/>
            <w:tcBorders>
              <w:top w:val="nil"/>
              <w:left w:val="nil"/>
              <w:bottom w:val="single" w:sz="4" w:space="0" w:color="auto"/>
              <w:right w:val="single" w:sz="4" w:space="0" w:color="auto"/>
            </w:tcBorders>
            <w:shd w:val="clear" w:color="auto" w:fill="auto"/>
            <w:noWrap/>
            <w:vAlign w:val="bottom"/>
            <w:hideMark/>
          </w:tcPr>
          <w:p w14:paraId="34A7B2D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16</w:t>
            </w:r>
          </w:p>
        </w:tc>
        <w:tc>
          <w:tcPr>
            <w:tcW w:w="755" w:type="dxa"/>
            <w:tcBorders>
              <w:top w:val="nil"/>
              <w:left w:val="nil"/>
              <w:bottom w:val="single" w:sz="4" w:space="0" w:color="auto"/>
              <w:right w:val="single" w:sz="4" w:space="0" w:color="auto"/>
            </w:tcBorders>
            <w:shd w:val="clear" w:color="auto" w:fill="auto"/>
            <w:noWrap/>
            <w:vAlign w:val="bottom"/>
            <w:hideMark/>
          </w:tcPr>
          <w:p w14:paraId="2085F6F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12</w:t>
            </w:r>
          </w:p>
        </w:tc>
      </w:tr>
      <w:tr w:rsidR="00B2066F" w:rsidRPr="00B2066F" w14:paraId="62414EC4"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3CAEB43B"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2014/2015</w:t>
            </w:r>
          </w:p>
        </w:tc>
        <w:tc>
          <w:tcPr>
            <w:tcW w:w="811" w:type="dxa"/>
            <w:tcBorders>
              <w:top w:val="nil"/>
              <w:left w:val="nil"/>
              <w:bottom w:val="single" w:sz="4" w:space="0" w:color="auto"/>
              <w:right w:val="single" w:sz="4" w:space="0" w:color="auto"/>
            </w:tcBorders>
            <w:shd w:val="clear" w:color="auto" w:fill="auto"/>
            <w:noWrap/>
            <w:vAlign w:val="bottom"/>
            <w:hideMark/>
          </w:tcPr>
          <w:p w14:paraId="15450BC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247</w:t>
            </w:r>
          </w:p>
        </w:tc>
        <w:tc>
          <w:tcPr>
            <w:tcW w:w="996" w:type="dxa"/>
            <w:tcBorders>
              <w:top w:val="nil"/>
              <w:left w:val="nil"/>
              <w:bottom w:val="single" w:sz="4" w:space="0" w:color="auto"/>
              <w:right w:val="single" w:sz="4" w:space="0" w:color="auto"/>
            </w:tcBorders>
            <w:shd w:val="clear" w:color="auto" w:fill="auto"/>
            <w:noWrap/>
            <w:vAlign w:val="bottom"/>
            <w:hideMark/>
          </w:tcPr>
          <w:p w14:paraId="14E0E08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70</w:t>
            </w:r>
          </w:p>
        </w:tc>
        <w:tc>
          <w:tcPr>
            <w:tcW w:w="960" w:type="dxa"/>
            <w:tcBorders>
              <w:top w:val="nil"/>
              <w:left w:val="nil"/>
              <w:bottom w:val="single" w:sz="4" w:space="0" w:color="auto"/>
              <w:right w:val="single" w:sz="4" w:space="0" w:color="auto"/>
            </w:tcBorders>
            <w:shd w:val="clear" w:color="auto" w:fill="auto"/>
            <w:noWrap/>
            <w:vAlign w:val="bottom"/>
            <w:hideMark/>
          </w:tcPr>
          <w:p w14:paraId="121266B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9</w:t>
            </w:r>
          </w:p>
        </w:tc>
        <w:tc>
          <w:tcPr>
            <w:tcW w:w="960" w:type="dxa"/>
            <w:tcBorders>
              <w:top w:val="nil"/>
              <w:left w:val="nil"/>
              <w:bottom w:val="single" w:sz="4" w:space="0" w:color="auto"/>
              <w:right w:val="single" w:sz="4" w:space="0" w:color="auto"/>
            </w:tcBorders>
            <w:shd w:val="clear" w:color="auto" w:fill="auto"/>
            <w:noWrap/>
            <w:vAlign w:val="bottom"/>
            <w:hideMark/>
          </w:tcPr>
          <w:p w14:paraId="66FB8C37"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5</w:t>
            </w:r>
          </w:p>
        </w:tc>
        <w:tc>
          <w:tcPr>
            <w:tcW w:w="960" w:type="dxa"/>
            <w:tcBorders>
              <w:top w:val="nil"/>
              <w:left w:val="nil"/>
              <w:bottom w:val="single" w:sz="4" w:space="0" w:color="auto"/>
              <w:right w:val="single" w:sz="4" w:space="0" w:color="auto"/>
            </w:tcBorders>
            <w:shd w:val="clear" w:color="auto" w:fill="auto"/>
            <w:noWrap/>
            <w:vAlign w:val="bottom"/>
            <w:hideMark/>
          </w:tcPr>
          <w:p w14:paraId="5B3EFEF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w:t>
            </w:r>
          </w:p>
        </w:tc>
        <w:tc>
          <w:tcPr>
            <w:tcW w:w="960" w:type="dxa"/>
            <w:tcBorders>
              <w:top w:val="nil"/>
              <w:left w:val="nil"/>
              <w:bottom w:val="single" w:sz="4" w:space="0" w:color="auto"/>
              <w:right w:val="single" w:sz="4" w:space="0" w:color="auto"/>
            </w:tcBorders>
            <w:shd w:val="clear" w:color="auto" w:fill="auto"/>
            <w:noWrap/>
            <w:vAlign w:val="bottom"/>
            <w:hideMark/>
          </w:tcPr>
          <w:p w14:paraId="1AC8DDB2"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hideMark/>
          </w:tcPr>
          <w:p w14:paraId="26EDA87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8</w:t>
            </w:r>
          </w:p>
        </w:tc>
        <w:tc>
          <w:tcPr>
            <w:tcW w:w="932" w:type="dxa"/>
            <w:tcBorders>
              <w:top w:val="nil"/>
              <w:left w:val="nil"/>
              <w:bottom w:val="single" w:sz="4" w:space="0" w:color="auto"/>
              <w:right w:val="single" w:sz="4" w:space="0" w:color="auto"/>
            </w:tcBorders>
            <w:shd w:val="clear" w:color="auto" w:fill="auto"/>
            <w:noWrap/>
            <w:vAlign w:val="bottom"/>
            <w:hideMark/>
          </w:tcPr>
          <w:p w14:paraId="0664BCE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111</w:t>
            </w:r>
          </w:p>
        </w:tc>
        <w:tc>
          <w:tcPr>
            <w:tcW w:w="952" w:type="dxa"/>
            <w:tcBorders>
              <w:top w:val="nil"/>
              <w:left w:val="nil"/>
              <w:bottom w:val="single" w:sz="4" w:space="0" w:color="auto"/>
              <w:right w:val="single" w:sz="4" w:space="0" w:color="auto"/>
            </w:tcBorders>
            <w:shd w:val="clear" w:color="auto" w:fill="auto"/>
            <w:noWrap/>
            <w:vAlign w:val="bottom"/>
            <w:hideMark/>
          </w:tcPr>
          <w:p w14:paraId="61B0351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15</w:t>
            </w:r>
          </w:p>
        </w:tc>
        <w:tc>
          <w:tcPr>
            <w:tcW w:w="755" w:type="dxa"/>
            <w:tcBorders>
              <w:top w:val="nil"/>
              <w:left w:val="nil"/>
              <w:bottom w:val="single" w:sz="4" w:space="0" w:color="auto"/>
              <w:right w:val="single" w:sz="4" w:space="0" w:color="auto"/>
            </w:tcBorders>
            <w:shd w:val="clear" w:color="auto" w:fill="auto"/>
            <w:noWrap/>
            <w:vAlign w:val="bottom"/>
            <w:hideMark/>
          </w:tcPr>
          <w:p w14:paraId="3FF2D77B"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10</w:t>
            </w:r>
          </w:p>
        </w:tc>
      </w:tr>
      <w:tr w:rsidR="00B2066F" w:rsidRPr="00B2066F" w14:paraId="4E88FFB8"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E77A12C"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2013/2014</w:t>
            </w:r>
          </w:p>
        </w:tc>
        <w:tc>
          <w:tcPr>
            <w:tcW w:w="811" w:type="dxa"/>
            <w:tcBorders>
              <w:top w:val="nil"/>
              <w:left w:val="nil"/>
              <w:bottom w:val="single" w:sz="4" w:space="0" w:color="auto"/>
              <w:right w:val="single" w:sz="4" w:space="0" w:color="auto"/>
            </w:tcBorders>
            <w:shd w:val="clear" w:color="auto" w:fill="auto"/>
            <w:noWrap/>
            <w:vAlign w:val="bottom"/>
            <w:hideMark/>
          </w:tcPr>
          <w:p w14:paraId="4E6F0B5F"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245</w:t>
            </w:r>
          </w:p>
        </w:tc>
        <w:tc>
          <w:tcPr>
            <w:tcW w:w="996" w:type="dxa"/>
            <w:tcBorders>
              <w:top w:val="nil"/>
              <w:left w:val="nil"/>
              <w:bottom w:val="single" w:sz="4" w:space="0" w:color="auto"/>
              <w:right w:val="single" w:sz="4" w:space="0" w:color="auto"/>
            </w:tcBorders>
            <w:shd w:val="clear" w:color="auto" w:fill="auto"/>
            <w:noWrap/>
            <w:vAlign w:val="bottom"/>
            <w:hideMark/>
          </w:tcPr>
          <w:p w14:paraId="1514150E"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76</w:t>
            </w:r>
          </w:p>
        </w:tc>
        <w:tc>
          <w:tcPr>
            <w:tcW w:w="960" w:type="dxa"/>
            <w:tcBorders>
              <w:top w:val="nil"/>
              <w:left w:val="nil"/>
              <w:bottom w:val="single" w:sz="4" w:space="0" w:color="auto"/>
              <w:right w:val="single" w:sz="4" w:space="0" w:color="auto"/>
            </w:tcBorders>
            <w:shd w:val="clear" w:color="auto" w:fill="auto"/>
            <w:noWrap/>
            <w:vAlign w:val="bottom"/>
            <w:hideMark/>
          </w:tcPr>
          <w:p w14:paraId="3E786FE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w:t>
            </w:r>
          </w:p>
        </w:tc>
        <w:tc>
          <w:tcPr>
            <w:tcW w:w="960" w:type="dxa"/>
            <w:tcBorders>
              <w:top w:val="nil"/>
              <w:left w:val="nil"/>
              <w:bottom w:val="single" w:sz="4" w:space="0" w:color="auto"/>
              <w:right w:val="single" w:sz="4" w:space="0" w:color="auto"/>
            </w:tcBorders>
            <w:shd w:val="clear" w:color="auto" w:fill="auto"/>
            <w:noWrap/>
            <w:vAlign w:val="bottom"/>
            <w:hideMark/>
          </w:tcPr>
          <w:p w14:paraId="2D691AF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w:t>
            </w:r>
          </w:p>
        </w:tc>
        <w:tc>
          <w:tcPr>
            <w:tcW w:w="960" w:type="dxa"/>
            <w:tcBorders>
              <w:top w:val="nil"/>
              <w:left w:val="nil"/>
              <w:bottom w:val="single" w:sz="4" w:space="0" w:color="auto"/>
              <w:right w:val="single" w:sz="4" w:space="0" w:color="auto"/>
            </w:tcBorders>
            <w:shd w:val="clear" w:color="auto" w:fill="auto"/>
            <w:noWrap/>
            <w:vAlign w:val="bottom"/>
            <w:hideMark/>
          </w:tcPr>
          <w:p w14:paraId="343CB58C"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w:t>
            </w:r>
          </w:p>
        </w:tc>
        <w:tc>
          <w:tcPr>
            <w:tcW w:w="960" w:type="dxa"/>
            <w:tcBorders>
              <w:top w:val="nil"/>
              <w:left w:val="nil"/>
              <w:bottom w:val="single" w:sz="4" w:space="0" w:color="auto"/>
              <w:right w:val="single" w:sz="4" w:space="0" w:color="auto"/>
            </w:tcBorders>
            <w:shd w:val="clear" w:color="auto" w:fill="auto"/>
            <w:noWrap/>
            <w:vAlign w:val="bottom"/>
            <w:hideMark/>
          </w:tcPr>
          <w:p w14:paraId="180D95B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848" w:type="dxa"/>
            <w:tcBorders>
              <w:top w:val="nil"/>
              <w:left w:val="nil"/>
              <w:bottom w:val="single" w:sz="4" w:space="0" w:color="auto"/>
              <w:right w:val="single" w:sz="4" w:space="0" w:color="auto"/>
            </w:tcBorders>
            <w:shd w:val="clear" w:color="auto" w:fill="auto"/>
            <w:noWrap/>
            <w:vAlign w:val="bottom"/>
            <w:hideMark/>
          </w:tcPr>
          <w:p w14:paraId="5C34C5B3"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w:t>
            </w:r>
          </w:p>
        </w:tc>
        <w:tc>
          <w:tcPr>
            <w:tcW w:w="932" w:type="dxa"/>
            <w:tcBorders>
              <w:top w:val="nil"/>
              <w:left w:val="nil"/>
              <w:bottom w:val="single" w:sz="4" w:space="0" w:color="auto"/>
              <w:right w:val="single" w:sz="4" w:space="0" w:color="auto"/>
            </w:tcBorders>
            <w:shd w:val="clear" w:color="auto" w:fill="auto"/>
            <w:noWrap/>
            <w:vAlign w:val="bottom"/>
            <w:hideMark/>
          </w:tcPr>
          <w:p w14:paraId="6F913D6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116</w:t>
            </w:r>
          </w:p>
        </w:tc>
        <w:tc>
          <w:tcPr>
            <w:tcW w:w="952" w:type="dxa"/>
            <w:tcBorders>
              <w:top w:val="nil"/>
              <w:left w:val="nil"/>
              <w:bottom w:val="single" w:sz="4" w:space="0" w:color="auto"/>
              <w:right w:val="single" w:sz="4" w:space="0" w:color="auto"/>
            </w:tcBorders>
            <w:shd w:val="clear" w:color="auto" w:fill="auto"/>
            <w:noWrap/>
            <w:vAlign w:val="bottom"/>
            <w:hideMark/>
          </w:tcPr>
          <w:p w14:paraId="31EE001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6</w:t>
            </w:r>
          </w:p>
        </w:tc>
        <w:tc>
          <w:tcPr>
            <w:tcW w:w="755" w:type="dxa"/>
            <w:tcBorders>
              <w:top w:val="nil"/>
              <w:left w:val="nil"/>
              <w:bottom w:val="single" w:sz="4" w:space="0" w:color="auto"/>
              <w:right w:val="single" w:sz="4" w:space="0" w:color="auto"/>
            </w:tcBorders>
            <w:shd w:val="clear" w:color="auto" w:fill="auto"/>
            <w:noWrap/>
            <w:vAlign w:val="bottom"/>
            <w:hideMark/>
          </w:tcPr>
          <w:p w14:paraId="12868AD6"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8</w:t>
            </w:r>
          </w:p>
        </w:tc>
      </w:tr>
      <w:tr w:rsidR="00B2066F" w:rsidRPr="00B2066F" w14:paraId="0B16E09E" w14:textId="77777777" w:rsidTr="00AB76CC">
        <w:trPr>
          <w:trHeight w:val="300"/>
          <w:jc w:val="center"/>
        </w:trPr>
        <w:tc>
          <w:tcPr>
            <w:tcW w:w="1118" w:type="dxa"/>
            <w:tcBorders>
              <w:top w:val="nil"/>
              <w:left w:val="single" w:sz="4" w:space="0" w:color="auto"/>
              <w:bottom w:val="single" w:sz="4" w:space="0" w:color="auto"/>
              <w:right w:val="single" w:sz="4" w:space="0" w:color="auto"/>
            </w:tcBorders>
            <w:shd w:val="clear" w:color="auto" w:fill="auto"/>
            <w:vAlign w:val="center"/>
            <w:hideMark/>
          </w:tcPr>
          <w:p w14:paraId="78C716B9" w14:textId="77777777" w:rsidR="005B3F05" w:rsidRPr="00B2066F" w:rsidRDefault="005B3F05" w:rsidP="00AB76CC">
            <w:pPr>
              <w:spacing w:after="0" w:line="240" w:lineRule="auto"/>
              <w:rPr>
                <w:rFonts w:ascii="Calibri" w:eastAsia="Times New Roman" w:hAnsi="Calibri" w:cs="Calibri"/>
              </w:rPr>
            </w:pPr>
            <w:r w:rsidRPr="00B2066F">
              <w:rPr>
                <w:rFonts w:ascii="Calibri" w:eastAsia="Times New Roman" w:hAnsi="Calibri" w:cs="Calibri"/>
              </w:rPr>
              <w:t>2012/2013</w:t>
            </w:r>
          </w:p>
        </w:tc>
        <w:tc>
          <w:tcPr>
            <w:tcW w:w="811" w:type="dxa"/>
            <w:tcBorders>
              <w:top w:val="nil"/>
              <w:left w:val="nil"/>
              <w:bottom w:val="single" w:sz="4" w:space="0" w:color="auto"/>
              <w:right w:val="single" w:sz="4" w:space="0" w:color="auto"/>
            </w:tcBorders>
            <w:shd w:val="clear" w:color="auto" w:fill="auto"/>
            <w:noWrap/>
            <w:vAlign w:val="bottom"/>
            <w:hideMark/>
          </w:tcPr>
          <w:p w14:paraId="08BFB218"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245</w:t>
            </w:r>
          </w:p>
        </w:tc>
        <w:tc>
          <w:tcPr>
            <w:tcW w:w="996" w:type="dxa"/>
            <w:tcBorders>
              <w:top w:val="nil"/>
              <w:left w:val="nil"/>
              <w:bottom w:val="single" w:sz="4" w:space="0" w:color="auto"/>
              <w:right w:val="single" w:sz="4" w:space="0" w:color="auto"/>
            </w:tcBorders>
            <w:shd w:val="clear" w:color="auto" w:fill="auto"/>
            <w:noWrap/>
            <w:vAlign w:val="bottom"/>
            <w:hideMark/>
          </w:tcPr>
          <w:p w14:paraId="3D1FF20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79</w:t>
            </w:r>
          </w:p>
        </w:tc>
        <w:tc>
          <w:tcPr>
            <w:tcW w:w="960" w:type="dxa"/>
            <w:tcBorders>
              <w:top w:val="nil"/>
              <w:left w:val="nil"/>
              <w:bottom w:val="single" w:sz="4" w:space="0" w:color="auto"/>
              <w:right w:val="single" w:sz="4" w:space="0" w:color="auto"/>
            </w:tcBorders>
            <w:shd w:val="clear" w:color="auto" w:fill="auto"/>
            <w:noWrap/>
            <w:vAlign w:val="bottom"/>
            <w:hideMark/>
          </w:tcPr>
          <w:p w14:paraId="0D93B515"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7</w:t>
            </w:r>
          </w:p>
        </w:tc>
        <w:tc>
          <w:tcPr>
            <w:tcW w:w="960" w:type="dxa"/>
            <w:tcBorders>
              <w:top w:val="nil"/>
              <w:left w:val="nil"/>
              <w:bottom w:val="single" w:sz="4" w:space="0" w:color="auto"/>
              <w:right w:val="single" w:sz="4" w:space="0" w:color="auto"/>
            </w:tcBorders>
            <w:shd w:val="clear" w:color="auto" w:fill="auto"/>
            <w:noWrap/>
            <w:vAlign w:val="bottom"/>
            <w:hideMark/>
          </w:tcPr>
          <w:p w14:paraId="76969A4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4</w:t>
            </w:r>
          </w:p>
        </w:tc>
        <w:tc>
          <w:tcPr>
            <w:tcW w:w="960" w:type="dxa"/>
            <w:tcBorders>
              <w:top w:val="nil"/>
              <w:left w:val="nil"/>
              <w:bottom w:val="single" w:sz="4" w:space="0" w:color="auto"/>
              <w:right w:val="single" w:sz="4" w:space="0" w:color="auto"/>
            </w:tcBorders>
            <w:shd w:val="clear" w:color="auto" w:fill="auto"/>
            <w:noWrap/>
            <w:vAlign w:val="bottom"/>
            <w:hideMark/>
          </w:tcPr>
          <w:p w14:paraId="0AA88F3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w:t>
            </w:r>
          </w:p>
        </w:tc>
        <w:tc>
          <w:tcPr>
            <w:tcW w:w="960" w:type="dxa"/>
            <w:tcBorders>
              <w:top w:val="nil"/>
              <w:left w:val="nil"/>
              <w:bottom w:val="single" w:sz="4" w:space="0" w:color="auto"/>
              <w:right w:val="single" w:sz="4" w:space="0" w:color="auto"/>
            </w:tcBorders>
            <w:shd w:val="clear" w:color="auto" w:fill="auto"/>
            <w:noWrap/>
            <w:vAlign w:val="bottom"/>
            <w:hideMark/>
          </w:tcPr>
          <w:p w14:paraId="7F8B4EDA"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3</w:t>
            </w:r>
          </w:p>
        </w:tc>
        <w:tc>
          <w:tcPr>
            <w:tcW w:w="848" w:type="dxa"/>
            <w:tcBorders>
              <w:top w:val="nil"/>
              <w:left w:val="nil"/>
              <w:bottom w:val="single" w:sz="4" w:space="0" w:color="auto"/>
              <w:right w:val="single" w:sz="4" w:space="0" w:color="auto"/>
            </w:tcBorders>
            <w:shd w:val="clear" w:color="auto" w:fill="auto"/>
            <w:noWrap/>
            <w:vAlign w:val="bottom"/>
            <w:hideMark/>
          </w:tcPr>
          <w:p w14:paraId="1E5CF689"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13</w:t>
            </w:r>
          </w:p>
        </w:tc>
        <w:tc>
          <w:tcPr>
            <w:tcW w:w="932" w:type="dxa"/>
            <w:tcBorders>
              <w:top w:val="nil"/>
              <w:left w:val="nil"/>
              <w:bottom w:val="single" w:sz="4" w:space="0" w:color="auto"/>
              <w:right w:val="single" w:sz="4" w:space="0" w:color="auto"/>
            </w:tcBorders>
            <w:shd w:val="clear" w:color="auto" w:fill="auto"/>
            <w:noWrap/>
            <w:vAlign w:val="bottom"/>
            <w:hideMark/>
          </w:tcPr>
          <w:p w14:paraId="6F6AAAA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115</w:t>
            </w:r>
          </w:p>
        </w:tc>
        <w:tc>
          <w:tcPr>
            <w:tcW w:w="952" w:type="dxa"/>
            <w:tcBorders>
              <w:top w:val="nil"/>
              <w:left w:val="nil"/>
              <w:bottom w:val="single" w:sz="4" w:space="0" w:color="auto"/>
              <w:right w:val="single" w:sz="4" w:space="0" w:color="auto"/>
            </w:tcBorders>
            <w:shd w:val="clear" w:color="auto" w:fill="auto"/>
            <w:noWrap/>
            <w:vAlign w:val="bottom"/>
            <w:hideMark/>
          </w:tcPr>
          <w:p w14:paraId="6A20B98D"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2</w:t>
            </w:r>
          </w:p>
        </w:tc>
        <w:tc>
          <w:tcPr>
            <w:tcW w:w="755" w:type="dxa"/>
            <w:tcBorders>
              <w:top w:val="nil"/>
              <w:left w:val="nil"/>
              <w:bottom w:val="single" w:sz="4" w:space="0" w:color="auto"/>
              <w:right w:val="single" w:sz="4" w:space="0" w:color="auto"/>
            </w:tcBorders>
            <w:shd w:val="clear" w:color="auto" w:fill="auto"/>
            <w:noWrap/>
            <w:vAlign w:val="bottom"/>
            <w:hideMark/>
          </w:tcPr>
          <w:p w14:paraId="047B5920" w14:textId="77777777" w:rsidR="005B3F05" w:rsidRPr="00B2066F" w:rsidRDefault="005B3F05" w:rsidP="00AB76CC">
            <w:pPr>
              <w:spacing w:after="0" w:line="240" w:lineRule="auto"/>
              <w:jc w:val="right"/>
              <w:rPr>
                <w:rFonts w:ascii="Calibri" w:eastAsia="Times New Roman" w:hAnsi="Calibri" w:cs="Calibri"/>
              </w:rPr>
            </w:pPr>
            <w:r w:rsidRPr="00B2066F">
              <w:rPr>
                <w:rFonts w:ascii="Calibri" w:eastAsia="Times New Roman" w:hAnsi="Calibri" w:cs="Calibri"/>
              </w:rPr>
              <w:t>11</w:t>
            </w:r>
          </w:p>
        </w:tc>
      </w:tr>
    </w:tbl>
    <w:p w14:paraId="07B3C586" w14:textId="77777777" w:rsidR="005B3F05" w:rsidRPr="00B2066F" w:rsidRDefault="005B3F05" w:rsidP="005B3F05">
      <w:pPr>
        <w:pStyle w:val="Zdrojkurzivou11b"/>
      </w:pPr>
      <w:r w:rsidRPr="00B2066F">
        <w:t>Zdroj: Výkazy MŠMT (M3-01)</w:t>
      </w:r>
    </w:p>
    <w:p w14:paraId="16AD5B08" w14:textId="77777777" w:rsidR="005B3F05" w:rsidRPr="00B2066F" w:rsidRDefault="005B3F05" w:rsidP="005B3F05"/>
    <w:p w14:paraId="138A01F9" w14:textId="2A7B6CDC" w:rsidR="005B3F05" w:rsidRPr="00B2066F" w:rsidRDefault="005B3F05" w:rsidP="005B3F05">
      <w:r w:rsidRPr="00B2066F">
        <w:t>Společně s růstem počtu dětí se ve sledovaném období od roku 2012 s určitými výkyvy zvyšoval i počet pedagogických pracovníků v ZŠ. Vyšší hodnoty za školní roky 2013/2014 a 2014/2015 jsou způsobeny tím, že v rámci ZŠ Zborovská se v těchto letech vykazovalo v rámci statistického výkazu o ředitelství škol (R13-01) i odborné poradenské zařízení a celkově zde tak bylo vedeno 19 pedagogů. Od školního roku 2015/2016 se zde vykazuje jen základní škola. Speciálně pedagogické centrum se stalo součástí Pedagogicko-psychologické poradny Semily. Počet učitelů zde mezi školními roky 2015/2016 a</w:t>
      </w:r>
      <w:r w:rsidR="006318B1" w:rsidRPr="00B2066F">
        <w:t> </w:t>
      </w:r>
      <w:r w:rsidRPr="00B2066F">
        <w:t>2021/2022 kolísal mezi 7 a 11, ve školním roce 2021/2022 bylo v této škole vedeno 10 učitelů. Od školního roku 2016/2017 počet učitelů v území významně roste, v posledním roce byl zaznamenán skokový nárůst o 16 pedagogů (6,3 %). V turnovských ZŠ bylo v aktuálním školním roce evidováno 161 učitelů, což je 60 % celkového počtu ze všech ZŠ v SO ORP Turnov. Nejvíce učitelů pracuje v turnovských ZŠ Skálova (52) a Žižkova (46). Nejméně – po 3 učitelích – pracuje v malotřídních ZŠ v Radostíně a</w:t>
      </w:r>
      <w:r w:rsidR="006318B1" w:rsidRPr="00B2066F">
        <w:t> </w:t>
      </w:r>
      <w:r w:rsidRPr="00B2066F">
        <w:t>v Tatobitech. Feminizace není tak vysoká jako v MŠ, přesto dosahuje téměř 86 %. Aspoň jeden učitel – muž – působí na celkem 12 ZŠ.</w:t>
      </w:r>
    </w:p>
    <w:p w14:paraId="307A6C8C" w14:textId="51964743" w:rsidR="005B3F05" w:rsidRPr="00B2066F" w:rsidRDefault="005B3F05" w:rsidP="005B3F05">
      <w:r w:rsidRPr="00B2066F">
        <w:t>V souvislosti se zajištěním inkluzivního vzdělávání ve všech školách se zvyšuje i počet ostatních pedagogických pracovníků, dynamicky zejména v posledních 5 letech. Mezi školními roky 2016/2017 a</w:t>
      </w:r>
      <w:r w:rsidR="006318B1" w:rsidRPr="00B2066F">
        <w:t> </w:t>
      </w:r>
      <w:r w:rsidRPr="00B2066F">
        <w:t>2021/2022 se jejich počet ztrojnásobil! Ve školním roce 2021/2022 je tvořilo 56 asistentů pedagoga, 3 psychologové a 4 speciální pedagogové. Aspoň jeden ostatní pedagogický pracovník pracuje na celkem 13 ZŠ.</w:t>
      </w:r>
    </w:p>
    <w:p w14:paraId="63A30E73" w14:textId="77777777" w:rsidR="005B3F05" w:rsidRPr="00B2066F" w:rsidRDefault="005B3F05" w:rsidP="005B3F05">
      <w:pPr>
        <w:pStyle w:val="Nzevtabulky"/>
      </w:pPr>
      <w:r w:rsidRPr="00B2066F">
        <w:t>Tabulka č. 28: Vývoj počtu pedagogických pracovníků v ZŠ v SO ORP Turnov</w:t>
      </w:r>
    </w:p>
    <w:tbl>
      <w:tblPr>
        <w:tblW w:w="9406" w:type="dxa"/>
        <w:jc w:val="center"/>
        <w:tblCellMar>
          <w:left w:w="70" w:type="dxa"/>
          <w:right w:w="70" w:type="dxa"/>
        </w:tblCellMar>
        <w:tblLook w:val="04A0" w:firstRow="1" w:lastRow="0" w:firstColumn="1" w:lastColumn="0" w:noHBand="0" w:noVBand="1"/>
      </w:tblPr>
      <w:tblGrid>
        <w:gridCol w:w="1118"/>
        <w:gridCol w:w="862"/>
        <w:gridCol w:w="709"/>
        <w:gridCol w:w="1701"/>
        <w:gridCol w:w="844"/>
        <w:gridCol w:w="960"/>
        <w:gridCol w:w="753"/>
        <w:gridCol w:w="1701"/>
        <w:gridCol w:w="758"/>
      </w:tblGrid>
      <w:tr w:rsidR="00B2066F" w:rsidRPr="00B2066F" w14:paraId="0533C44F" w14:textId="77777777" w:rsidTr="00B2066F">
        <w:trPr>
          <w:trHeight w:val="288"/>
          <w:jc w:val="center"/>
        </w:trPr>
        <w:tc>
          <w:tcPr>
            <w:tcW w:w="1118" w:type="dxa"/>
            <w:vMerge w:val="restart"/>
            <w:tcBorders>
              <w:top w:val="single" w:sz="4" w:space="0" w:color="auto"/>
              <w:left w:val="single" w:sz="4" w:space="0" w:color="auto"/>
              <w:bottom w:val="single" w:sz="4" w:space="0" w:color="000000"/>
              <w:right w:val="single" w:sz="4" w:space="0" w:color="auto"/>
            </w:tcBorders>
            <w:shd w:val="clear" w:color="auto" w:fill="95B3D7" w:themeFill="accent1" w:themeFillTint="99"/>
            <w:noWrap/>
            <w:vAlign w:val="bottom"/>
            <w:hideMark/>
          </w:tcPr>
          <w:p w14:paraId="016E3895"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 </w:t>
            </w:r>
          </w:p>
        </w:tc>
        <w:tc>
          <w:tcPr>
            <w:tcW w:w="4116"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C7D67B2"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absolutní počet pracovníků</w:t>
            </w:r>
          </w:p>
        </w:tc>
        <w:tc>
          <w:tcPr>
            <w:tcW w:w="4172" w:type="dxa"/>
            <w:gridSpan w:val="4"/>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2000103"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přepočtený počet pracovníků</w:t>
            </w:r>
          </w:p>
        </w:tc>
      </w:tr>
      <w:tr w:rsidR="00B2066F" w:rsidRPr="00B2066F" w14:paraId="1AE7162B" w14:textId="77777777" w:rsidTr="00B2066F">
        <w:trPr>
          <w:trHeight w:val="561"/>
          <w:jc w:val="center"/>
        </w:trPr>
        <w:tc>
          <w:tcPr>
            <w:tcW w:w="1118" w:type="dxa"/>
            <w:vMerge/>
            <w:tcBorders>
              <w:top w:val="single" w:sz="4" w:space="0" w:color="auto"/>
              <w:left w:val="single" w:sz="4" w:space="0" w:color="auto"/>
              <w:bottom w:val="single" w:sz="4" w:space="0" w:color="000000"/>
              <w:right w:val="single" w:sz="4" w:space="0" w:color="auto"/>
            </w:tcBorders>
            <w:shd w:val="clear" w:color="auto" w:fill="95B3D7" w:themeFill="accent1" w:themeFillTint="99"/>
            <w:vAlign w:val="center"/>
            <w:hideMark/>
          </w:tcPr>
          <w:p w14:paraId="2DFEB3B0" w14:textId="77777777" w:rsidR="005B3F05" w:rsidRPr="00B2066F" w:rsidRDefault="005B3F05" w:rsidP="00AB76CC">
            <w:pPr>
              <w:keepNext/>
              <w:spacing w:after="0" w:line="264" w:lineRule="auto"/>
              <w:rPr>
                <w:rFonts w:eastAsia="Times New Roman" w:cs="Arial"/>
                <w:b/>
              </w:rPr>
            </w:pPr>
          </w:p>
        </w:tc>
        <w:tc>
          <w:tcPr>
            <w:tcW w:w="862" w:type="dxa"/>
            <w:tcBorders>
              <w:top w:val="nil"/>
              <w:left w:val="nil"/>
              <w:bottom w:val="single" w:sz="4" w:space="0" w:color="auto"/>
              <w:right w:val="single" w:sz="4" w:space="0" w:color="auto"/>
            </w:tcBorders>
            <w:shd w:val="clear" w:color="auto" w:fill="95B3D7" w:themeFill="accent1" w:themeFillTint="99"/>
            <w:vAlign w:val="bottom"/>
            <w:hideMark/>
          </w:tcPr>
          <w:p w14:paraId="1F402821"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učitelé</w:t>
            </w:r>
          </w:p>
        </w:tc>
        <w:tc>
          <w:tcPr>
            <w:tcW w:w="709" w:type="dxa"/>
            <w:tcBorders>
              <w:top w:val="nil"/>
              <w:left w:val="nil"/>
              <w:bottom w:val="single" w:sz="4" w:space="0" w:color="auto"/>
              <w:right w:val="single" w:sz="4" w:space="0" w:color="auto"/>
            </w:tcBorders>
            <w:shd w:val="clear" w:color="auto" w:fill="95B3D7" w:themeFill="accent1" w:themeFillTint="99"/>
            <w:vAlign w:val="bottom"/>
            <w:hideMark/>
          </w:tcPr>
          <w:p w14:paraId="7B502E82"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4E153E17"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ostatní pedagog. pracovníci</w:t>
            </w:r>
          </w:p>
        </w:tc>
        <w:tc>
          <w:tcPr>
            <w:tcW w:w="844" w:type="dxa"/>
            <w:tcBorders>
              <w:top w:val="nil"/>
              <w:left w:val="nil"/>
              <w:bottom w:val="single" w:sz="4" w:space="0" w:color="auto"/>
              <w:right w:val="single" w:sz="4" w:space="0" w:color="auto"/>
            </w:tcBorders>
            <w:shd w:val="clear" w:color="auto" w:fill="95B3D7" w:themeFill="accent1" w:themeFillTint="99"/>
            <w:vAlign w:val="bottom"/>
            <w:hideMark/>
          </w:tcPr>
          <w:p w14:paraId="1FFBE4C7"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z toho ženy</w:t>
            </w:r>
          </w:p>
        </w:tc>
        <w:tc>
          <w:tcPr>
            <w:tcW w:w="960" w:type="dxa"/>
            <w:tcBorders>
              <w:top w:val="nil"/>
              <w:left w:val="nil"/>
              <w:bottom w:val="single" w:sz="4" w:space="0" w:color="auto"/>
              <w:right w:val="single" w:sz="4" w:space="0" w:color="auto"/>
            </w:tcBorders>
            <w:shd w:val="clear" w:color="auto" w:fill="95B3D7" w:themeFill="accent1" w:themeFillTint="99"/>
            <w:vAlign w:val="bottom"/>
            <w:hideMark/>
          </w:tcPr>
          <w:p w14:paraId="1D8479C4"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učitelé</w:t>
            </w:r>
          </w:p>
        </w:tc>
        <w:tc>
          <w:tcPr>
            <w:tcW w:w="753" w:type="dxa"/>
            <w:tcBorders>
              <w:top w:val="nil"/>
              <w:left w:val="nil"/>
              <w:bottom w:val="single" w:sz="4" w:space="0" w:color="auto"/>
              <w:right w:val="single" w:sz="4" w:space="0" w:color="auto"/>
            </w:tcBorders>
            <w:shd w:val="clear" w:color="auto" w:fill="95B3D7" w:themeFill="accent1" w:themeFillTint="99"/>
            <w:vAlign w:val="bottom"/>
            <w:hideMark/>
          </w:tcPr>
          <w:p w14:paraId="7E401503"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z toho ženy</w:t>
            </w:r>
          </w:p>
        </w:tc>
        <w:tc>
          <w:tcPr>
            <w:tcW w:w="1701" w:type="dxa"/>
            <w:tcBorders>
              <w:top w:val="nil"/>
              <w:left w:val="nil"/>
              <w:bottom w:val="single" w:sz="4" w:space="0" w:color="auto"/>
              <w:right w:val="single" w:sz="4" w:space="0" w:color="auto"/>
            </w:tcBorders>
            <w:shd w:val="clear" w:color="auto" w:fill="95B3D7" w:themeFill="accent1" w:themeFillTint="99"/>
            <w:vAlign w:val="bottom"/>
            <w:hideMark/>
          </w:tcPr>
          <w:p w14:paraId="7B7318DC"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ostatní pedagog. pracovníci</w:t>
            </w:r>
          </w:p>
        </w:tc>
        <w:tc>
          <w:tcPr>
            <w:tcW w:w="758" w:type="dxa"/>
            <w:tcBorders>
              <w:top w:val="nil"/>
              <w:left w:val="nil"/>
              <w:bottom w:val="single" w:sz="4" w:space="0" w:color="auto"/>
              <w:right w:val="single" w:sz="4" w:space="0" w:color="auto"/>
            </w:tcBorders>
            <w:shd w:val="clear" w:color="auto" w:fill="95B3D7" w:themeFill="accent1" w:themeFillTint="99"/>
            <w:vAlign w:val="bottom"/>
            <w:hideMark/>
          </w:tcPr>
          <w:p w14:paraId="098DAB08" w14:textId="77777777" w:rsidR="005B3F05" w:rsidRPr="00B2066F" w:rsidRDefault="005B3F05" w:rsidP="00AB76CC">
            <w:pPr>
              <w:keepNext/>
              <w:spacing w:after="0" w:line="264" w:lineRule="auto"/>
              <w:jc w:val="center"/>
              <w:rPr>
                <w:rFonts w:eastAsia="Times New Roman" w:cs="Arial"/>
                <w:b/>
              </w:rPr>
            </w:pPr>
            <w:r w:rsidRPr="00B2066F">
              <w:rPr>
                <w:rFonts w:eastAsia="Times New Roman" w:cs="Arial"/>
                <w:b/>
              </w:rPr>
              <w:t>z toho ženy</w:t>
            </w:r>
          </w:p>
        </w:tc>
      </w:tr>
      <w:tr w:rsidR="00B2066F" w:rsidRPr="00B2066F" w14:paraId="3C9E6768"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2E4A354E" w14:textId="77777777" w:rsidR="005B3F05" w:rsidRPr="00B2066F" w:rsidRDefault="005B3F05" w:rsidP="00AB76CC">
            <w:pPr>
              <w:spacing w:after="0" w:line="264" w:lineRule="auto"/>
              <w:rPr>
                <w:rFonts w:eastAsia="Times New Roman" w:cs="Arial"/>
              </w:rPr>
            </w:pPr>
            <w:r w:rsidRPr="00B2066F">
              <w:rPr>
                <w:rFonts w:eastAsia="Times New Roman" w:cs="Arial"/>
              </w:rPr>
              <w:t>2021/2022</w:t>
            </w:r>
          </w:p>
        </w:tc>
        <w:tc>
          <w:tcPr>
            <w:tcW w:w="862" w:type="dxa"/>
            <w:tcBorders>
              <w:top w:val="nil"/>
              <w:left w:val="nil"/>
              <w:bottom w:val="single" w:sz="4" w:space="0" w:color="auto"/>
              <w:right w:val="single" w:sz="4" w:space="0" w:color="auto"/>
            </w:tcBorders>
            <w:shd w:val="clear" w:color="auto" w:fill="auto"/>
            <w:noWrap/>
            <w:vAlign w:val="bottom"/>
          </w:tcPr>
          <w:p w14:paraId="6FEBC853"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268</w:t>
            </w:r>
          </w:p>
        </w:tc>
        <w:tc>
          <w:tcPr>
            <w:tcW w:w="709" w:type="dxa"/>
            <w:tcBorders>
              <w:top w:val="nil"/>
              <w:left w:val="nil"/>
              <w:bottom w:val="single" w:sz="4" w:space="0" w:color="auto"/>
              <w:right w:val="single" w:sz="4" w:space="0" w:color="auto"/>
            </w:tcBorders>
            <w:shd w:val="clear" w:color="auto" w:fill="auto"/>
            <w:noWrap/>
            <w:vAlign w:val="bottom"/>
          </w:tcPr>
          <w:p w14:paraId="437113EF"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230</w:t>
            </w:r>
          </w:p>
        </w:tc>
        <w:tc>
          <w:tcPr>
            <w:tcW w:w="1701" w:type="dxa"/>
            <w:tcBorders>
              <w:top w:val="nil"/>
              <w:left w:val="nil"/>
              <w:bottom w:val="single" w:sz="4" w:space="0" w:color="auto"/>
              <w:right w:val="single" w:sz="4" w:space="0" w:color="auto"/>
            </w:tcBorders>
            <w:shd w:val="clear" w:color="auto" w:fill="auto"/>
            <w:noWrap/>
            <w:vAlign w:val="bottom"/>
          </w:tcPr>
          <w:p w14:paraId="6416945C" w14:textId="77777777" w:rsidR="005B3F05" w:rsidRPr="00B2066F" w:rsidRDefault="005B3F05" w:rsidP="00AB76CC">
            <w:pPr>
              <w:spacing w:after="0" w:line="264" w:lineRule="auto"/>
              <w:jc w:val="center"/>
              <w:rPr>
                <w:rFonts w:eastAsia="Times New Roman" w:cs="Arial"/>
              </w:rPr>
            </w:pPr>
            <w:r w:rsidRPr="00B2066F">
              <w:rPr>
                <w:rFonts w:eastAsia="Times New Roman" w:cs="Arial"/>
              </w:rPr>
              <w:t>63</w:t>
            </w:r>
          </w:p>
        </w:tc>
        <w:tc>
          <w:tcPr>
            <w:tcW w:w="844" w:type="dxa"/>
            <w:tcBorders>
              <w:top w:val="nil"/>
              <w:left w:val="nil"/>
              <w:bottom w:val="single" w:sz="4" w:space="0" w:color="auto"/>
              <w:right w:val="single" w:sz="4" w:space="0" w:color="auto"/>
            </w:tcBorders>
            <w:shd w:val="clear" w:color="auto" w:fill="auto"/>
            <w:noWrap/>
            <w:vAlign w:val="bottom"/>
          </w:tcPr>
          <w:p w14:paraId="514673C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57</w:t>
            </w:r>
          </w:p>
        </w:tc>
        <w:tc>
          <w:tcPr>
            <w:tcW w:w="960" w:type="dxa"/>
            <w:tcBorders>
              <w:top w:val="nil"/>
              <w:left w:val="nil"/>
              <w:bottom w:val="single" w:sz="4" w:space="0" w:color="auto"/>
              <w:right w:val="single" w:sz="4" w:space="0" w:color="auto"/>
            </w:tcBorders>
            <w:shd w:val="clear" w:color="auto" w:fill="auto"/>
            <w:noWrap/>
            <w:vAlign w:val="bottom"/>
          </w:tcPr>
          <w:p w14:paraId="16D4516B"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224,20</w:t>
            </w:r>
          </w:p>
        </w:tc>
        <w:tc>
          <w:tcPr>
            <w:tcW w:w="753" w:type="dxa"/>
            <w:tcBorders>
              <w:top w:val="nil"/>
              <w:left w:val="nil"/>
              <w:bottom w:val="single" w:sz="4" w:space="0" w:color="auto"/>
              <w:right w:val="single" w:sz="4" w:space="0" w:color="auto"/>
            </w:tcBorders>
            <w:shd w:val="clear" w:color="auto" w:fill="auto"/>
            <w:noWrap/>
            <w:vAlign w:val="bottom"/>
          </w:tcPr>
          <w:p w14:paraId="6A442B38"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197,10</w:t>
            </w:r>
          </w:p>
        </w:tc>
        <w:tc>
          <w:tcPr>
            <w:tcW w:w="1701" w:type="dxa"/>
            <w:tcBorders>
              <w:top w:val="nil"/>
              <w:left w:val="nil"/>
              <w:bottom w:val="single" w:sz="4" w:space="0" w:color="auto"/>
              <w:right w:val="single" w:sz="4" w:space="0" w:color="auto"/>
            </w:tcBorders>
            <w:shd w:val="clear" w:color="auto" w:fill="auto"/>
            <w:noWrap/>
            <w:vAlign w:val="bottom"/>
          </w:tcPr>
          <w:p w14:paraId="543AE9C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39,94</w:t>
            </w:r>
          </w:p>
        </w:tc>
        <w:tc>
          <w:tcPr>
            <w:tcW w:w="758" w:type="dxa"/>
            <w:tcBorders>
              <w:top w:val="nil"/>
              <w:left w:val="nil"/>
              <w:bottom w:val="single" w:sz="4" w:space="0" w:color="auto"/>
              <w:right w:val="single" w:sz="4" w:space="0" w:color="auto"/>
            </w:tcBorders>
            <w:shd w:val="clear" w:color="auto" w:fill="auto"/>
            <w:noWrap/>
            <w:vAlign w:val="bottom"/>
          </w:tcPr>
          <w:p w14:paraId="7327100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36,17</w:t>
            </w:r>
          </w:p>
        </w:tc>
      </w:tr>
      <w:tr w:rsidR="00B2066F" w:rsidRPr="00B2066F" w14:paraId="65C4E0EC"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23F1E7A9" w14:textId="77777777" w:rsidR="005B3F05" w:rsidRPr="00B2066F" w:rsidRDefault="005B3F05" w:rsidP="00AB76CC">
            <w:pPr>
              <w:spacing w:after="0" w:line="264" w:lineRule="auto"/>
              <w:rPr>
                <w:rFonts w:eastAsia="Times New Roman" w:cs="Arial"/>
              </w:rPr>
            </w:pPr>
            <w:r w:rsidRPr="00B2066F">
              <w:rPr>
                <w:rFonts w:eastAsia="Times New Roman" w:cs="Arial"/>
              </w:rPr>
              <w:t>2020/2021</w:t>
            </w:r>
          </w:p>
        </w:tc>
        <w:tc>
          <w:tcPr>
            <w:tcW w:w="862" w:type="dxa"/>
            <w:tcBorders>
              <w:top w:val="nil"/>
              <w:left w:val="nil"/>
              <w:bottom w:val="single" w:sz="4" w:space="0" w:color="auto"/>
              <w:right w:val="single" w:sz="4" w:space="0" w:color="auto"/>
            </w:tcBorders>
            <w:shd w:val="clear" w:color="auto" w:fill="auto"/>
            <w:noWrap/>
            <w:vAlign w:val="bottom"/>
          </w:tcPr>
          <w:p w14:paraId="125100EF"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252</w:t>
            </w:r>
          </w:p>
        </w:tc>
        <w:tc>
          <w:tcPr>
            <w:tcW w:w="709" w:type="dxa"/>
            <w:tcBorders>
              <w:top w:val="nil"/>
              <w:left w:val="nil"/>
              <w:bottom w:val="single" w:sz="4" w:space="0" w:color="auto"/>
              <w:right w:val="single" w:sz="4" w:space="0" w:color="auto"/>
            </w:tcBorders>
            <w:shd w:val="clear" w:color="auto" w:fill="auto"/>
            <w:noWrap/>
            <w:vAlign w:val="bottom"/>
          </w:tcPr>
          <w:p w14:paraId="489D8FB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219</w:t>
            </w:r>
          </w:p>
        </w:tc>
        <w:tc>
          <w:tcPr>
            <w:tcW w:w="1701" w:type="dxa"/>
            <w:tcBorders>
              <w:top w:val="nil"/>
              <w:left w:val="nil"/>
              <w:bottom w:val="single" w:sz="4" w:space="0" w:color="auto"/>
              <w:right w:val="single" w:sz="4" w:space="0" w:color="auto"/>
            </w:tcBorders>
            <w:shd w:val="clear" w:color="auto" w:fill="auto"/>
            <w:noWrap/>
            <w:vAlign w:val="bottom"/>
          </w:tcPr>
          <w:p w14:paraId="5F9E3BFC" w14:textId="77777777" w:rsidR="005B3F05" w:rsidRPr="00B2066F" w:rsidRDefault="005B3F05" w:rsidP="00AB76CC">
            <w:pPr>
              <w:spacing w:after="0" w:line="264" w:lineRule="auto"/>
              <w:jc w:val="center"/>
              <w:rPr>
                <w:rFonts w:eastAsia="Times New Roman" w:cs="Arial"/>
              </w:rPr>
            </w:pPr>
            <w:r w:rsidRPr="00B2066F">
              <w:rPr>
                <w:rFonts w:eastAsia="Times New Roman" w:cs="Arial"/>
              </w:rPr>
              <w:t>55</w:t>
            </w:r>
          </w:p>
        </w:tc>
        <w:tc>
          <w:tcPr>
            <w:tcW w:w="844" w:type="dxa"/>
            <w:tcBorders>
              <w:top w:val="nil"/>
              <w:left w:val="nil"/>
              <w:bottom w:val="single" w:sz="4" w:space="0" w:color="auto"/>
              <w:right w:val="single" w:sz="4" w:space="0" w:color="auto"/>
            </w:tcBorders>
            <w:shd w:val="clear" w:color="auto" w:fill="auto"/>
            <w:noWrap/>
            <w:vAlign w:val="bottom"/>
          </w:tcPr>
          <w:p w14:paraId="547025B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50</w:t>
            </w:r>
          </w:p>
        </w:tc>
        <w:tc>
          <w:tcPr>
            <w:tcW w:w="960" w:type="dxa"/>
            <w:tcBorders>
              <w:top w:val="nil"/>
              <w:left w:val="nil"/>
              <w:bottom w:val="single" w:sz="4" w:space="0" w:color="auto"/>
              <w:right w:val="single" w:sz="4" w:space="0" w:color="auto"/>
            </w:tcBorders>
            <w:shd w:val="clear" w:color="auto" w:fill="auto"/>
            <w:noWrap/>
            <w:vAlign w:val="bottom"/>
          </w:tcPr>
          <w:p w14:paraId="6D6397EC"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214,90</w:t>
            </w:r>
          </w:p>
        </w:tc>
        <w:tc>
          <w:tcPr>
            <w:tcW w:w="753" w:type="dxa"/>
            <w:tcBorders>
              <w:top w:val="nil"/>
              <w:left w:val="nil"/>
              <w:bottom w:val="single" w:sz="4" w:space="0" w:color="auto"/>
              <w:right w:val="single" w:sz="4" w:space="0" w:color="auto"/>
            </w:tcBorders>
            <w:shd w:val="clear" w:color="auto" w:fill="auto"/>
            <w:noWrap/>
            <w:vAlign w:val="bottom"/>
          </w:tcPr>
          <w:p w14:paraId="20C82CA7"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187,80</w:t>
            </w:r>
          </w:p>
        </w:tc>
        <w:tc>
          <w:tcPr>
            <w:tcW w:w="1701" w:type="dxa"/>
            <w:tcBorders>
              <w:top w:val="nil"/>
              <w:left w:val="nil"/>
              <w:bottom w:val="single" w:sz="4" w:space="0" w:color="auto"/>
              <w:right w:val="single" w:sz="4" w:space="0" w:color="auto"/>
            </w:tcBorders>
            <w:shd w:val="clear" w:color="auto" w:fill="auto"/>
            <w:noWrap/>
            <w:vAlign w:val="bottom"/>
          </w:tcPr>
          <w:p w14:paraId="3A65B62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36,08</w:t>
            </w:r>
          </w:p>
        </w:tc>
        <w:tc>
          <w:tcPr>
            <w:tcW w:w="758" w:type="dxa"/>
            <w:tcBorders>
              <w:top w:val="nil"/>
              <w:left w:val="nil"/>
              <w:bottom w:val="single" w:sz="4" w:space="0" w:color="auto"/>
              <w:right w:val="single" w:sz="4" w:space="0" w:color="auto"/>
            </w:tcBorders>
            <w:shd w:val="clear" w:color="auto" w:fill="auto"/>
            <w:noWrap/>
            <w:vAlign w:val="bottom"/>
          </w:tcPr>
          <w:p w14:paraId="6B097B1C" w14:textId="77777777" w:rsidR="005B3F05" w:rsidRPr="00B2066F" w:rsidRDefault="005B3F05" w:rsidP="00AB76CC">
            <w:pPr>
              <w:spacing w:after="0" w:line="264" w:lineRule="auto"/>
              <w:jc w:val="center"/>
              <w:rPr>
                <w:rFonts w:eastAsia="Times New Roman" w:cs="Arial"/>
              </w:rPr>
            </w:pPr>
            <w:r w:rsidRPr="00B2066F">
              <w:rPr>
                <w:rFonts w:eastAsia="Times New Roman" w:cs="Arial"/>
              </w:rPr>
              <w:t>31,84</w:t>
            </w:r>
          </w:p>
        </w:tc>
      </w:tr>
      <w:tr w:rsidR="00B2066F" w:rsidRPr="00B2066F" w14:paraId="25F991A7"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4CF5B266" w14:textId="77777777" w:rsidR="005B3F05" w:rsidRPr="00B2066F" w:rsidRDefault="005B3F05" w:rsidP="00AB76CC">
            <w:pPr>
              <w:spacing w:after="0" w:line="264" w:lineRule="auto"/>
              <w:rPr>
                <w:rFonts w:eastAsia="Times New Roman" w:cs="Arial"/>
              </w:rPr>
            </w:pPr>
            <w:r w:rsidRPr="00B2066F">
              <w:rPr>
                <w:rFonts w:eastAsia="Times New Roman" w:cs="Arial"/>
              </w:rPr>
              <w:t>2019/2020</w:t>
            </w:r>
          </w:p>
        </w:tc>
        <w:tc>
          <w:tcPr>
            <w:tcW w:w="862" w:type="dxa"/>
            <w:tcBorders>
              <w:top w:val="nil"/>
              <w:left w:val="nil"/>
              <w:bottom w:val="single" w:sz="4" w:space="0" w:color="auto"/>
              <w:right w:val="single" w:sz="4" w:space="0" w:color="auto"/>
            </w:tcBorders>
            <w:shd w:val="clear" w:color="auto" w:fill="auto"/>
            <w:noWrap/>
            <w:vAlign w:val="bottom"/>
          </w:tcPr>
          <w:p w14:paraId="08C9C5C7"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248</w:t>
            </w:r>
          </w:p>
        </w:tc>
        <w:tc>
          <w:tcPr>
            <w:tcW w:w="709" w:type="dxa"/>
            <w:tcBorders>
              <w:top w:val="nil"/>
              <w:left w:val="nil"/>
              <w:bottom w:val="single" w:sz="4" w:space="0" w:color="auto"/>
              <w:right w:val="single" w:sz="4" w:space="0" w:color="auto"/>
            </w:tcBorders>
            <w:shd w:val="clear" w:color="auto" w:fill="auto"/>
            <w:noWrap/>
            <w:vAlign w:val="bottom"/>
          </w:tcPr>
          <w:p w14:paraId="3FB52B2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215</w:t>
            </w:r>
          </w:p>
        </w:tc>
        <w:tc>
          <w:tcPr>
            <w:tcW w:w="1701" w:type="dxa"/>
            <w:tcBorders>
              <w:top w:val="nil"/>
              <w:left w:val="nil"/>
              <w:bottom w:val="single" w:sz="4" w:space="0" w:color="auto"/>
              <w:right w:val="single" w:sz="4" w:space="0" w:color="auto"/>
            </w:tcBorders>
            <w:shd w:val="clear" w:color="auto" w:fill="auto"/>
            <w:noWrap/>
            <w:vAlign w:val="bottom"/>
          </w:tcPr>
          <w:p w14:paraId="2445321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52</w:t>
            </w:r>
          </w:p>
        </w:tc>
        <w:tc>
          <w:tcPr>
            <w:tcW w:w="844" w:type="dxa"/>
            <w:tcBorders>
              <w:top w:val="nil"/>
              <w:left w:val="nil"/>
              <w:bottom w:val="single" w:sz="4" w:space="0" w:color="auto"/>
              <w:right w:val="single" w:sz="4" w:space="0" w:color="auto"/>
            </w:tcBorders>
            <w:shd w:val="clear" w:color="auto" w:fill="auto"/>
            <w:noWrap/>
            <w:vAlign w:val="bottom"/>
          </w:tcPr>
          <w:p w14:paraId="0D9E60D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45</w:t>
            </w:r>
          </w:p>
        </w:tc>
        <w:tc>
          <w:tcPr>
            <w:tcW w:w="960" w:type="dxa"/>
            <w:tcBorders>
              <w:top w:val="nil"/>
              <w:left w:val="nil"/>
              <w:bottom w:val="single" w:sz="4" w:space="0" w:color="auto"/>
              <w:right w:val="single" w:sz="4" w:space="0" w:color="auto"/>
            </w:tcBorders>
            <w:shd w:val="clear" w:color="auto" w:fill="auto"/>
            <w:noWrap/>
            <w:vAlign w:val="bottom"/>
          </w:tcPr>
          <w:p w14:paraId="0FF4CC9B"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208,60</w:t>
            </w:r>
          </w:p>
        </w:tc>
        <w:tc>
          <w:tcPr>
            <w:tcW w:w="753" w:type="dxa"/>
            <w:tcBorders>
              <w:top w:val="nil"/>
              <w:left w:val="nil"/>
              <w:bottom w:val="single" w:sz="4" w:space="0" w:color="auto"/>
              <w:right w:val="single" w:sz="4" w:space="0" w:color="auto"/>
            </w:tcBorders>
            <w:shd w:val="clear" w:color="auto" w:fill="auto"/>
            <w:noWrap/>
            <w:vAlign w:val="bottom"/>
          </w:tcPr>
          <w:p w14:paraId="3D59FCE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182,40</w:t>
            </w:r>
          </w:p>
        </w:tc>
        <w:tc>
          <w:tcPr>
            <w:tcW w:w="1701" w:type="dxa"/>
            <w:tcBorders>
              <w:top w:val="nil"/>
              <w:left w:val="nil"/>
              <w:bottom w:val="single" w:sz="4" w:space="0" w:color="auto"/>
              <w:right w:val="single" w:sz="4" w:space="0" w:color="auto"/>
            </w:tcBorders>
            <w:shd w:val="clear" w:color="auto" w:fill="auto"/>
            <w:noWrap/>
            <w:vAlign w:val="bottom"/>
          </w:tcPr>
          <w:p w14:paraId="4047CBF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33,70</w:t>
            </w:r>
          </w:p>
        </w:tc>
        <w:tc>
          <w:tcPr>
            <w:tcW w:w="758" w:type="dxa"/>
            <w:tcBorders>
              <w:top w:val="nil"/>
              <w:left w:val="nil"/>
              <w:bottom w:val="single" w:sz="4" w:space="0" w:color="auto"/>
              <w:right w:val="single" w:sz="4" w:space="0" w:color="auto"/>
            </w:tcBorders>
            <w:shd w:val="clear" w:color="auto" w:fill="auto"/>
            <w:noWrap/>
            <w:vAlign w:val="bottom"/>
          </w:tcPr>
          <w:p w14:paraId="1D677B8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28,93</w:t>
            </w:r>
          </w:p>
        </w:tc>
      </w:tr>
      <w:tr w:rsidR="00B2066F" w:rsidRPr="00B2066F" w14:paraId="15FA8A5B"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72557753" w14:textId="77777777" w:rsidR="005B3F05" w:rsidRPr="00B2066F" w:rsidRDefault="005B3F05" w:rsidP="00AB76CC">
            <w:pPr>
              <w:spacing w:after="0" w:line="264" w:lineRule="auto"/>
              <w:rPr>
                <w:rFonts w:eastAsia="Times New Roman" w:cs="Arial"/>
              </w:rPr>
            </w:pPr>
            <w:r w:rsidRPr="00B2066F">
              <w:rPr>
                <w:rFonts w:eastAsia="Times New Roman" w:cs="Arial"/>
              </w:rPr>
              <w:t>2018/2019</w:t>
            </w:r>
          </w:p>
        </w:tc>
        <w:tc>
          <w:tcPr>
            <w:tcW w:w="862" w:type="dxa"/>
            <w:tcBorders>
              <w:top w:val="nil"/>
              <w:left w:val="nil"/>
              <w:bottom w:val="single" w:sz="4" w:space="0" w:color="auto"/>
              <w:right w:val="single" w:sz="4" w:space="0" w:color="auto"/>
            </w:tcBorders>
            <w:shd w:val="clear" w:color="auto" w:fill="auto"/>
            <w:noWrap/>
            <w:vAlign w:val="bottom"/>
          </w:tcPr>
          <w:p w14:paraId="53CFAC2E"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242</w:t>
            </w:r>
          </w:p>
        </w:tc>
        <w:tc>
          <w:tcPr>
            <w:tcW w:w="709" w:type="dxa"/>
            <w:tcBorders>
              <w:top w:val="nil"/>
              <w:left w:val="nil"/>
              <w:bottom w:val="single" w:sz="4" w:space="0" w:color="auto"/>
              <w:right w:val="single" w:sz="4" w:space="0" w:color="auto"/>
            </w:tcBorders>
            <w:shd w:val="clear" w:color="auto" w:fill="auto"/>
            <w:noWrap/>
            <w:vAlign w:val="bottom"/>
          </w:tcPr>
          <w:p w14:paraId="610D327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209</w:t>
            </w:r>
          </w:p>
        </w:tc>
        <w:tc>
          <w:tcPr>
            <w:tcW w:w="1701" w:type="dxa"/>
            <w:tcBorders>
              <w:top w:val="nil"/>
              <w:left w:val="nil"/>
              <w:bottom w:val="single" w:sz="4" w:space="0" w:color="auto"/>
              <w:right w:val="single" w:sz="4" w:space="0" w:color="auto"/>
            </w:tcBorders>
            <w:shd w:val="clear" w:color="auto" w:fill="auto"/>
            <w:noWrap/>
            <w:vAlign w:val="bottom"/>
          </w:tcPr>
          <w:p w14:paraId="525592DC" w14:textId="77777777" w:rsidR="005B3F05" w:rsidRPr="00B2066F" w:rsidRDefault="005B3F05" w:rsidP="00AB76CC">
            <w:pPr>
              <w:spacing w:after="0" w:line="264" w:lineRule="auto"/>
              <w:jc w:val="center"/>
              <w:rPr>
                <w:rFonts w:eastAsia="Times New Roman" w:cs="Arial"/>
              </w:rPr>
            </w:pPr>
            <w:r w:rsidRPr="00B2066F">
              <w:rPr>
                <w:rFonts w:eastAsia="Times New Roman" w:cs="Arial"/>
              </w:rPr>
              <w:t>41</w:t>
            </w:r>
          </w:p>
        </w:tc>
        <w:tc>
          <w:tcPr>
            <w:tcW w:w="844" w:type="dxa"/>
            <w:tcBorders>
              <w:top w:val="nil"/>
              <w:left w:val="nil"/>
              <w:bottom w:val="single" w:sz="4" w:space="0" w:color="auto"/>
              <w:right w:val="single" w:sz="4" w:space="0" w:color="auto"/>
            </w:tcBorders>
            <w:shd w:val="clear" w:color="auto" w:fill="auto"/>
            <w:noWrap/>
            <w:vAlign w:val="bottom"/>
          </w:tcPr>
          <w:p w14:paraId="37EFF26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36</w:t>
            </w:r>
          </w:p>
        </w:tc>
        <w:tc>
          <w:tcPr>
            <w:tcW w:w="960" w:type="dxa"/>
            <w:tcBorders>
              <w:top w:val="nil"/>
              <w:left w:val="nil"/>
              <w:bottom w:val="single" w:sz="4" w:space="0" w:color="auto"/>
              <w:right w:val="single" w:sz="4" w:space="0" w:color="auto"/>
            </w:tcBorders>
            <w:shd w:val="clear" w:color="auto" w:fill="auto"/>
            <w:noWrap/>
            <w:vAlign w:val="bottom"/>
          </w:tcPr>
          <w:p w14:paraId="0B32B27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202,70</w:t>
            </w:r>
          </w:p>
        </w:tc>
        <w:tc>
          <w:tcPr>
            <w:tcW w:w="753" w:type="dxa"/>
            <w:tcBorders>
              <w:top w:val="nil"/>
              <w:left w:val="nil"/>
              <w:bottom w:val="single" w:sz="4" w:space="0" w:color="auto"/>
              <w:right w:val="single" w:sz="4" w:space="0" w:color="auto"/>
            </w:tcBorders>
            <w:shd w:val="clear" w:color="auto" w:fill="auto"/>
            <w:noWrap/>
            <w:vAlign w:val="bottom"/>
          </w:tcPr>
          <w:p w14:paraId="32F4FAF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180,40</w:t>
            </w:r>
          </w:p>
        </w:tc>
        <w:tc>
          <w:tcPr>
            <w:tcW w:w="1701" w:type="dxa"/>
            <w:tcBorders>
              <w:top w:val="nil"/>
              <w:left w:val="nil"/>
              <w:bottom w:val="single" w:sz="4" w:space="0" w:color="auto"/>
              <w:right w:val="single" w:sz="4" w:space="0" w:color="auto"/>
            </w:tcBorders>
            <w:shd w:val="clear" w:color="auto" w:fill="auto"/>
            <w:noWrap/>
            <w:vAlign w:val="bottom"/>
          </w:tcPr>
          <w:p w14:paraId="7B4C7BA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22,27</w:t>
            </w:r>
          </w:p>
        </w:tc>
        <w:tc>
          <w:tcPr>
            <w:tcW w:w="758" w:type="dxa"/>
            <w:tcBorders>
              <w:top w:val="nil"/>
              <w:left w:val="nil"/>
              <w:bottom w:val="single" w:sz="4" w:space="0" w:color="auto"/>
              <w:right w:val="single" w:sz="4" w:space="0" w:color="auto"/>
            </w:tcBorders>
            <w:shd w:val="clear" w:color="auto" w:fill="auto"/>
            <w:noWrap/>
            <w:vAlign w:val="bottom"/>
          </w:tcPr>
          <w:p w14:paraId="40303F5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19,07</w:t>
            </w:r>
          </w:p>
        </w:tc>
      </w:tr>
      <w:tr w:rsidR="00B2066F" w:rsidRPr="00B2066F" w14:paraId="4A3CE273"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479A7CCE" w14:textId="77777777" w:rsidR="005B3F05" w:rsidRPr="00B2066F" w:rsidRDefault="005B3F05" w:rsidP="00AB76CC">
            <w:pPr>
              <w:spacing w:after="0" w:line="264" w:lineRule="auto"/>
              <w:rPr>
                <w:rFonts w:eastAsia="Times New Roman" w:cs="Arial"/>
              </w:rPr>
            </w:pPr>
            <w:r w:rsidRPr="00B2066F">
              <w:rPr>
                <w:rFonts w:eastAsia="Times New Roman" w:cs="Arial"/>
              </w:rPr>
              <w:t>2017/2018</w:t>
            </w:r>
          </w:p>
        </w:tc>
        <w:tc>
          <w:tcPr>
            <w:tcW w:w="862" w:type="dxa"/>
            <w:tcBorders>
              <w:top w:val="nil"/>
              <w:left w:val="nil"/>
              <w:bottom w:val="single" w:sz="4" w:space="0" w:color="auto"/>
              <w:right w:val="single" w:sz="4" w:space="0" w:color="auto"/>
            </w:tcBorders>
            <w:shd w:val="clear" w:color="auto" w:fill="auto"/>
            <w:noWrap/>
            <w:vAlign w:val="bottom"/>
          </w:tcPr>
          <w:p w14:paraId="0CB2CA13"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240</w:t>
            </w:r>
          </w:p>
        </w:tc>
        <w:tc>
          <w:tcPr>
            <w:tcW w:w="709" w:type="dxa"/>
            <w:tcBorders>
              <w:top w:val="nil"/>
              <w:left w:val="nil"/>
              <w:bottom w:val="single" w:sz="4" w:space="0" w:color="auto"/>
              <w:right w:val="single" w:sz="4" w:space="0" w:color="auto"/>
            </w:tcBorders>
            <w:shd w:val="clear" w:color="auto" w:fill="auto"/>
            <w:noWrap/>
            <w:vAlign w:val="bottom"/>
          </w:tcPr>
          <w:p w14:paraId="41FEE93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198</w:t>
            </w:r>
          </w:p>
        </w:tc>
        <w:tc>
          <w:tcPr>
            <w:tcW w:w="1701" w:type="dxa"/>
            <w:tcBorders>
              <w:top w:val="nil"/>
              <w:left w:val="nil"/>
              <w:bottom w:val="single" w:sz="4" w:space="0" w:color="auto"/>
              <w:right w:val="single" w:sz="4" w:space="0" w:color="auto"/>
            </w:tcBorders>
            <w:shd w:val="clear" w:color="auto" w:fill="auto"/>
            <w:noWrap/>
            <w:vAlign w:val="bottom"/>
          </w:tcPr>
          <w:p w14:paraId="6B4579D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31</w:t>
            </w:r>
          </w:p>
        </w:tc>
        <w:tc>
          <w:tcPr>
            <w:tcW w:w="844" w:type="dxa"/>
            <w:tcBorders>
              <w:top w:val="nil"/>
              <w:left w:val="nil"/>
              <w:bottom w:val="single" w:sz="4" w:space="0" w:color="auto"/>
              <w:right w:val="single" w:sz="4" w:space="0" w:color="auto"/>
            </w:tcBorders>
            <w:shd w:val="clear" w:color="auto" w:fill="auto"/>
            <w:noWrap/>
            <w:vAlign w:val="bottom"/>
          </w:tcPr>
          <w:p w14:paraId="635FC99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28</w:t>
            </w:r>
          </w:p>
        </w:tc>
        <w:tc>
          <w:tcPr>
            <w:tcW w:w="960" w:type="dxa"/>
            <w:tcBorders>
              <w:top w:val="nil"/>
              <w:left w:val="nil"/>
              <w:bottom w:val="single" w:sz="4" w:space="0" w:color="auto"/>
              <w:right w:val="single" w:sz="4" w:space="0" w:color="auto"/>
            </w:tcBorders>
            <w:shd w:val="clear" w:color="auto" w:fill="auto"/>
            <w:noWrap/>
            <w:vAlign w:val="bottom"/>
          </w:tcPr>
          <w:p w14:paraId="6CC50D8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203,80</w:t>
            </w:r>
          </w:p>
        </w:tc>
        <w:tc>
          <w:tcPr>
            <w:tcW w:w="753" w:type="dxa"/>
            <w:tcBorders>
              <w:top w:val="nil"/>
              <w:left w:val="nil"/>
              <w:bottom w:val="single" w:sz="4" w:space="0" w:color="auto"/>
              <w:right w:val="single" w:sz="4" w:space="0" w:color="auto"/>
            </w:tcBorders>
            <w:shd w:val="clear" w:color="auto" w:fill="auto"/>
            <w:noWrap/>
            <w:vAlign w:val="bottom"/>
          </w:tcPr>
          <w:p w14:paraId="5EA3E66D"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176,90</w:t>
            </w:r>
          </w:p>
        </w:tc>
        <w:tc>
          <w:tcPr>
            <w:tcW w:w="1701" w:type="dxa"/>
            <w:tcBorders>
              <w:top w:val="nil"/>
              <w:left w:val="nil"/>
              <w:bottom w:val="single" w:sz="4" w:space="0" w:color="auto"/>
              <w:right w:val="single" w:sz="4" w:space="0" w:color="auto"/>
            </w:tcBorders>
            <w:shd w:val="clear" w:color="auto" w:fill="auto"/>
            <w:noWrap/>
            <w:vAlign w:val="bottom"/>
          </w:tcPr>
          <w:p w14:paraId="50CBD86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18,65</w:t>
            </w:r>
          </w:p>
        </w:tc>
        <w:tc>
          <w:tcPr>
            <w:tcW w:w="758" w:type="dxa"/>
            <w:tcBorders>
              <w:top w:val="nil"/>
              <w:left w:val="nil"/>
              <w:bottom w:val="single" w:sz="4" w:space="0" w:color="auto"/>
              <w:right w:val="single" w:sz="4" w:space="0" w:color="auto"/>
            </w:tcBorders>
            <w:shd w:val="clear" w:color="auto" w:fill="auto"/>
            <w:noWrap/>
            <w:vAlign w:val="bottom"/>
          </w:tcPr>
          <w:p w14:paraId="373A14CE"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16,15</w:t>
            </w:r>
          </w:p>
        </w:tc>
      </w:tr>
      <w:tr w:rsidR="00B2066F" w:rsidRPr="00B2066F" w14:paraId="4D0374A5"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tcPr>
          <w:p w14:paraId="1CC837C9" w14:textId="77777777" w:rsidR="005B3F05" w:rsidRPr="00B2066F" w:rsidRDefault="005B3F05" w:rsidP="00AB76CC">
            <w:pPr>
              <w:spacing w:after="0" w:line="264" w:lineRule="auto"/>
              <w:rPr>
                <w:rFonts w:eastAsia="Times New Roman" w:cs="Arial"/>
              </w:rPr>
            </w:pPr>
            <w:r w:rsidRPr="00B2066F">
              <w:rPr>
                <w:rFonts w:eastAsia="Times New Roman" w:cs="Arial"/>
              </w:rPr>
              <w:t>2016/2017</w:t>
            </w:r>
          </w:p>
        </w:tc>
        <w:tc>
          <w:tcPr>
            <w:tcW w:w="862" w:type="dxa"/>
            <w:tcBorders>
              <w:top w:val="nil"/>
              <w:left w:val="nil"/>
              <w:bottom w:val="single" w:sz="4" w:space="0" w:color="auto"/>
              <w:right w:val="single" w:sz="4" w:space="0" w:color="auto"/>
            </w:tcBorders>
            <w:shd w:val="clear" w:color="auto" w:fill="auto"/>
            <w:noWrap/>
            <w:vAlign w:val="bottom"/>
          </w:tcPr>
          <w:p w14:paraId="4810E3F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232</w:t>
            </w:r>
          </w:p>
        </w:tc>
        <w:tc>
          <w:tcPr>
            <w:tcW w:w="709" w:type="dxa"/>
            <w:tcBorders>
              <w:top w:val="nil"/>
              <w:left w:val="nil"/>
              <w:bottom w:val="single" w:sz="4" w:space="0" w:color="auto"/>
              <w:right w:val="single" w:sz="4" w:space="0" w:color="auto"/>
            </w:tcBorders>
            <w:shd w:val="clear" w:color="auto" w:fill="auto"/>
            <w:noWrap/>
            <w:vAlign w:val="bottom"/>
          </w:tcPr>
          <w:p w14:paraId="4B06AC03"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198</w:t>
            </w:r>
          </w:p>
        </w:tc>
        <w:tc>
          <w:tcPr>
            <w:tcW w:w="1701" w:type="dxa"/>
            <w:tcBorders>
              <w:top w:val="nil"/>
              <w:left w:val="nil"/>
              <w:bottom w:val="single" w:sz="4" w:space="0" w:color="auto"/>
              <w:right w:val="single" w:sz="4" w:space="0" w:color="auto"/>
            </w:tcBorders>
            <w:shd w:val="clear" w:color="auto" w:fill="auto"/>
            <w:noWrap/>
            <w:vAlign w:val="bottom"/>
          </w:tcPr>
          <w:p w14:paraId="5A01BFC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21</w:t>
            </w:r>
          </w:p>
        </w:tc>
        <w:tc>
          <w:tcPr>
            <w:tcW w:w="844" w:type="dxa"/>
            <w:tcBorders>
              <w:top w:val="nil"/>
              <w:left w:val="nil"/>
              <w:bottom w:val="single" w:sz="4" w:space="0" w:color="auto"/>
              <w:right w:val="single" w:sz="4" w:space="0" w:color="auto"/>
            </w:tcBorders>
            <w:shd w:val="clear" w:color="auto" w:fill="auto"/>
            <w:noWrap/>
            <w:vAlign w:val="bottom"/>
          </w:tcPr>
          <w:p w14:paraId="102773EA"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w:t>
            </w:r>
          </w:p>
        </w:tc>
        <w:tc>
          <w:tcPr>
            <w:tcW w:w="960" w:type="dxa"/>
            <w:tcBorders>
              <w:top w:val="nil"/>
              <w:left w:val="nil"/>
              <w:bottom w:val="single" w:sz="4" w:space="0" w:color="auto"/>
              <w:right w:val="single" w:sz="4" w:space="0" w:color="auto"/>
            </w:tcBorders>
            <w:shd w:val="clear" w:color="auto" w:fill="auto"/>
            <w:noWrap/>
            <w:vAlign w:val="bottom"/>
          </w:tcPr>
          <w:p w14:paraId="54968F1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199,40</w:t>
            </w:r>
          </w:p>
        </w:tc>
        <w:tc>
          <w:tcPr>
            <w:tcW w:w="753" w:type="dxa"/>
            <w:tcBorders>
              <w:top w:val="nil"/>
              <w:left w:val="nil"/>
              <w:bottom w:val="single" w:sz="4" w:space="0" w:color="auto"/>
              <w:right w:val="single" w:sz="4" w:space="0" w:color="auto"/>
            </w:tcBorders>
            <w:shd w:val="clear" w:color="auto" w:fill="auto"/>
            <w:noWrap/>
            <w:vAlign w:val="bottom"/>
          </w:tcPr>
          <w:p w14:paraId="2EFBDF83"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170,60</w:t>
            </w:r>
          </w:p>
        </w:tc>
        <w:tc>
          <w:tcPr>
            <w:tcW w:w="1701" w:type="dxa"/>
            <w:tcBorders>
              <w:top w:val="nil"/>
              <w:left w:val="nil"/>
              <w:bottom w:val="single" w:sz="4" w:space="0" w:color="auto"/>
              <w:right w:val="single" w:sz="4" w:space="0" w:color="auto"/>
            </w:tcBorders>
            <w:shd w:val="clear" w:color="auto" w:fill="auto"/>
            <w:noWrap/>
            <w:vAlign w:val="bottom"/>
          </w:tcPr>
          <w:p w14:paraId="0FBA77FD"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11,75</w:t>
            </w:r>
          </w:p>
        </w:tc>
        <w:tc>
          <w:tcPr>
            <w:tcW w:w="758" w:type="dxa"/>
            <w:tcBorders>
              <w:top w:val="nil"/>
              <w:left w:val="nil"/>
              <w:bottom w:val="single" w:sz="4" w:space="0" w:color="auto"/>
              <w:right w:val="single" w:sz="4" w:space="0" w:color="auto"/>
            </w:tcBorders>
            <w:shd w:val="clear" w:color="auto" w:fill="auto"/>
            <w:noWrap/>
            <w:vAlign w:val="bottom"/>
          </w:tcPr>
          <w:p w14:paraId="7F99DEC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10,75</w:t>
            </w:r>
          </w:p>
        </w:tc>
      </w:tr>
      <w:tr w:rsidR="00B2066F" w:rsidRPr="00B2066F" w14:paraId="1E834F1B"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189EB263" w14:textId="77777777" w:rsidR="005B3F05" w:rsidRPr="00B2066F" w:rsidRDefault="005B3F05" w:rsidP="00AB76CC">
            <w:pPr>
              <w:spacing w:after="0" w:line="264" w:lineRule="auto"/>
              <w:rPr>
                <w:rFonts w:eastAsia="Times New Roman" w:cs="Arial"/>
              </w:rPr>
            </w:pPr>
            <w:r w:rsidRPr="00B2066F">
              <w:rPr>
                <w:rFonts w:eastAsia="Times New Roman" w:cs="Arial"/>
              </w:rPr>
              <w:t>2015/2016</w:t>
            </w:r>
          </w:p>
        </w:tc>
        <w:tc>
          <w:tcPr>
            <w:tcW w:w="862" w:type="dxa"/>
            <w:tcBorders>
              <w:top w:val="nil"/>
              <w:left w:val="nil"/>
              <w:bottom w:val="single" w:sz="4" w:space="0" w:color="auto"/>
              <w:right w:val="single" w:sz="4" w:space="0" w:color="auto"/>
            </w:tcBorders>
            <w:shd w:val="clear" w:color="auto" w:fill="auto"/>
            <w:noWrap/>
            <w:vAlign w:val="bottom"/>
          </w:tcPr>
          <w:p w14:paraId="1B2E4EA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223</w:t>
            </w:r>
          </w:p>
        </w:tc>
        <w:tc>
          <w:tcPr>
            <w:tcW w:w="709" w:type="dxa"/>
            <w:tcBorders>
              <w:top w:val="nil"/>
              <w:left w:val="nil"/>
              <w:bottom w:val="single" w:sz="4" w:space="0" w:color="auto"/>
              <w:right w:val="single" w:sz="4" w:space="0" w:color="auto"/>
            </w:tcBorders>
            <w:shd w:val="clear" w:color="auto" w:fill="auto"/>
            <w:noWrap/>
            <w:vAlign w:val="bottom"/>
          </w:tcPr>
          <w:p w14:paraId="5A8BB8C7"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188</w:t>
            </w:r>
          </w:p>
        </w:tc>
        <w:tc>
          <w:tcPr>
            <w:tcW w:w="1701" w:type="dxa"/>
            <w:tcBorders>
              <w:top w:val="nil"/>
              <w:left w:val="nil"/>
              <w:bottom w:val="single" w:sz="4" w:space="0" w:color="auto"/>
              <w:right w:val="single" w:sz="4" w:space="0" w:color="auto"/>
            </w:tcBorders>
            <w:shd w:val="clear" w:color="auto" w:fill="auto"/>
            <w:noWrap/>
            <w:vAlign w:val="bottom"/>
          </w:tcPr>
          <w:p w14:paraId="3D3C83E8"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14</w:t>
            </w:r>
          </w:p>
        </w:tc>
        <w:tc>
          <w:tcPr>
            <w:tcW w:w="844" w:type="dxa"/>
            <w:tcBorders>
              <w:top w:val="nil"/>
              <w:left w:val="nil"/>
              <w:bottom w:val="single" w:sz="4" w:space="0" w:color="auto"/>
              <w:right w:val="single" w:sz="4" w:space="0" w:color="auto"/>
            </w:tcBorders>
            <w:shd w:val="clear" w:color="auto" w:fill="auto"/>
            <w:noWrap/>
            <w:vAlign w:val="bottom"/>
          </w:tcPr>
          <w:p w14:paraId="559D3E6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13</w:t>
            </w:r>
          </w:p>
        </w:tc>
        <w:tc>
          <w:tcPr>
            <w:tcW w:w="960" w:type="dxa"/>
            <w:tcBorders>
              <w:top w:val="nil"/>
              <w:left w:val="nil"/>
              <w:bottom w:val="single" w:sz="4" w:space="0" w:color="auto"/>
              <w:right w:val="single" w:sz="4" w:space="0" w:color="auto"/>
            </w:tcBorders>
            <w:shd w:val="clear" w:color="auto" w:fill="auto"/>
            <w:noWrap/>
            <w:vAlign w:val="bottom"/>
          </w:tcPr>
          <w:p w14:paraId="0C7027E7"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192,20</w:t>
            </w:r>
          </w:p>
        </w:tc>
        <w:tc>
          <w:tcPr>
            <w:tcW w:w="753" w:type="dxa"/>
            <w:tcBorders>
              <w:top w:val="nil"/>
              <w:left w:val="nil"/>
              <w:bottom w:val="single" w:sz="4" w:space="0" w:color="auto"/>
              <w:right w:val="single" w:sz="4" w:space="0" w:color="auto"/>
            </w:tcBorders>
            <w:shd w:val="clear" w:color="auto" w:fill="auto"/>
            <w:noWrap/>
            <w:vAlign w:val="bottom"/>
          </w:tcPr>
          <w:p w14:paraId="45B76FA8"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165,60</w:t>
            </w:r>
          </w:p>
        </w:tc>
        <w:tc>
          <w:tcPr>
            <w:tcW w:w="1701" w:type="dxa"/>
            <w:tcBorders>
              <w:top w:val="nil"/>
              <w:left w:val="nil"/>
              <w:bottom w:val="single" w:sz="4" w:space="0" w:color="auto"/>
              <w:right w:val="single" w:sz="4" w:space="0" w:color="auto"/>
            </w:tcBorders>
            <w:shd w:val="clear" w:color="auto" w:fill="auto"/>
            <w:noWrap/>
            <w:vAlign w:val="bottom"/>
          </w:tcPr>
          <w:p w14:paraId="2943565A" w14:textId="77777777" w:rsidR="005B3F05" w:rsidRPr="00B2066F" w:rsidRDefault="005B3F05" w:rsidP="00AB76CC">
            <w:pPr>
              <w:spacing w:after="0" w:line="264" w:lineRule="auto"/>
              <w:jc w:val="center"/>
              <w:rPr>
                <w:rFonts w:eastAsia="Times New Roman" w:cs="Arial"/>
              </w:rPr>
            </w:pPr>
            <w:r w:rsidRPr="00B2066F">
              <w:rPr>
                <w:rFonts w:eastAsia="Times New Roman" w:cs="Arial"/>
              </w:rPr>
              <w:t>8,60</w:t>
            </w:r>
          </w:p>
        </w:tc>
        <w:tc>
          <w:tcPr>
            <w:tcW w:w="758" w:type="dxa"/>
            <w:tcBorders>
              <w:top w:val="nil"/>
              <w:left w:val="nil"/>
              <w:bottom w:val="single" w:sz="4" w:space="0" w:color="auto"/>
              <w:right w:val="single" w:sz="4" w:space="0" w:color="auto"/>
            </w:tcBorders>
            <w:shd w:val="clear" w:color="auto" w:fill="auto"/>
            <w:noWrap/>
            <w:vAlign w:val="bottom"/>
          </w:tcPr>
          <w:p w14:paraId="175477C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7,60</w:t>
            </w:r>
          </w:p>
        </w:tc>
      </w:tr>
      <w:tr w:rsidR="00B2066F" w:rsidRPr="00B2066F" w14:paraId="6C6CDC06"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E7E7B6D" w14:textId="77777777" w:rsidR="005B3F05" w:rsidRPr="00B2066F" w:rsidRDefault="005B3F05" w:rsidP="00AB76CC">
            <w:pPr>
              <w:spacing w:after="0" w:line="264" w:lineRule="auto"/>
              <w:rPr>
                <w:rFonts w:eastAsia="Times New Roman" w:cs="Arial"/>
              </w:rPr>
            </w:pPr>
            <w:r w:rsidRPr="00B2066F">
              <w:rPr>
                <w:rFonts w:eastAsia="Times New Roman" w:cs="Arial"/>
              </w:rPr>
              <w:t>2014/2015</w:t>
            </w:r>
          </w:p>
        </w:tc>
        <w:tc>
          <w:tcPr>
            <w:tcW w:w="862" w:type="dxa"/>
            <w:tcBorders>
              <w:top w:val="nil"/>
              <w:left w:val="nil"/>
              <w:bottom w:val="single" w:sz="4" w:space="0" w:color="auto"/>
              <w:right w:val="single" w:sz="4" w:space="0" w:color="auto"/>
            </w:tcBorders>
            <w:shd w:val="clear" w:color="auto" w:fill="auto"/>
            <w:noWrap/>
            <w:vAlign w:val="bottom"/>
          </w:tcPr>
          <w:p w14:paraId="4551DC6A"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238</w:t>
            </w:r>
          </w:p>
        </w:tc>
        <w:tc>
          <w:tcPr>
            <w:tcW w:w="709" w:type="dxa"/>
            <w:tcBorders>
              <w:top w:val="nil"/>
              <w:left w:val="nil"/>
              <w:bottom w:val="single" w:sz="4" w:space="0" w:color="auto"/>
              <w:right w:val="single" w:sz="4" w:space="0" w:color="auto"/>
            </w:tcBorders>
            <w:shd w:val="clear" w:color="auto" w:fill="auto"/>
            <w:noWrap/>
            <w:vAlign w:val="bottom"/>
          </w:tcPr>
          <w:p w14:paraId="7081A3D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200</w:t>
            </w:r>
          </w:p>
        </w:tc>
        <w:tc>
          <w:tcPr>
            <w:tcW w:w="1701" w:type="dxa"/>
            <w:tcBorders>
              <w:top w:val="nil"/>
              <w:left w:val="nil"/>
              <w:bottom w:val="single" w:sz="4" w:space="0" w:color="auto"/>
              <w:right w:val="single" w:sz="4" w:space="0" w:color="auto"/>
            </w:tcBorders>
            <w:shd w:val="clear" w:color="auto" w:fill="auto"/>
            <w:noWrap/>
            <w:vAlign w:val="bottom"/>
          </w:tcPr>
          <w:p w14:paraId="3877B7C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15</w:t>
            </w:r>
          </w:p>
        </w:tc>
        <w:tc>
          <w:tcPr>
            <w:tcW w:w="844" w:type="dxa"/>
            <w:tcBorders>
              <w:top w:val="nil"/>
              <w:left w:val="nil"/>
              <w:bottom w:val="single" w:sz="4" w:space="0" w:color="auto"/>
              <w:right w:val="single" w:sz="4" w:space="0" w:color="auto"/>
            </w:tcBorders>
            <w:shd w:val="clear" w:color="auto" w:fill="auto"/>
            <w:noWrap/>
            <w:vAlign w:val="bottom"/>
          </w:tcPr>
          <w:p w14:paraId="63D19E7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15</w:t>
            </w:r>
          </w:p>
        </w:tc>
        <w:tc>
          <w:tcPr>
            <w:tcW w:w="960" w:type="dxa"/>
            <w:tcBorders>
              <w:top w:val="nil"/>
              <w:left w:val="nil"/>
              <w:bottom w:val="single" w:sz="4" w:space="0" w:color="auto"/>
              <w:right w:val="single" w:sz="4" w:space="0" w:color="auto"/>
            </w:tcBorders>
            <w:shd w:val="clear" w:color="auto" w:fill="auto"/>
            <w:noWrap/>
            <w:vAlign w:val="bottom"/>
          </w:tcPr>
          <w:p w14:paraId="7BB900E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193,20</w:t>
            </w:r>
          </w:p>
        </w:tc>
        <w:tc>
          <w:tcPr>
            <w:tcW w:w="753" w:type="dxa"/>
            <w:tcBorders>
              <w:top w:val="nil"/>
              <w:left w:val="nil"/>
              <w:bottom w:val="single" w:sz="4" w:space="0" w:color="auto"/>
              <w:right w:val="single" w:sz="4" w:space="0" w:color="auto"/>
            </w:tcBorders>
            <w:shd w:val="clear" w:color="auto" w:fill="auto"/>
            <w:noWrap/>
            <w:vAlign w:val="bottom"/>
          </w:tcPr>
          <w:p w14:paraId="0364E801"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168,00</w:t>
            </w:r>
          </w:p>
        </w:tc>
        <w:tc>
          <w:tcPr>
            <w:tcW w:w="1701" w:type="dxa"/>
            <w:tcBorders>
              <w:top w:val="nil"/>
              <w:left w:val="nil"/>
              <w:bottom w:val="single" w:sz="4" w:space="0" w:color="auto"/>
              <w:right w:val="single" w:sz="4" w:space="0" w:color="auto"/>
            </w:tcBorders>
            <w:shd w:val="clear" w:color="auto" w:fill="auto"/>
            <w:noWrap/>
            <w:vAlign w:val="bottom"/>
          </w:tcPr>
          <w:p w14:paraId="51251D7E"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11,03</w:t>
            </w:r>
          </w:p>
        </w:tc>
        <w:tc>
          <w:tcPr>
            <w:tcW w:w="758" w:type="dxa"/>
            <w:tcBorders>
              <w:top w:val="nil"/>
              <w:left w:val="nil"/>
              <w:bottom w:val="single" w:sz="4" w:space="0" w:color="auto"/>
              <w:right w:val="single" w:sz="4" w:space="0" w:color="auto"/>
            </w:tcBorders>
            <w:shd w:val="clear" w:color="auto" w:fill="auto"/>
            <w:noWrap/>
            <w:vAlign w:val="bottom"/>
          </w:tcPr>
          <w:p w14:paraId="17E94E48"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11,03</w:t>
            </w:r>
          </w:p>
        </w:tc>
      </w:tr>
      <w:tr w:rsidR="00B2066F" w:rsidRPr="00B2066F" w14:paraId="37F59D37"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2741B10A" w14:textId="77777777" w:rsidR="005B3F05" w:rsidRPr="00B2066F" w:rsidRDefault="005B3F05" w:rsidP="00AB76CC">
            <w:pPr>
              <w:spacing w:after="0" w:line="264" w:lineRule="auto"/>
              <w:rPr>
                <w:rFonts w:eastAsia="Times New Roman" w:cs="Arial"/>
              </w:rPr>
            </w:pPr>
            <w:r w:rsidRPr="00B2066F">
              <w:rPr>
                <w:rFonts w:eastAsia="Times New Roman" w:cs="Arial"/>
              </w:rPr>
              <w:t>2013/2014</w:t>
            </w:r>
          </w:p>
        </w:tc>
        <w:tc>
          <w:tcPr>
            <w:tcW w:w="862" w:type="dxa"/>
            <w:tcBorders>
              <w:top w:val="nil"/>
              <w:left w:val="nil"/>
              <w:bottom w:val="single" w:sz="4" w:space="0" w:color="auto"/>
              <w:right w:val="single" w:sz="4" w:space="0" w:color="auto"/>
            </w:tcBorders>
            <w:shd w:val="clear" w:color="auto" w:fill="auto"/>
            <w:noWrap/>
            <w:vAlign w:val="bottom"/>
          </w:tcPr>
          <w:p w14:paraId="1E31A4FA"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236</w:t>
            </w:r>
          </w:p>
        </w:tc>
        <w:tc>
          <w:tcPr>
            <w:tcW w:w="709" w:type="dxa"/>
            <w:tcBorders>
              <w:top w:val="nil"/>
              <w:left w:val="nil"/>
              <w:bottom w:val="single" w:sz="4" w:space="0" w:color="auto"/>
              <w:right w:val="single" w:sz="4" w:space="0" w:color="auto"/>
            </w:tcBorders>
            <w:shd w:val="clear" w:color="auto" w:fill="auto"/>
            <w:noWrap/>
            <w:vAlign w:val="bottom"/>
          </w:tcPr>
          <w:p w14:paraId="7192C436"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199</w:t>
            </w:r>
          </w:p>
        </w:tc>
        <w:tc>
          <w:tcPr>
            <w:tcW w:w="1701" w:type="dxa"/>
            <w:tcBorders>
              <w:top w:val="nil"/>
              <w:left w:val="nil"/>
              <w:bottom w:val="single" w:sz="4" w:space="0" w:color="auto"/>
              <w:right w:val="single" w:sz="4" w:space="0" w:color="auto"/>
            </w:tcBorders>
            <w:shd w:val="clear" w:color="auto" w:fill="auto"/>
            <w:noWrap/>
            <w:vAlign w:val="bottom"/>
          </w:tcPr>
          <w:p w14:paraId="267E5111" w14:textId="77777777" w:rsidR="005B3F05" w:rsidRPr="00B2066F" w:rsidRDefault="005B3F05" w:rsidP="00AB76CC">
            <w:pPr>
              <w:spacing w:after="0" w:line="264" w:lineRule="auto"/>
              <w:jc w:val="center"/>
              <w:rPr>
                <w:rFonts w:eastAsia="Times New Roman" w:cs="Arial"/>
              </w:rPr>
            </w:pPr>
            <w:r w:rsidRPr="00B2066F">
              <w:rPr>
                <w:rFonts w:eastAsia="Times New Roman" w:cs="Arial"/>
              </w:rPr>
              <w:t>8</w:t>
            </w:r>
          </w:p>
        </w:tc>
        <w:tc>
          <w:tcPr>
            <w:tcW w:w="844" w:type="dxa"/>
            <w:tcBorders>
              <w:top w:val="nil"/>
              <w:left w:val="nil"/>
              <w:bottom w:val="single" w:sz="4" w:space="0" w:color="auto"/>
              <w:right w:val="single" w:sz="4" w:space="0" w:color="auto"/>
            </w:tcBorders>
            <w:shd w:val="clear" w:color="auto" w:fill="auto"/>
            <w:noWrap/>
            <w:vAlign w:val="bottom"/>
          </w:tcPr>
          <w:p w14:paraId="56F8BFFB" w14:textId="77777777" w:rsidR="005B3F05" w:rsidRPr="00B2066F" w:rsidRDefault="005B3F05" w:rsidP="00AB76CC">
            <w:pPr>
              <w:spacing w:after="0" w:line="264" w:lineRule="auto"/>
              <w:jc w:val="center"/>
              <w:rPr>
                <w:rFonts w:eastAsia="Times New Roman" w:cs="Arial"/>
              </w:rPr>
            </w:pPr>
            <w:r w:rsidRPr="00B2066F">
              <w:rPr>
                <w:rFonts w:eastAsia="Times New Roman" w:cs="Arial"/>
              </w:rPr>
              <w:t>8</w:t>
            </w:r>
          </w:p>
        </w:tc>
        <w:tc>
          <w:tcPr>
            <w:tcW w:w="960" w:type="dxa"/>
            <w:tcBorders>
              <w:top w:val="nil"/>
              <w:left w:val="nil"/>
              <w:bottom w:val="single" w:sz="4" w:space="0" w:color="auto"/>
              <w:right w:val="single" w:sz="4" w:space="0" w:color="auto"/>
            </w:tcBorders>
            <w:shd w:val="clear" w:color="auto" w:fill="auto"/>
            <w:noWrap/>
            <w:vAlign w:val="bottom"/>
          </w:tcPr>
          <w:p w14:paraId="1FE9F2FA"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196,80</w:t>
            </w:r>
          </w:p>
        </w:tc>
        <w:tc>
          <w:tcPr>
            <w:tcW w:w="753" w:type="dxa"/>
            <w:tcBorders>
              <w:top w:val="nil"/>
              <w:left w:val="nil"/>
              <w:bottom w:val="single" w:sz="4" w:space="0" w:color="auto"/>
              <w:right w:val="single" w:sz="4" w:space="0" w:color="auto"/>
            </w:tcBorders>
            <w:shd w:val="clear" w:color="auto" w:fill="auto"/>
            <w:noWrap/>
            <w:vAlign w:val="bottom"/>
          </w:tcPr>
          <w:p w14:paraId="6D1B1EC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171,90</w:t>
            </w:r>
          </w:p>
        </w:tc>
        <w:tc>
          <w:tcPr>
            <w:tcW w:w="1701" w:type="dxa"/>
            <w:tcBorders>
              <w:top w:val="nil"/>
              <w:left w:val="nil"/>
              <w:bottom w:val="single" w:sz="4" w:space="0" w:color="auto"/>
              <w:right w:val="single" w:sz="4" w:space="0" w:color="auto"/>
            </w:tcBorders>
            <w:shd w:val="clear" w:color="auto" w:fill="auto"/>
            <w:noWrap/>
            <w:vAlign w:val="bottom"/>
          </w:tcPr>
          <w:p w14:paraId="4478E72D" w14:textId="77777777" w:rsidR="005B3F05" w:rsidRPr="00B2066F" w:rsidRDefault="005B3F05" w:rsidP="00AB76CC">
            <w:pPr>
              <w:spacing w:after="0" w:line="264" w:lineRule="auto"/>
              <w:jc w:val="center"/>
              <w:rPr>
                <w:rFonts w:eastAsia="Times New Roman" w:cs="Arial"/>
              </w:rPr>
            </w:pPr>
            <w:r w:rsidRPr="00B2066F">
              <w:rPr>
                <w:rFonts w:eastAsia="Times New Roman" w:cs="Arial"/>
              </w:rPr>
              <w:t>4,20</w:t>
            </w:r>
          </w:p>
        </w:tc>
        <w:tc>
          <w:tcPr>
            <w:tcW w:w="758" w:type="dxa"/>
            <w:tcBorders>
              <w:top w:val="nil"/>
              <w:left w:val="nil"/>
              <w:bottom w:val="single" w:sz="4" w:space="0" w:color="auto"/>
              <w:right w:val="single" w:sz="4" w:space="0" w:color="auto"/>
            </w:tcBorders>
            <w:shd w:val="clear" w:color="auto" w:fill="auto"/>
            <w:noWrap/>
            <w:vAlign w:val="bottom"/>
          </w:tcPr>
          <w:p w14:paraId="6D498163" w14:textId="77777777" w:rsidR="005B3F05" w:rsidRPr="00B2066F" w:rsidRDefault="005B3F05" w:rsidP="00AB76CC">
            <w:pPr>
              <w:spacing w:after="0" w:line="264" w:lineRule="auto"/>
              <w:jc w:val="center"/>
              <w:rPr>
                <w:rFonts w:eastAsia="Times New Roman" w:cs="Arial"/>
              </w:rPr>
            </w:pPr>
            <w:r w:rsidRPr="00B2066F">
              <w:rPr>
                <w:rFonts w:eastAsia="Times New Roman" w:cs="Arial"/>
              </w:rPr>
              <w:t>4,20</w:t>
            </w:r>
          </w:p>
        </w:tc>
      </w:tr>
      <w:tr w:rsidR="00B2066F" w:rsidRPr="00B2066F" w14:paraId="105762FC" w14:textId="77777777" w:rsidTr="00B2066F">
        <w:trPr>
          <w:trHeight w:val="288"/>
          <w:jc w:val="center"/>
        </w:trPr>
        <w:tc>
          <w:tcPr>
            <w:tcW w:w="1118" w:type="dxa"/>
            <w:tcBorders>
              <w:top w:val="nil"/>
              <w:left w:val="single" w:sz="4" w:space="0" w:color="auto"/>
              <w:bottom w:val="single" w:sz="4" w:space="0" w:color="auto"/>
              <w:right w:val="single" w:sz="4" w:space="0" w:color="auto"/>
            </w:tcBorders>
            <w:shd w:val="clear" w:color="auto" w:fill="auto"/>
            <w:noWrap/>
            <w:vAlign w:val="bottom"/>
            <w:hideMark/>
          </w:tcPr>
          <w:p w14:paraId="649D1055" w14:textId="77777777" w:rsidR="005B3F05" w:rsidRPr="00B2066F" w:rsidRDefault="005B3F05" w:rsidP="00AB76CC">
            <w:pPr>
              <w:spacing w:after="0" w:line="264" w:lineRule="auto"/>
              <w:rPr>
                <w:rFonts w:eastAsia="Times New Roman" w:cs="Arial"/>
              </w:rPr>
            </w:pPr>
            <w:r w:rsidRPr="00B2066F">
              <w:rPr>
                <w:rFonts w:eastAsia="Times New Roman" w:cs="Arial"/>
              </w:rPr>
              <w:t>2012/2013</w:t>
            </w:r>
          </w:p>
        </w:tc>
        <w:tc>
          <w:tcPr>
            <w:tcW w:w="862" w:type="dxa"/>
            <w:tcBorders>
              <w:top w:val="nil"/>
              <w:left w:val="nil"/>
              <w:bottom w:val="single" w:sz="4" w:space="0" w:color="auto"/>
              <w:right w:val="single" w:sz="4" w:space="0" w:color="auto"/>
            </w:tcBorders>
            <w:shd w:val="clear" w:color="auto" w:fill="auto"/>
            <w:noWrap/>
            <w:vAlign w:val="bottom"/>
          </w:tcPr>
          <w:p w14:paraId="7888866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221</w:t>
            </w:r>
          </w:p>
        </w:tc>
        <w:tc>
          <w:tcPr>
            <w:tcW w:w="709" w:type="dxa"/>
            <w:tcBorders>
              <w:top w:val="nil"/>
              <w:left w:val="nil"/>
              <w:bottom w:val="single" w:sz="4" w:space="0" w:color="auto"/>
              <w:right w:val="single" w:sz="4" w:space="0" w:color="auto"/>
            </w:tcBorders>
            <w:shd w:val="clear" w:color="auto" w:fill="auto"/>
            <w:noWrap/>
            <w:vAlign w:val="bottom"/>
          </w:tcPr>
          <w:p w14:paraId="28995BD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188</w:t>
            </w:r>
          </w:p>
        </w:tc>
        <w:tc>
          <w:tcPr>
            <w:tcW w:w="1701" w:type="dxa"/>
            <w:tcBorders>
              <w:top w:val="nil"/>
              <w:left w:val="nil"/>
              <w:bottom w:val="single" w:sz="4" w:space="0" w:color="auto"/>
              <w:right w:val="single" w:sz="4" w:space="0" w:color="auto"/>
            </w:tcBorders>
            <w:shd w:val="clear" w:color="auto" w:fill="auto"/>
            <w:noWrap/>
            <w:vAlign w:val="bottom"/>
          </w:tcPr>
          <w:p w14:paraId="1E64032C"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11</w:t>
            </w:r>
          </w:p>
        </w:tc>
        <w:tc>
          <w:tcPr>
            <w:tcW w:w="844" w:type="dxa"/>
            <w:tcBorders>
              <w:top w:val="nil"/>
              <w:left w:val="nil"/>
              <w:bottom w:val="single" w:sz="4" w:space="0" w:color="auto"/>
              <w:right w:val="single" w:sz="4" w:space="0" w:color="auto"/>
            </w:tcBorders>
            <w:shd w:val="clear" w:color="auto" w:fill="auto"/>
            <w:noWrap/>
            <w:vAlign w:val="bottom"/>
          </w:tcPr>
          <w:p w14:paraId="7DDA62D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11</w:t>
            </w:r>
          </w:p>
        </w:tc>
        <w:tc>
          <w:tcPr>
            <w:tcW w:w="960" w:type="dxa"/>
            <w:tcBorders>
              <w:top w:val="nil"/>
              <w:left w:val="nil"/>
              <w:bottom w:val="single" w:sz="4" w:space="0" w:color="auto"/>
              <w:right w:val="single" w:sz="4" w:space="0" w:color="auto"/>
            </w:tcBorders>
            <w:shd w:val="clear" w:color="auto" w:fill="auto"/>
            <w:noWrap/>
            <w:vAlign w:val="bottom"/>
          </w:tcPr>
          <w:p w14:paraId="3E0E79E5"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189,50</w:t>
            </w:r>
          </w:p>
        </w:tc>
        <w:tc>
          <w:tcPr>
            <w:tcW w:w="753" w:type="dxa"/>
            <w:tcBorders>
              <w:top w:val="nil"/>
              <w:left w:val="nil"/>
              <w:bottom w:val="single" w:sz="4" w:space="0" w:color="auto"/>
              <w:right w:val="single" w:sz="4" w:space="0" w:color="auto"/>
            </w:tcBorders>
            <w:shd w:val="clear" w:color="auto" w:fill="auto"/>
            <w:noWrap/>
            <w:vAlign w:val="bottom"/>
          </w:tcPr>
          <w:p w14:paraId="4C670B0D"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162,90</w:t>
            </w:r>
          </w:p>
        </w:tc>
        <w:tc>
          <w:tcPr>
            <w:tcW w:w="1701" w:type="dxa"/>
            <w:tcBorders>
              <w:top w:val="nil"/>
              <w:left w:val="nil"/>
              <w:bottom w:val="single" w:sz="4" w:space="0" w:color="auto"/>
              <w:right w:val="single" w:sz="4" w:space="0" w:color="auto"/>
            </w:tcBorders>
            <w:shd w:val="clear" w:color="auto" w:fill="auto"/>
            <w:noWrap/>
            <w:vAlign w:val="bottom"/>
          </w:tcPr>
          <w:p w14:paraId="281FC8CB" w14:textId="77777777" w:rsidR="005B3F05" w:rsidRPr="00B2066F" w:rsidRDefault="005B3F05" w:rsidP="00AB76CC">
            <w:pPr>
              <w:spacing w:after="0" w:line="264" w:lineRule="auto"/>
              <w:jc w:val="center"/>
              <w:rPr>
                <w:rFonts w:eastAsia="Times New Roman" w:cs="Arial"/>
              </w:rPr>
            </w:pPr>
            <w:r w:rsidRPr="00B2066F">
              <w:rPr>
                <w:rFonts w:eastAsia="Times New Roman" w:cs="Arial"/>
              </w:rPr>
              <w:t>4,90</w:t>
            </w:r>
          </w:p>
        </w:tc>
        <w:tc>
          <w:tcPr>
            <w:tcW w:w="758" w:type="dxa"/>
            <w:tcBorders>
              <w:top w:val="nil"/>
              <w:left w:val="nil"/>
              <w:bottom w:val="single" w:sz="4" w:space="0" w:color="auto"/>
              <w:right w:val="single" w:sz="4" w:space="0" w:color="auto"/>
            </w:tcBorders>
            <w:shd w:val="clear" w:color="auto" w:fill="auto"/>
            <w:noWrap/>
            <w:vAlign w:val="bottom"/>
          </w:tcPr>
          <w:p w14:paraId="6666C9C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4,90</w:t>
            </w:r>
          </w:p>
        </w:tc>
      </w:tr>
    </w:tbl>
    <w:p w14:paraId="037D1DEA" w14:textId="77777777" w:rsidR="005B3F05" w:rsidRPr="00B2066F" w:rsidRDefault="005B3F05" w:rsidP="005B3F05">
      <w:pPr>
        <w:pStyle w:val="Zdrojkurzivou11b"/>
      </w:pPr>
      <w:r w:rsidRPr="00B2066F">
        <w:t>Zdroj: Výkaz MŠMT (R13-01)</w:t>
      </w:r>
    </w:p>
    <w:p w14:paraId="71F14E9B" w14:textId="522F6EAF" w:rsidR="005B3F05" w:rsidRPr="00B2066F" w:rsidRDefault="005B3F05" w:rsidP="005B3F05">
      <w:r w:rsidRPr="00B2066F">
        <w:t>S růstem počtu pedagogů se zvyšoval i jejich přepočtený stav, tedy počet úvazků. Tento nárůst byl až do školního roku 2016/2017 pomalejší než u počtu žáků, proto postupně docházelo k mírnému nárůstu počtu žáků na 1 pedagogický úvazek. Od školního roku 2019/2020 tento ukazatel postupně klesá. Ve školních letech 2019/2020 a 2020/2021 připadalo zdaleka nejvíce žáků na 1 pedagogický úvazek připadá v ZŠ Jenišovice – více než 22 žáků. Ve školním roce 2021/2022 zde ale došlo k významnému navýšení úvazků pedagogů (z 8 na 13,4!), průměr tak razantně klesl. Nejvyšší počet žáků na pedagogický úvazek tak nyní připadá v ZŠ 28.října (17,3) a dále v ZŠ Radostín (15,3) a v ZŠ Mašov v Turnově (15,0). Naopak nejméně je to v ZŠ Příšovice (9,7), ZŠ Pěnčín (10,6) a dále ZŠ Tatobity a ZŠ Svijanský Újezd (oba 10,7). Vymykají se vzhledem svému charakteru speciální školy ZŠ Sluníčko (3,4) a</w:t>
      </w:r>
      <w:r w:rsidR="006318B1" w:rsidRPr="00B2066F">
        <w:t> </w:t>
      </w:r>
      <w:r w:rsidRPr="00B2066F">
        <w:t>ZŠ Zborovská (5,8).</w:t>
      </w:r>
    </w:p>
    <w:p w14:paraId="51617DC7" w14:textId="77777777" w:rsidR="005B3F05" w:rsidRPr="00B2066F" w:rsidRDefault="005B3F05" w:rsidP="005B3F05">
      <w:pPr>
        <w:pStyle w:val="Nzevtabulky"/>
      </w:pPr>
      <w:r w:rsidRPr="00B2066F">
        <w:t>Tabulka č.29: Srovnání počtu dětí a úvazků pedagogů v ZŠ v SO ORP Turnov</w:t>
      </w:r>
    </w:p>
    <w:tbl>
      <w:tblPr>
        <w:tblW w:w="3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0"/>
        <w:gridCol w:w="1246"/>
        <w:gridCol w:w="1122"/>
        <w:gridCol w:w="3044"/>
      </w:tblGrid>
      <w:tr w:rsidR="00B2066F" w:rsidRPr="00B2066F" w14:paraId="299F52EA" w14:textId="77777777" w:rsidTr="00B65F4B">
        <w:trPr>
          <w:trHeight w:val="218"/>
        </w:trPr>
        <w:tc>
          <w:tcPr>
            <w:tcW w:w="1357" w:type="dxa"/>
            <w:shd w:val="clear" w:color="auto" w:fill="95B3D7" w:themeFill="accent1" w:themeFillTint="99"/>
            <w:vAlign w:val="center"/>
            <w:hideMark/>
          </w:tcPr>
          <w:p w14:paraId="242323AC" w14:textId="77777777" w:rsidR="005B3F05" w:rsidRPr="00B2066F" w:rsidRDefault="005B3F05" w:rsidP="00AB76CC">
            <w:pPr>
              <w:spacing w:after="0" w:line="264" w:lineRule="auto"/>
              <w:rPr>
                <w:rFonts w:cs="Arial"/>
                <w:b/>
              </w:rPr>
            </w:pPr>
            <w:r w:rsidRPr="00B2066F">
              <w:rPr>
                <w:rFonts w:cs="Arial"/>
                <w:b/>
              </w:rPr>
              <w:t>školní rok</w:t>
            </w:r>
          </w:p>
        </w:tc>
        <w:tc>
          <w:tcPr>
            <w:tcW w:w="1265" w:type="dxa"/>
            <w:shd w:val="clear" w:color="auto" w:fill="95B3D7" w:themeFill="accent1" w:themeFillTint="99"/>
            <w:vAlign w:val="center"/>
            <w:hideMark/>
          </w:tcPr>
          <w:p w14:paraId="731C31EE" w14:textId="77777777" w:rsidR="005B3F05" w:rsidRPr="00B2066F" w:rsidRDefault="005B3F05" w:rsidP="00AB76CC">
            <w:pPr>
              <w:spacing w:after="0" w:line="264" w:lineRule="auto"/>
              <w:jc w:val="center"/>
              <w:rPr>
                <w:rFonts w:cs="Arial"/>
                <w:b/>
              </w:rPr>
            </w:pPr>
            <w:r w:rsidRPr="00B2066F">
              <w:rPr>
                <w:rFonts w:cs="Arial"/>
                <w:b/>
              </w:rPr>
              <w:t>počet žáků</w:t>
            </w:r>
          </w:p>
        </w:tc>
        <w:tc>
          <w:tcPr>
            <w:tcW w:w="1134" w:type="dxa"/>
            <w:shd w:val="clear" w:color="auto" w:fill="95B3D7" w:themeFill="accent1" w:themeFillTint="99"/>
            <w:vAlign w:val="center"/>
            <w:hideMark/>
          </w:tcPr>
          <w:p w14:paraId="1BB47D5C" w14:textId="77777777" w:rsidR="005B3F05" w:rsidRPr="00B2066F" w:rsidRDefault="005B3F05" w:rsidP="00AB76CC">
            <w:pPr>
              <w:spacing w:after="0" w:line="264" w:lineRule="auto"/>
              <w:jc w:val="center"/>
              <w:rPr>
                <w:rFonts w:cs="Arial"/>
                <w:b/>
              </w:rPr>
            </w:pPr>
            <w:r w:rsidRPr="00B2066F">
              <w:rPr>
                <w:rFonts w:cs="Arial"/>
                <w:b/>
              </w:rPr>
              <w:t>úv. pedag.</w:t>
            </w:r>
          </w:p>
        </w:tc>
        <w:tc>
          <w:tcPr>
            <w:tcW w:w="3118" w:type="dxa"/>
            <w:shd w:val="clear" w:color="auto" w:fill="95B3D7" w:themeFill="accent1" w:themeFillTint="99"/>
            <w:vAlign w:val="center"/>
            <w:hideMark/>
          </w:tcPr>
          <w:p w14:paraId="7639FCAC" w14:textId="77777777" w:rsidR="005B3F05" w:rsidRPr="00B2066F" w:rsidRDefault="005B3F05" w:rsidP="00AB76CC">
            <w:pPr>
              <w:spacing w:after="0" w:line="264" w:lineRule="auto"/>
              <w:jc w:val="center"/>
              <w:rPr>
                <w:rFonts w:cs="Arial"/>
                <w:b/>
              </w:rPr>
            </w:pPr>
            <w:r w:rsidRPr="00B2066F">
              <w:rPr>
                <w:rFonts w:cs="Arial"/>
                <w:b/>
              </w:rPr>
              <w:t>počet žáků na 1 pedag. úvazek</w:t>
            </w:r>
          </w:p>
        </w:tc>
      </w:tr>
      <w:tr w:rsidR="00B2066F" w:rsidRPr="00B2066F" w14:paraId="30A93967" w14:textId="77777777" w:rsidTr="00B65F4B">
        <w:trPr>
          <w:trHeight w:val="315"/>
        </w:trPr>
        <w:tc>
          <w:tcPr>
            <w:tcW w:w="1357" w:type="dxa"/>
            <w:shd w:val="clear" w:color="auto" w:fill="auto"/>
            <w:vAlign w:val="center"/>
          </w:tcPr>
          <w:p w14:paraId="603C9B5F" w14:textId="77777777" w:rsidR="005B3F05" w:rsidRPr="00B2066F" w:rsidRDefault="005B3F05" w:rsidP="00AB76CC">
            <w:pPr>
              <w:spacing w:after="0" w:line="264" w:lineRule="auto"/>
              <w:rPr>
                <w:rFonts w:cs="Arial"/>
              </w:rPr>
            </w:pPr>
            <w:r w:rsidRPr="00B2066F">
              <w:rPr>
                <w:rFonts w:cs="Arial"/>
              </w:rPr>
              <w:t>2021/2022</w:t>
            </w:r>
          </w:p>
        </w:tc>
        <w:tc>
          <w:tcPr>
            <w:tcW w:w="1265" w:type="dxa"/>
            <w:shd w:val="clear" w:color="auto" w:fill="auto"/>
            <w:vAlign w:val="center"/>
          </w:tcPr>
          <w:p w14:paraId="1021667A" w14:textId="77777777" w:rsidR="005B3F05" w:rsidRPr="00B2066F" w:rsidRDefault="005B3F05" w:rsidP="00AB76CC">
            <w:pPr>
              <w:spacing w:after="0" w:line="264" w:lineRule="auto"/>
              <w:jc w:val="center"/>
              <w:rPr>
                <w:rFonts w:cs="Arial"/>
              </w:rPr>
            </w:pPr>
            <w:r w:rsidRPr="00B2066F">
              <w:rPr>
                <w:rFonts w:cs="Arial"/>
              </w:rPr>
              <w:t>3014</w:t>
            </w:r>
          </w:p>
        </w:tc>
        <w:tc>
          <w:tcPr>
            <w:tcW w:w="1134" w:type="dxa"/>
            <w:shd w:val="clear" w:color="auto" w:fill="auto"/>
            <w:vAlign w:val="bottom"/>
          </w:tcPr>
          <w:p w14:paraId="6C651D6D"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224,20</w:t>
            </w:r>
          </w:p>
        </w:tc>
        <w:tc>
          <w:tcPr>
            <w:tcW w:w="3118" w:type="dxa"/>
            <w:shd w:val="clear" w:color="auto" w:fill="auto"/>
            <w:vAlign w:val="center"/>
          </w:tcPr>
          <w:p w14:paraId="7E26C6E5" w14:textId="77777777" w:rsidR="005B3F05" w:rsidRPr="00B2066F" w:rsidRDefault="005B3F05" w:rsidP="00AB76CC">
            <w:pPr>
              <w:spacing w:after="0" w:line="264" w:lineRule="auto"/>
              <w:jc w:val="center"/>
              <w:rPr>
                <w:rFonts w:cs="Arial"/>
              </w:rPr>
            </w:pPr>
            <w:r w:rsidRPr="00B2066F">
              <w:rPr>
                <w:rFonts w:cs="Arial"/>
              </w:rPr>
              <w:t>13,4</w:t>
            </w:r>
          </w:p>
        </w:tc>
      </w:tr>
      <w:tr w:rsidR="00B2066F" w:rsidRPr="00B2066F" w14:paraId="56EBC05C" w14:textId="77777777" w:rsidTr="00B65F4B">
        <w:trPr>
          <w:trHeight w:val="315"/>
        </w:trPr>
        <w:tc>
          <w:tcPr>
            <w:tcW w:w="1357" w:type="dxa"/>
            <w:shd w:val="clear" w:color="auto" w:fill="auto"/>
            <w:vAlign w:val="center"/>
          </w:tcPr>
          <w:p w14:paraId="670BE1C8" w14:textId="77777777" w:rsidR="005B3F05" w:rsidRPr="00B2066F" w:rsidRDefault="005B3F05" w:rsidP="00AB76CC">
            <w:pPr>
              <w:spacing w:after="0" w:line="264" w:lineRule="auto"/>
              <w:rPr>
                <w:rFonts w:cs="Arial"/>
              </w:rPr>
            </w:pPr>
            <w:r w:rsidRPr="00B2066F">
              <w:rPr>
                <w:rFonts w:cs="Arial"/>
              </w:rPr>
              <w:t>2020/2021</w:t>
            </w:r>
          </w:p>
        </w:tc>
        <w:tc>
          <w:tcPr>
            <w:tcW w:w="1265" w:type="dxa"/>
            <w:shd w:val="clear" w:color="auto" w:fill="auto"/>
            <w:vAlign w:val="center"/>
          </w:tcPr>
          <w:p w14:paraId="4DE1ACCB" w14:textId="77777777" w:rsidR="005B3F05" w:rsidRPr="00B2066F" w:rsidRDefault="005B3F05" w:rsidP="00AB76CC">
            <w:pPr>
              <w:spacing w:after="0" w:line="264" w:lineRule="auto"/>
              <w:jc w:val="center"/>
              <w:rPr>
                <w:rFonts w:cs="Arial"/>
              </w:rPr>
            </w:pPr>
            <w:r w:rsidRPr="00B2066F">
              <w:rPr>
                <w:rFonts w:cs="Arial"/>
              </w:rPr>
              <w:t>3007</w:t>
            </w:r>
          </w:p>
        </w:tc>
        <w:tc>
          <w:tcPr>
            <w:tcW w:w="1134" w:type="dxa"/>
            <w:shd w:val="clear" w:color="auto" w:fill="auto"/>
            <w:vAlign w:val="bottom"/>
          </w:tcPr>
          <w:p w14:paraId="65AEBA3D"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214,90</w:t>
            </w:r>
          </w:p>
        </w:tc>
        <w:tc>
          <w:tcPr>
            <w:tcW w:w="3118" w:type="dxa"/>
            <w:shd w:val="clear" w:color="auto" w:fill="auto"/>
            <w:vAlign w:val="center"/>
          </w:tcPr>
          <w:p w14:paraId="7B2BB5D6" w14:textId="77777777" w:rsidR="005B3F05" w:rsidRPr="00B2066F" w:rsidRDefault="005B3F05" w:rsidP="00AB76CC">
            <w:pPr>
              <w:spacing w:after="0" w:line="264" w:lineRule="auto"/>
              <w:jc w:val="center"/>
              <w:rPr>
                <w:rFonts w:cs="Arial"/>
              </w:rPr>
            </w:pPr>
            <w:r w:rsidRPr="00B2066F">
              <w:rPr>
                <w:rFonts w:cs="Arial"/>
              </w:rPr>
              <w:t>14,0</w:t>
            </w:r>
          </w:p>
        </w:tc>
      </w:tr>
      <w:tr w:rsidR="00B2066F" w:rsidRPr="00B2066F" w14:paraId="3AA6DD7D" w14:textId="77777777" w:rsidTr="00B65F4B">
        <w:trPr>
          <w:trHeight w:val="315"/>
        </w:trPr>
        <w:tc>
          <w:tcPr>
            <w:tcW w:w="1357" w:type="dxa"/>
            <w:shd w:val="clear" w:color="auto" w:fill="auto"/>
            <w:vAlign w:val="center"/>
          </w:tcPr>
          <w:p w14:paraId="2D3F7FBC" w14:textId="77777777" w:rsidR="005B3F05" w:rsidRPr="00B2066F" w:rsidRDefault="005B3F05" w:rsidP="00AB76CC">
            <w:pPr>
              <w:spacing w:after="0" w:line="264" w:lineRule="auto"/>
              <w:rPr>
                <w:rFonts w:cs="Arial"/>
              </w:rPr>
            </w:pPr>
            <w:r w:rsidRPr="00B2066F">
              <w:rPr>
                <w:rFonts w:cs="Arial"/>
              </w:rPr>
              <w:t>2019/2020</w:t>
            </w:r>
          </w:p>
        </w:tc>
        <w:tc>
          <w:tcPr>
            <w:tcW w:w="1265" w:type="dxa"/>
            <w:shd w:val="clear" w:color="auto" w:fill="auto"/>
            <w:vAlign w:val="center"/>
          </w:tcPr>
          <w:p w14:paraId="781421DD" w14:textId="77777777" w:rsidR="005B3F05" w:rsidRPr="00B2066F" w:rsidRDefault="005B3F05" w:rsidP="00AB76CC">
            <w:pPr>
              <w:spacing w:after="0" w:line="264" w:lineRule="auto"/>
              <w:jc w:val="center"/>
              <w:rPr>
                <w:rFonts w:eastAsia="Times New Roman" w:cs="Arial"/>
              </w:rPr>
            </w:pPr>
            <w:r w:rsidRPr="00B2066F">
              <w:rPr>
                <w:rFonts w:cs="Arial"/>
              </w:rPr>
              <w:t>3006</w:t>
            </w:r>
          </w:p>
        </w:tc>
        <w:tc>
          <w:tcPr>
            <w:tcW w:w="1134" w:type="dxa"/>
            <w:shd w:val="clear" w:color="auto" w:fill="auto"/>
            <w:vAlign w:val="bottom"/>
          </w:tcPr>
          <w:p w14:paraId="376421EF"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208,60</w:t>
            </w:r>
          </w:p>
        </w:tc>
        <w:tc>
          <w:tcPr>
            <w:tcW w:w="3118" w:type="dxa"/>
            <w:shd w:val="clear" w:color="auto" w:fill="auto"/>
            <w:vAlign w:val="center"/>
          </w:tcPr>
          <w:p w14:paraId="1776910A" w14:textId="77777777" w:rsidR="005B3F05" w:rsidRPr="00B2066F" w:rsidRDefault="005B3F05" w:rsidP="00AB76CC">
            <w:pPr>
              <w:spacing w:after="0" w:line="264" w:lineRule="auto"/>
              <w:jc w:val="center"/>
              <w:rPr>
                <w:rFonts w:cs="Arial"/>
              </w:rPr>
            </w:pPr>
            <w:r w:rsidRPr="00B2066F">
              <w:rPr>
                <w:rFonts w:cs="Arial"/>
              </w:rPr>
              <w:t>14,4</w:t>
            </w:r>
          </w:p>
        </w:tc>
      </w:tr>
      <w:tr w:rsidR="00B2066F" w:rsidRPr="00B2066F" w14:paraId="3F7AD934" w14:textId="77777777" w:rsidTr="00B65F4B">
        <w:trPr>
          <w:trHeight w:val="315"/>
        </w:trPr>
        <w:tc>
          <w:tcPr>
            <w:tcW w:w="1357" w:type="dxa"/>
            <w:shd w:val="clear" w:color="auto" w:fill="auto"/>
            <w:vAlign w:val="center"/>
          </w:tcPr>
          <w:p w14:paraId="2E8BC85F" w14:textId="77777777" w:rsidR="005B3F05" w:rsidRPr="00B2066F" w:rsidRDefault="005B3F05" w:rsidP="00AB76CC">
            <w:pPr>
              <w:spacing w:after="0" w:line="264" w:lineRule="auto"/>
              <w:rPr>
                <w:rFonts w:cs="Arial"/>
              </w:rPr>
            </w:pPr>
            <w:r w:rsidRPr="00B2066F">
              <w:rPr>
                <w:rFonts w:cs="Arial"/>
              </w:rPr>
              <w:t>2018/2019</w:t>
            </w:r>
          </w:p>
        </w:tc>
        <w:tc>
          <w:tcPr>
            <w:tcW w:w="1265" w:type="dxa"/>
            <w:shd w:val="clear" w:color="auto" w:fill="auto"/>
            <w:vAlign w:val="center"/>
          </w:tcPr>
          <w:p w14:paraId="4392B4AF" w14:textId="77777777" w:rsidR="005B3F05" w:rsidRPr="00B2066F" w:rsidRDefault="005B3F05" w:rsidP="00AB76CC">
            <w:pPr>
              <w:spacing w:after="0" w:line="264" w:lineRule="auto"/>
              <w:jc w:val="center"/>
              <w:rPr>
                <w:rFonts w:eastAsia="Times New Roman" w:cs="Arial"/>
              </w:rPr>
            </w:pPr>
            <w:r w:rsidRPr="00B2066F">
              <w:rPr>
                <w:rFonts w:cs="Arial"/>
              </w:rPr>
              <w:t>2930</w:t>
            </w:r>
          </w:p>
        </w:tc>
        <w:tc>
          <w:tcPr>
            <w:tcW w:w="1134" w:type="dxa"/>
            <w:shd w:val="clear" w:color="auto" w:fill="auto"/>
            <w:vAlign w:val="bottom"/>
          </w:tcPr>
          <w:p w14:paraId="6E2A850C"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202,70</w:t>
            </w:r>
          </w:p>
        </w:tc>
        <w:tc>
          <w:tcPr>
            <w:tcW w:w="3118" w:type="dxa"/>
            <w:shd w:val="clear" w:color="auto" w:fill="auto"/>
            <w:vAlign w:val="center"/>
          </w:tcPr>
          <w:p w14:paraId="703F17A4" w14:textId="77777777" w:rsidR="005B3F05" w:rsidRPr="00B2066F" w:rsidRDefault="005B3F05" w:rsidP="00AB76CC">
            <w:pPr>
              <w:spacing w:after="0" w:line="264" w:lineRule="auto"/>
              <w:jc w:val="center"/>
              <w:rPr>
                <w:rFonts w:cs="Arial"/>
              </w:rPr>
            </w:pPr>
            <w:r w:rsidRPr="00B2066F">
              <w:rPr>
                <w:rFonts w:cs="Arial"/>
              </w:rPr>
              <w:t>14,5</w:t>
            </w:r>
          </w:p>
        </w:tc>
      </w:tr>
      <w:tr w:rsidR="00B2066F" w:rsidRPr="00B2066F" w14:paraId="110E5659" w14:textId="77777777" w:rsidTr="00B65F4B">
        <w:trPr>
          <w:trHeight w:val="315"/>
        </w:trPr>
        <w:tc>
          <w:tcPr>
            <w:tcW w:w="1357" w:type="dxa"/>
            <w:shd w:val="clear" w:color="auto" w:fill="auto"/>
            <w:vAlign w:val="center"/>
          </w:tcPr>
          <w:p w14:paraId="66EB65A6" w14:textId="77777777" w:rsidR="005B3F05" w:rsidRPr="00B2066F" w:rsidRDefault="005B3F05" w:rsidP="00AB76CC">
            <w:pPr>
              <w:spacing w:after="0" w:line="264" w:lineRule="auto"/>
              <w:rPr>
                <w:rFonts w:cs="Arial"/>
              </w:rPr>
            </w:pPr>
            <w:r w:rsidRPr="00B2066F">
              <w:rPr>
                <w:rFonts w:cs="Arial"/>
              </w:rPr>
              <w:t>2017/2018</w:t>
            </w:r>
          </w:p>
        </w:tc>
        <w:tc>
          <w:tcPr>
            <w:tcW w:w="1265" w:type="dxa"/>
            <w:shd w:val="clear" w:color="auto" w:fill="auto"/>
            <w:vAlign w:val="center"/>
          </w:tcPr>
          <w:p w14:paraId="6FA76F43" w14:textId="77777777" w:rsidR="005B3F05" w:rsidRPr="00B2066F" w:rsidRDefault="005B3F05" w:rsidP="00AB76CC">
            <w:pPr>
              <w:spacing w:after="0" w:line="264" w:lineRule="auto"/>
              <w:jc w:val="center"/>
              <w:rPr>
                <w:rFonts w:eastAsia="Times New Roman" w:cs="Arial"/>
              </w:rPr>
            </w:pPr>
            <w:r w:rsidRPr="00B2066F">
              <w:rPr>
                <w:rFonts w:cs="Arial"/>
              </w:rPr>
              <w:t>2916</w:t>
            </w:r>
          </w:p>
        </w:tc>
        <w:tc>
          <w:tcPr>
            <w:tcW w:w="1134" w:type="dxa"/>
            <w:shd w:val="clear" w:color="auto" w:fill="auto"/>
            <w:vAlign w:val="bottom"/>
          </w:tcPr>
          <w:p w14:paraId="05645501"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203,80</w:t>
            </w:r>
          </w:p>
        </w:tc>
        <w:tc>
          <w:tcPr>
            <w:tcW w:w="3118" w:type="dxa"/>
            <w:shd w:val="clear" w:color="auto" w:fill="auto"/>
            <w:vAlign w:val="center"/>
          </w:tcPr>
          <w:p w14:paraId="751DBDFC" w14:textId="77777777" w:rsidR="005B3F05" w:rsidRPr="00B2066F" w:rsidRDefault="005B3F05" w:rsidP="00AB76CC">
            <w:pPr>
              <w:spacing w:after="0" w:line="264" w:lineRule="auto"/>
              <w:jc w:val="center"/>
              <w:rPr>
                <w:rFonts w:cs="Arial"/>
              </w:rPr>
            </w:pPr>
            <w:r w:rsidRPr="00B2066F">
              <w:rPr>
                <w:rFonts w:cs="Arial"/>
              </w:rPr>
              <w:t>14,3</w:t>
            </w:r>
          </w:p>
        </w:tc>
      </w:tr>
      <w:tr w:rsidR="00B2066F" w:rsidRPr="00B2066F" w14:paraId="37333162" w14:textId="77777777" w:rsidTr="00B65F4B">
        <w:trPr>
          <w:trHeight w:val="315"/>
        </w:trPr>
        <w:tc>
          <w:tcPr>
            <w:tcW w:w="1357" w:type="dxa"/>
            <w:shd w:val="clear" w:color="auto" w:fill="auto"/>
            <w:vAlign w:val="center"/>
          </w:tcPr>
          <w:p w14:paraId="6E135A16" w14:textId="77777777" w:rsidR="005B3F05" w:rsidRPr="00B2066F" w:rsidRDefault="005B3F05" w:rsidP="00AB76CC">
            <w:pPr>
              <w:spacing w:after="0" w:line="264" w:lineRule="auto"/>
              <w:rPr>
                <w:rFonts w:cs="Arial"/>
              </w:rPr>
            </w:pPr>
            <w:r w:rsidRPr="00B2066F">
              <w:rPr>
                <w:rFonts w:cs="Arial"/>
              </w:rPr>
              <w:t>2016/2017</w:t>
            </w:r>
          </w:p>
        </w:tc>
        <w:tc>
          <w:tcPr>
            <w:tcW w:w="1265" w:type="dxa"/>
            <w:shd w:val="clear" w:color="auto" w:fill="auto"/>
            <w:vAlign w:val="center"/>
          </w:tcPr>
          <w:p w14:paraId="7774025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2895</w:t>
            </w:r>
          </w:p>
        </w:tc>
        <w:tc>
          <w:tcPr>
            <w:tcW w:w="1134" w:type="dxa"/>
            <w:shd w:val="clear" w:color="auto" w:fill="auto"/>
            <w:vAlign w:val="bottom"/>
          </w:tcPr>
          <w:p w14:paraId="3889AEE0"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199,40</w:t>
            </w:r>
          </w:p>
        </w:tc>
        <w:tc>
          <w:tcPr>
            <w:tcW w:w="3118" w:type="dxa"/>
            <w:shd w:val="clear" w:color="auto" w:fill="auto"/>
            <w:vAlign w:val="center"/>
          </w:tcPr>
          <w:p w14:paraId="15068BF0" w14:textId="77777777" w:rsidR="005B3F05" w:rsidRPr="00B2066F" w:rsidRDefault="005B3F05" w:rsidP="00AB76CC">
            <w:pPr>
              <w:spacing w:after="0" w:line="264" w:lineRule="auto"/>
              <w:jc w:val="center"/>
              <w:rPr>
                <w:rFonts w:cs="Arial"/>
              </w:rPr>
            </w:pPr>
            <w:r w:rsidRPr="00B2066F">
              <w:rPr>
                <w:rFonts w:cs="Arial"/>
              </w:rPr>
              <w:t>14,5</w:t>
            </w:r>
          </w:p>
        </w:tc>
      </w:tr>
      <w:tr w:rsidR="00B2066F" w:rsidRPr="00B2066F" w14:paraId="27034AC1" w14:textId="77777777" w:rsidTr="00B65F4B">
        <w:trPr>
          <w:trHeight w:val="315"/>
        </w:trPr>
        <w:tc>
          <w:tcPr>
            <w:tcW w:w="1357" w:type="dxa"/>
            <w:shd w:val="clear" w:color="auto" w:fill="auto"/>
            <w:vAlign w:val="center"/>
          </w:tcPr>
          <w:p w14:paraId="41FA431C" w14:textId="77777777" w:rsidR="005B3F05" w:rsidRPr="00B2066F" w:rsidRDefault="005B3F05" w:rsidP="00AB76CC">
            <w:pPr>
              <w:spacing w:after="0" w:line="264" w:lineRule="auto"/>
              <w:rPr>
                <w:rFonts w:cs="Arial"/>
              </w:rPr>
            </w:pPr>
            <w:r w:rsidRPr="00B2066F">
              <w:rPr>
                <w:rFonts w:cs="Arial"/>
              </w:rPr>
              <w:t>2015/2016</w:t>
            </w:r>
          </w:p>
        </w:tc>
        <w:tc>
          <w:tcPr>
            <w:tcW w:w="1265" w:type="dxa"/>
            <w:shd w:val="clear" w:color="auto" w:fill="auto"/>
            <w:vAlign w:val="center"/>
          </w:tcPr>
          <w:p w14:paraId="38ED6017"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2771</w:t>
            </w:r>
          </w:p>
        </w:tc>
        <w:tc>
          <w:tcPr>
            <w:tcW w:w="1134" w:type="dxa"/>
            <w:shd w:val="clear" w:color="auto" w:fill="auto"/>
            <w:vAlign w:val="bottom"/>
          </w:tcPr>
          <w:p w14:paraId="058C20CF"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192,20</w:t>
            </w:r>
          </w:p>
        </w:tc>
        <w:tc>
          <w:tcPr>
            <w:tcW w:w="3118" w:type="dxa"/>
            <w:shd w:val="clear" w:color="auto" w:fill="auto"/>
            <w:vAlign w:val="center"/>
          </w:tcPr>
          <w:p w14:paraId="6BD35F7E" w14:textId="77777777" w:rsidR="005B3F05" w:rsidRPr="00B2066F" w:rsidRDefault="005B3F05" w:rsidP="00AB76CC">
            <w:pPr>
              <w:spacing w:after="0" w:line="264" w:lineRule="auto"/>
              <w:jc w:val="center"/>
              <w:rPr>
                <w:rFonts w:cs="Arial"/>
              </w:rPr>
            </w:pPr>
            <w:r w:rsidRPr="00B2066F">
              <w:rPr>
                <w:rFonts w:cs="Arial"/>
              </w:rPr>
              <w:t>14,4</w:t>
            </w:r>
          </w:p>
        </w:tc>
      </w:tr>
      <w:tr w:rsidR="00B2066F" w:rsidRPr="00B2066F" w14:paraId="20684670" w14:textId="77777777" w:rsidTr="00B65F4B">
        <w:trPr>
          <w:trHeight w:val="315"/>
        </w:trPr>
        <w:tc>
          <w:tcPr>
            <w:tcW w:w="1357" w:type="dxa"/>
            <w:shd w:val="clear" w:color="auto" w:fill="auto"/>
            <w:vAlign w:val="center"/>
            <w:hideMark/>
          </w:tcPr>
          <w:p w14:paraId="445789D5" w14:textId="77777777" w:rsidR="005B3F05" w:rsidRPr="00B2066F" w:rsidRDefault="005B3F05" w:rsidP="00AB76CC">
            <w:pPr>
              <w:spacing w:after="0" w:line="264" w:lineRule="auto"/>
              <w:rPr>
                <w:rFonts w:cs="Arial"/>
              </w:rPr>
            </w:pPr>
            <w:r w:rsidRPr="00B2066F">
              <w:rPr>
                <w:rFonts w:cs="Arial"/>
              </w:rPr>
              <w:t>2014/2015</w:t>
            </w:r>
          </w:p>
        </w:tc>
        <w:tc>
          <w:tcPr>
            <w:tcW w:w="1265" w:type="dxa"/>
            <w:shd w:val="clear" w:color="auto" w:fill="auto"/>
            <w:vAlign w:val="center"/>
          </w:tcPr>
          <w:p w14:paraId="6D4F814D"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2734</w:t>
            </w:r>
          </w:p>
        </w:tc>
        <w:tc>
          <w:tcPr>
            <w:tcW w:w="1134" w:type="dxa"/>
            <w:shd w:val="clear" w:color="auto" w:fill="auto"/>
            <w:vAlign w:val="bottom"/>
          </w:tcPr>
          <w:p w14:paraId="1E204768"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193,20</w:t>
            </w:r>
          </w:p>
        </w:tc>
        <w:tc>
          <w:tcPr>
            <w:tcW w:w="3118" w:type="dxa"/>
            <w:shd w:val="clear" w:color="auto" w:fill="auto"/>
            <w:vAlign w:val="center"/>
          </w:tcPr>
          <w:p w14:paraId="576031ED" w14:textId="77777777" w:rsidR="005B3F05" w:rsidRPr="00B2066F" w:rsidRDefault="005B3F05" w:rsidP="00AB76CC">
            <w:pPr>
              <w:spacing w:after="0" w:line="264" w:lineRule="auto"/>
              <w:jc w:val="center"/>
              <w:rPr>
                <w:rFonts w:cs="Arial"/>
              </w:rPr>
            </w:pPr>
            <w:r w:rsidRPr="00B2066F">
              <w:rPr>
                <w:rFonts w:cs="Arial"/>
              </w:rPr>
              <w:t>14,2</w:t>
            </w:r>
          </w:p>
        </w:tc>
      </w:tr>
      <w:tr w:rsidR="00B2066F" w:rsidRPr="00B2066F" w14:paraId="4710BFBA" w14:textId="77777777" w:rsidTr="00B65F4B">
        <w:trPr>
          <w:trHeight w:val="315"/>
        </w:trPr>
        <w:tc>
          <w:tcPr>
            <w:tcW w:w="1357" w:type="dxa"/>
            <w:shd w:val="clear" w:color="auto" w:fill="auto"/>
            <w:vAlign w:val="center"/>
            <w:hideMark/>
          </w:tcPr>
          <w:p w14:paraId="5B62FB65" w14:textId="77777777" w:rsidR="005B3F05" w:rsidRPr="00B2066F" w:rsidRDefault="005B3F05" w:rsidP="00AB76CC">
            <w:pPr>
              <w:spacing w:after="0" w:line="264" w:lineRule="auto"/>
              <w:rPr>
                <w:rFonts w:cs="Arial"/>
              </w:rPr>
            </w:pPr>
            <w:r w:rsidRPr="00B2066F">
              <w:rPr>
                <w:rFonts w:cs="Arial"/>
              </w:rPr>
              <w:t>2013/2014</w:t>
            </w:r>
          </w:p>
        </w:tc>
        <w:tc>
          <w:tcPr>
            <w:tcW w:w="1265" w:type="dxa"/>
            <w:shd w:val="clear" w:color="auto" w:fill="auto"/>
            <w:vAlign w:val="center"/>
          </w:tcPr>
          <w:p w14:paraId="7F53412E"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2638</w:t>
            </w:r>
          </w:p>
        </w:tc>
        <w:tc>
          <w:tcPr>
            <w:tcW w:w="1134" w:type="dxa"/>
            <w:shd w:val="clear" w:color="auto" w:fill="auto"/>
            <w:vAlign w:val="bottom"/>
          </w:tcPr>
          <w:p w14:paraId="37F88CB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196,80</w:t>
            </w:r>
          </w:p>
        </w:tc>
        <w:tc>
          <w:tcPr>
            <w:tcW w:w="3118" w:type="dxa"/>
            <w:shd w:val="clear" w:color="auto" w:fill="auto"/>
            <w:vAlign w:val="center"/>
          </w:tcPr>
          <w:p w14:paraId="553AAD21" w14:textId="77777777" w:rsidR="005B3F05" w:rsidRPr="00B2066F" w:rsidRDefault="005B3F05" w:rsidP="00AB76CC">
            <w:pPr>
              <w:spacing w:after="0" w:line="264" w:lineRule="auto"/>
              <w:jc w:val="center"/>
              <w:rPr>
                <w:rFonts w:cs="Arial"/>
              </w:rPr>
            </w:pPr>
            <w:r w:rsidRPr="00B2066F">
              <w:rPr>
                <w:rFonts w:cs="Arial"/>
              </w:rPr>
              <w:t>13,4</w:t>
            </w:r>
          </w:p>
        </w:tc>
      </w:tr>
      <w:tr w:rsidR="00B2066F" w:rsidRPr="00B2066F" w14:paraId="445010AF" w14:textId="77777777" w:rsidTr="00B65F4B">
        <w:trPr>
          <w:trHeight w:val="315"/>
        </w:trPr>
        <w:tc>
          <w:tcPr>
            <w:tcW w:w="1357" w:type="dxa"/>
            <w:shd w:val="clear" w:color="auto" w:fill="auto"/>
            <w:vAlign w:val="center"/>
            <w:hideMark/>
          </w:tcPr>
          <w:p w14:paraId="68981C42" w14:textId="77777777" w:rsidR="005B3F05" w:rsidRPr="00B2066F" w:rsidRDefault="005B3F05" w:rsidP="00AB76CC">
            <w:pPr>
              <w:spacing w:after="0" w:line="264" w:lineRule="auto"/>
              <w:rPr>
                <w:rFonts w:cs="Arial"/>
              </w:rPr>
            </w:pPr>
            <w:r w:rsidRPr="00B2066F">
              <w:rPr>
                <w:rFonts w:cs="Arial"/>
              </w:rPr>
              <w:t>2012/2013</w:t>
            </w:r>
          </w:p>
        </w:tc>
        <w:tc>
          <w:tcPr>
            <w:tcW w:w="1265" w:type="dxa"/>
            <w:shd w:val="clear" w:color="auto" w:fill="auto"/>
            <w:vAlign w:val="center"/>
          </w:tcPr>
          <w:p w14:paraId="2E80FA14" w14:textId="77777777" w:rsidR="005B3F05" w:rsidRPr="00B2066F" w:rsidRDefault="005B3F05" w:rsidP="00AB76CC">
            <w:pPr>
              <w:spacing w:after="0" w:line="264" w:lineRule="auto"/>
              <w:jc w:val="center"/>
              <w:rPr>
                <w:rFonts w:eastAsia="Times New Roman" w:cs="Arial"/>
              </w:rPr>
            </w:pPr>
            <w:r w:rsidRPr="00B2066F">
              <w:rPr>
                <w:rFonts w:eastAsia="Times New Roman" w:cs="Arial"/>
              </w:rPr>
              <w:t>2577</w:t>
            </w:r>
          </w:p>
        </w:tc>
        <w:tc>
          <w:tcPr>
            <w:tcW w:w="1134" w:type="dxa"/>
            <w:shd w:val="clear" w:color="auto" w:fill="auto"/>
            <w:vAlign w:val="bottom"/>
          </w:tcPr>
          <w:p w14:paraId="25068C89" w14:textId="77777777" w:rsidR="005B3F05" w:rsidRPr="00B2066F" w:rsidRDefault="005B3F05" w:rsidP="00AB76CC">
            <w:pPr>
              <w:spacing w:after="0" w:line="264" w:lineRule="auto"/>
              <w:jc w:val="center"/>
              <w:rPr>
                <w:rFonts w:eastAsia="Times New Roman" w:cs="Arial"/>
              </w:rPr>
            </w:pPr>
            <w:r w:rsidRPr="00B2066F">
              <w:rPr>
                <w:rFonts w:eastAsia="Times New Roman" w:cs="Arial"/>
              </w:rPr>
              <w:t>189,50</w:t>
            </w:r>
          </w:p>
        </w:tc>
        <w:tc>
          <w:tcPr>
            <w:tcW w:w="3118" w:type="dxa"/>
            <w:shd w:val="clear" w:color="auto" w:fill="auto"/>
            <w:vAlign w:val="bottom"/>
          </w:tcPr>
          <w:p w14:paraId="074A3140" w14:textId="77777777" w:rsidR="005B3F05" w:rsidRPr="00B2066F" w:rsidRDefault="005B3F05" w:rsidP="00AB76CC">
            <w:pPr>
              <w:spacing w:after="0" w:line="264" w:lineRule="auto"/>
              <w:jc w:val="center"/>
              <w:rPr>
                <w:rFonts w:cs="Arial"/>
              </w:rPr>
            </w:pPr>
            <w:r w:rsidRPr="00B2066F">
              <w:rPr>
                <w:rFonts w:cs="Arial"/>
              </w:rPr>
              <w:t>13,6</w:t>
            </w:r>
          </w:p>
        </w:tc>
      </w:tr>
    </w:tbl>
    <w:p w14:paraId="4E9CD866" w14:textId="77777777" w:rsidR="005B3F05" w:rsidRPr="00B2066F" w:rsidRDefault="005B3F05" w:rsidP="005B3F05">
      <w:pPr>
        <w:pStyle w:val="Zdrojkurzivou11b"/>
        <w:spacing w:after="0" w:line="264" w:lineRule="auto"/>
        <w:rPr>
          <w:rFonts w:asciiTheme="minorHAnsi" w:hAnsiTheme="minorHAnsi" w:cstheme="minorHAnsi"/>
        </w:rPr>
      </w:pPr>
      <w:r w:rsidRPr="00B2066F">
        <w:rPr>
          <w:rFonts w:asciiTheme="minorHAnsi" w:hAnsiTheme="minorHAnsi" w:cstheme="minorHAnsi"/>
        </w:rPr>
        <w:t>Zdroj: Výkaz MŠMT (M1-01, R13-01)</w:t>
      </w:r>
    </w:p>
    <w:p w14:paraId="72269E30" w14:textId="77777777" w:rsidR="005B3F05" w:rsidRPr="00B2066F" w:rsidRDefault="005B3F05" w:rsidP="005B3F05">
      <w:pPr>
        <w:pStyle w:val="Zdrojkurzivou11b"/>
        <w:spacing w:line="264" w:lineRule="auto"/>
        <w:rPr>
          <w:rFonts w:asciiTheme="minorHAnsi" w:hAnsiTheme="minorHAnsi" w:cstheme="minorHAnsi"/>
        </w:rPr>
      </w:pPr>
      <w:r w:rsidRPr="00B2066F">
        <w:rPr>
          <w:rFonts w:asciiTheme="minorHAnsi" w:hAnsiTheme="minorHAnsi" w:cstheme="minorHAnsi"/>
        </w:rPr>
        <w:t>Pozn.: Do výkazu jsou počítáni pouze učitelé.</w:t>
      </w:r>
    </w:p>
    <w:p w14:paraId="4E8F8F2C" w14:textId="77777777" w:rsidR="005B3F05" w:rsidRPr="00B2066F" w:rsidRDefault="005B3F05" w:rsidP="005B3F05">
      <w:r w:rsidRPr="00B2066F">
        <w:t xml:space="preserve">S účinností od 1. ledna 2015 došlo k podstatné změně v požadavcích na odbornou kvalifikaci pedagogických pracovníků (novela zákona o pedagogických pracovnících). Obecná výjimka, umožňující vykonávat přímou pedagogickou činnost i bez získání odborné kvalifikace, již není přípustná. V souvislosti s aplikací zákonné úpravy, týkající se požadavků na odbornou kvalifikaci pedagogických pracovníků se až do roku 2016/2017 podíl nekvalifikovaných pracovníků stále snižoval. Poté ale začal celkový počet pedagogů razantně růst, počet nekvalifikovaných však ještě výrazněji, takže se jejich celkový podíl zvyšuje až na 8,7 % ve školním roce 2021/2022. </w:t>
      </w:r>
    </w:p>
    <w:p w14:paraId="74746F03" w14:textId="77777777" w:rsidR="005B3F05" w:rsidRPr="00B2066F" w:rsidRDefault="005B3F05" w:rsidP="005B3F05">
      <w:pPr>
        <w:pStyle w:val="Nzevtabulky"/>
      </w:pPr>
      <w:r w:rsidRPr="00B2066F">
        <w:t>Tabulka č. 30: Údaje o kvalifikovanosti pedagogických pracovníků v ZŠ v SO ORP Turnov</w:t>
      </w:r>
    </w:p>
    <w:tbl>
      <w:tblPr>
        <w:tblW w:w="4891"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923"/>
        <w:gridCol w:w="2390"/>
        <w:gridCol w:w="2275"/>
        <w:gridCol w:w="2276"/>
      </w:tblGrid>
      <w:tr w:rsidR="00B2066F" w:rsidRPr="00B2066F" w14:paraId="3E7E6C07" w14:textId="77777777" w:rsidTr="00802FFB">
        <w:trPr>
          <w:trHeight w:val="212"/>
        </w:trPr>
        <w:tc>
          <w:tcPr>
            <w:tcW w:w="1954" w:type="dxa"/>
            <w:shd w:val="clear" w:color="auto" w:fill="95B3D7" w:themeFill="accent1" w:themeFillTint="99"/>
            <w:vAlign w:val="center"/>
          </w:tcPr>
          <w:p w14:paraId="31D3B2BD" w14:textId="77777777" w:rsidR="005B3F05" w:rsidRPr="00B2066F" w:rsidRDefault="005B3F05" w:rsidP="00AB76CC">
            <w:pPr>
              <w:spacing w:after="0" w:line="264" w:lineRule="auto"/>
              <w:rPr>
                <w:rFonts w:cs="Arial"/>
                <w:b/>
                <w:sz w:val="20"/>
                <w:szCs w:val="20"/>
              </w:rPr>
            </w:pPr>
            <w:r w:rsidRPr="00B2066F">
              <w:rPr>
                <w:rFonts w:cs="Arial"/>
                <w:b/>
                <w:sz w:val="20"/>
                <w:szCs w:val="20"/>
              </w:rPr>
              <w:t>školní rok</w:t>
            </w:r>
          </w:p>
        </w:tc>
        <w:tc>
          <w:tcPr>
            <w:tcW w:w="2430" w:type="dxa"/>
            <w:shd w:val="clear" w:color="auto" w:fill="95B3D7" w:themeFill="accent1" w:themeFillTint="99"/>
            <w:vAlign w:val="center"/>
          </w:tcPr>
          <w:p w14:paraId="217CBED3" w14:textId="77777777" w:rsidR="005B3F05" w:rsidRPr="00B2066F" w:rsidRDefault="005B3F05" w:rsidP="00AB76CC">
            <w:pPr>
              <w:spacing w:after="0" w:line="264" w:lineRule="auto"/>
              <w:jc w:val="center"/>
              <w:rPr>
                <w:rFonts w:cs="Arial"/>
                <w:b/>
                <w:sz w:val="20"/>
                <w:szCs w:val="20"/>
              </w:rPr>
            </w:pPr>
            <w:r w:rsidRPr="00B2066F">
              <w:rPr>
                <w:rFonts w:cs="Arial"/>
                <w:b/>
                <w:sz w:val="20"/>
                <w:szCs w:val="20"/>
              </w:rPr>
              <w:t>přepočtení pedagogové celkem</w:t>
            </w:r>
          </w:p>
        </w:tc>
        <w:tc>
          <w:tcPr>
            <w:tcW w:w="2313" w:type="dxa"/>
            <w:shd w:val="clear" w:color="auto" w:fill="95B3D7" w:themeFill="accent1" w:themeFillTint="99"/>
            <w:vAlign w:val="center"/>
          </w:tcPr>
          <w:p w14:paraId="49B1670A" w14:textId="77777777" w:rsidR="005B3F05" w:rsidRPr="00B2066F" w:rsidRDefault="005B3F05" w:rsidP="00AB76CC">
            <w:pPr>
              <w:spacing w:after="0" w:line="264" w:lineRule="auto"/>
              <w:jc w:val="center"/>
              <w:rPr>
                <w:rFonts w:cs="Arial"/>
                <w:b/>
                <w:sz w:val="20"/>
                <w:szCs w:val="20"/>
              </w:rPr>
            </w:pPr>
            <w:r w:rsidRPr="00B2066F">
              <w:rPr>
                <w:rFonts w:cs="Arial"/>
                <w:b/>
                <w:sz w:val="20"/>
                <w:szCs w:val="20"/>
              </w:rPr>
              <w:t>z toho nekvalifikovaní</w:t>
            </w:r>
          </w:p>
        </w:tc>
        <w:tc>
          <w:tcPr>
            <w:tcW w:w="2314" w:type="dxa"/>
            <w:shd w:val="clear" w:color="auto" w:fill="95B3D7" w:themeFill="accent1" w:themeFillTint="99"/>
            <w:vAlign w:val="center"/>
          </w:tcPr>
          <w:p w14:paraId="35CAC1ED" w14:textId="77777777" w:rsidR="005B3F05" w:rsidRPr="00B2066F" w:rsidRDefault="005B3F05" w:rsidP="00AB76CC">
            <w:pPr>
              <w:spacing w:after="0" w:line="264" w:lineRule="auto"/>
              <w:jc w:val="center"/>
              <w:rPr>
                <w:rFonts w:cs="Arial"/>
                <w:b/>
                <w:i/>
                <w:sz w:val="20"/>
                <w:szCs w:val="20"/>
              </w:rPr>
            </w:pPr>
            <w:r w:rsidRPr="00B2066F">
              <w:rPr>
                <w:rFonts w:cs="Arial"/>
                <w:b/>
                <w:i/>
                <w:sz w:val="20"/>
                <w:szCs w:val="20"/>
              </w:rPr>
              <w:t xml:space="preserve"> % nekvalifikovaných</w:t>
            </w:r>
          </w:p>
        </w:tc>
      </w:tr>
      <w:tr w:rsidR="00B2066F" w:rsidRPr="00B2066F" w14:paraId="5260E2AE" w14:textId="77777777" w:rsidTr="00802FFB">
        <w:trPr>
          <w:trHeight w:val="212"/>
        </w:trPr>
        <w:tc>
          <w:tcPr>
            <w:tcW w:w="1954" w:type="dxa"/>
            <w:vAlign w:val="center"/>
          </w:tcPr>
          <w:p w14:paraId="13031499" w14:textId="77777777" w:rsidR="005B3F05" w:rsidRPr="00B2066F" w:rsidRDefault="005B3F05" w:rsidP="00AB76CC">
            <w:pPr>
              <w:spacing w:after="0" w:line="264" w:lineRule="auto"/>
              <w:rPr>
                <w:rFonts w:cs="Arial"/>
              </w:rPr>
            </w:pPr>
            <w:r w:rsidRPr="00B2066F">
              <w:rPr>
                <w:rFonts w:cs="Arial"/>
              </w:rPr>
              <w:t>2021/2022</w:t>
            </w:r>
          </w:p>
        </w:tc>
        <w:tc>
          <w:tcPr>
            <w:tcW w:w="2430" w:type="dxa"/>
            <w:vAlign w:val="bottom"/>
          </w:tcPr>
          <w:p w14:paraId="7839F311" w14:textId="77777777" w:rsidR="005B3F05" w:rsidRPr="00B2066F" w:rsidRDefault="005B3F05" w:rsidP="00AB76CC">
            <w:pPr>
              <w:spacing w:after="0" w:line="264" w:lineRule="auto"/>
              <w:jc w:val="center"/>
              <w:rPr>
                <w:rFonts w:cs="Arial"/>
              </w:rPr>
            </w:pPr>
            <w:r w:rsidRPr="00B2066F">
              <w:rPr>
                <w:rFonts w:cs="Arial"/>
              </w:rPr>
              <w:t>224,20</w:t>
            </w:r>
          </w:p>
        </w:tc>
        <w:tc>
          <w:tcPr>
            <w:tcW w:w="2313" w:type="dxa"/>
            <w:vAlign w:val="center"/>
          </w:tcPr>
          <w:p w14:paraId="622EC9EF" w14:textId="77777777" w:rsidR="005B3F05" w:rsidRPr="00B2066F" w:rsidRDefault="005B3F05" w:rsidP="00AB76CC">
            <w:pPr>
              <w:spacing w:after="0" w:line="264" w:lineRule="auto"/>
              <w:jc w:val="center"/>
              <w:rPr>
                <w:rFonts w:cs="Arial"/>
              </w:rPr>
            </w:pPr>
            <w:r w:rsidRPr="00B2066F">
              <w:rPr>
                <w:rFonts w:cs="Arial"/>
              </w:rPr>
              <w:t>19,4</w:t>
            </w:r>
          </w:p>
        </w:tc>
        <w:tc>
          <w:tcPr>
            <w:tcW w:w="2314" w:type="dxa"/>
            <w:vAlign w:val="center"/>
          </w:tcPr>
          <w:p w14:paraId="3805D248" w14:textId="77777777" w:rsidR="005B3F05" w:rsidRPr="00B2066F" w:rsidRDefault="005B3F05" w:rsidP="00AB76CC">
            <w:pPr>
              <w:spacing w:after="0" w:line="264" w:lineRule="auto"/>
              <w:jc w:val="center"/>
              <w:rPr>
                <w:rFonts w:cs="Arial"/>
              </w:rPr>
            </w:pPr>
            <w:r w:rsidRPr="00B2066F">
              <w:rPr>
                <w:rFonts w:cs="Arial"/>
              </w:rPr>
              <w:t>8,7</w:t>
            </w:r>
          </w:p>
        </w:tc>
      </w:tr>
      <w:tr w:rsidR="00B2066F" w:rsidRPr="00B2066F" w14:paraId="1DE01735" w14:textId="77777777" w:rsidTr="00802FFB">
        <w:trPr>
          <w:trHeight w:val="212"/>
        </w:trPr>
        <w:tc>
          <w:tcPr>
            <w:tcW w:w="1954" w:type="dxa"/>
            <w:vAlign w:val="center"/>
          </w:tcPr>
          <w:p w14:paraId="69E514D6" w14:textId="77777777" w:rsidR="005B3F05" w:rsidRPr="00B2066F" w:rsidRDefault="005B3F05" w:rsidP="00AB76CC">
            <w:pPr>
              <w:spacing w:after="0" w:line="264" w:lineRule="auto"/>
              <w:rPr>
                <w:rFonts w:cs="Arial"/>
              </w:rPr>
            </w:pPr>
            <w:r w:rsidRPr="00B2066F">
              <w:rPr>
                <w:rFonts w:cs="Arial"/>
              </w:rPr>
              <w:t>2020/2021</w:t>
            </w:r>
          </w:p>
        </w:tc>
        <w:tc>
          <w:tcPr>
            <w:tcW w:w="2430" w:type="dxa"/>
            <w:vAlign w:val="bottom"/>
          </w:tcPr>
          <w:p w14:paraId="145D379A" w14:textId="77777777" w:rsidR="005B3F05" w:rsidRPr="00B2066F" w:rsidRDefault="005B3F05" w:rsidP="00AB76CC">
            <w:pPr>
              <w:spacing w:after="0" w:line="264" w:lineRule="auto"/>
              <w:jc w:val="center"/>
              <w:rPr>
                <w:rFonts w:cs="Arial"/>
              </w:rPr>
            </w:pPr>
            <w:r w:rsidRPr="00B2066F">
              <w:rPr>
                <w:rFonts w:cs="Arial"/>
              </w:rPr>
              <w:t>214,90</w:t>
            </w:r>
          </w:p>
        </w:tc>
        <w:tc>
          <w:tcPr>
            <w:tcW w:w="2313" w:type="dxa"/>
            <w:vAlign w:val="center"/>
          </w:tcPr>
          <w:p w14:paraId="572ACAF6" w14:textId="77777777" w:rsidR="005B3F05" w:rsidRPr="00B2066F" w:rsidRDefault="005B3F05" w:rsidP="00AB76CC">
            <w:pPr>
              <w:spacing w:after="0" w:line="264" w:lineRule="auto"/>
              <w:jc w:val="center"/>
              <w:rPr>
                <w:rFonts w:cs="Arial"/>
              </w:rPr>
            </w:pPr>
            <w:r w:rsidRPr="00B2066F">
              <w:rPr>
                <w:rFonts w:cs="Arial"/>
              </w:rPr>
              <w:t>14,3</w:t>
            </w:r>
          </w:p>
        </w:tc>
        <w:tc>
          <w:tcPr>
            <w:tcW w:w="2314" w:type="dxa"/>
            <w:vAlign w:val="center"/>
          </w:tcPr>
          <w:p w14:paraId="1FB92C2A" w14:textId="77777777" w:rsidR="005B3F05" w:rsidRPr="00B2066F" w:rsidRDefault="005B3F05" w:rsidP="00AB76CC">
            <w:pPr>
              <w:spacing w:after="0" w:line="264" w:lineRule="auto"/>
              <w:jc w:val="center"/>
              <w:rPr>
                <w:rFonts w:cs="Arial"/>
              </w:rPr>
            </w:pPr>
            <w:r w:rsidRPr="00B2066F">
              <w:rPr>
                <w:rFonts w:cs="Arial"/>
              </w:rPr>
              <w:t>6,7</w:t>
            </w:r>
          </w:p>
        </w:tc>
      </w:tr>
      <w:tr w:rsidR="00B2066F" w:rsidRPr="00B2066F" w14:paraId="216C7580" w14:textId="77777777" w:rsidTr="00802FFB">
        <w:trPr>
          <w:trHeight w:val="212"/>
        </w:trPr>
        <w:tc>
          <w:tcPr>
            <w:tcW w:w="1954" w:type="dxa"/>
            <w:vAlign w:val="center"/>
          </w:tcPr>
          <w:p w14:paraId="38E71ED3" w14:textId="77777777" w:rsidR="005B3F05" w:rsidRPr="00B2066F" w:rsidRDefault="005B3F05" w:rsidP="00AB76CC">
            <w:pPr>
              <w:spacing w:after="0" w:line="264" w:lineRule="auto"/>
              <w:rPr>
                <w:rFonts w:cs="Arial"/>
              </w:rPr>
            </w:pPr>
            <w:r w:rsidRPr="00B2066F">
              <w:rPr>
                <w:rFonts w:cs="Arial"/>
              </w:rPr>
              <w:t>2019/2020</w:t>
            </w:r>
          </w:p>
        </w:tc>
        <w:tc>
          <w:tcPr>
            <w:tcW w:w="2430" w:type="dxa"/>
            <w:vAlign w:val="bottom"/>
          </w:tcPr>
          <w:p w14:paraId="159664F0" w14:textId="77777777" w:rsidR="005B3F05" w:rsidRPr="00B2066F" w:rsidRDefault="005B3F05" w:rsidP="00AB76CC">
            <w:pPr>
              <w:spacing w:after="0" w:line="264" w:lineRule="auto"/>
              <w:jc w:val="center"/>
              <w:rPr>
                <w:rFonts w:cs="Arial"/>
              </w:rPr>
            </w:pPr>
            <w:r w:rsidRPr="00B2066F">
              <w:rPr>
                <w:rFonts w:cs="Arial"/>
              </w:rPr>
              <w:t>208,60</w:t>
            </w:r>
          </w:p>
        </w:tc>
        <w:tc>
          <w:tcPr>
            <w:tcW w:w="2313" w:type="dxa"/>
            <w:vAlign w:val="center"/>
          </w:tcPr>
          <w:p w14:paraId="45AB0E53" w14:textId="77777777" w:rsidR="005B3F05" w:rsidRPr="00B2066F" w:rsidRDefault="005B3F05" w:rsidP="00AB76CC">
            <w:pPr>
              <w:spacing w:after="0" w:line="264" w:lineRule="auto"/>
              <w:jc w:val="center"/>
              <w:rPr>
                <w:rFonts w:cs="Arial"/>
              </w:rPr>
            </w:pPr>
            <w:r w:rsidRPr="00B2066F">
              <w:rPr>
                <w:rFonts w:cs="Arial"/>
              </w:rPr>
              <w:t>14,8</w:t>
            </w:r>
          </w:p>
        </w:tc>
        <w:tc>
          <w:tcPr>
            <w:tcW w:w="2314" w:type="dxa"/>
            <w:vAlign w:val="center"/>
          </w:tcPr>
          <w:p w14:paraId="4E515666" w14:textId="77777777" w:rsidR="005B3F05" w:rsidRPr="00B2066F" w:rsidRDefault="005B3F05" w:rsidP="00AB76CC">
            <w:pPr>
              <w:spacing w:after="0" w:line="264" w:lineRule="auto"/>
              <w:jc w:val="center"/>
              <w:rPr>
                <w:rFonts w:cs="Arial"/>
              </w:rPr>
            </w:pPr>
            <w:r w:rsidRPr="00B2066F">
              <w:rPr>
                <w:rFonts w:cs="Arial"/>
              </w:rPr>
              <w:t>7,1</w:t>
            </w:r>
          </w:p>
        </w:tc>
      </w:tr>
      <w:tr w:rsidR="00B2066F" w:rsidRPr="00B2066F" w14:paraId="2C59B448" w14:textId="77777777" w:rsidTr="00802FFB">
        <w:trPr>
          <w:trHeight w:val="212"/>
        </w:trPr>
        <w:tc>
          <w:tcPr>
            <w:tcW w:w="1954" w:type="dxa"/>
            <w:vAlign w:val="center"/>
          </w:tcPr>
          <w:p w14:paraId="58E47F4C" w14:textId="77777777" w:rsidR="005B3F05" w:rsidRPr="00B2066F" w:rsidRDefault="005B3F05" w:rsidP="00AB76CC">
            <w:pPr>
              <w:spacing w:after="0" w:line="264" w:lineRule="auto"/>
              <w:rPr>
                <w:rFonts w:cs="Arial"/>
              </w:rPr>
            </w:pPr>
            <w:r w:rsidRPr="00B2066F">
              <w:rPr>
                <w:rFonts w:cs="Arial"/>
              </w:rPr>
              <w:t>2018/2019</w:t>
            </w:r>
          </w:p>
        </w:tc>
        <w:tc>
          <w:tcPr>
            <w:tcW w:w="2430" w:type="dxa"/>
            <w:vAlign w:val="bottom"/>
          </w:tcPr>
          <w:p w14:paraId="50F4719B" w14:textId="77777777" w:rsidR="005B3F05" w:rsidRPr="00B2066F" w:rsidRDefault="005B3F05" w:rsidP="00AB76CC">
            <w:pPr>
              <w:spacing w:after="0" w:line="264" w:lineRule="auto"/>
              <w:jc w:val="center"/>
              <w:rPr>
                <w:rFonts w:cs="Arial"/>
              </w:rPr>
            </w:pPr>
            <w:r w:rsidRPr="00B2066F">
              <w:rPr>
                <w:rFonts w:cs="Arial"/>
              </w:rPr>
              <w:t>202,70</w:t>
            </w:r>
          </w:p>
        </w:tc>
        <w:tc>
          <w:tcPr>
            <w:tcW w:w="2313" w:type="dxa"/>
            <w:vAlign w:val="center"/>
          </w:tcPr>
          <w:p w14:paraId="4CB72FD5" w14:textId="77777777" w:rsidR="005B3F05" w:rsidRPr="00B2066F" w:rsidRDefault="005B3F05" w:rsidP="00AB76CC">
            <w:pPr>
              <w:spacing w:after="0" w:line="264" w:lineRule="auto"/>
              <w:jc w:val="center"/>
              <w:rPr>
                <w:rFonts w:cs="Arial"/>
              </w:rPr>
            </w:pPr>
            <w:r w:rsidRPr="00B2066F">
              <w:rPr>
                <w:rFonts w:cs="Arial"/>
              </w:rPr>
              <w:t>12,3</w:t>
            </w:r>
          </w:p>
        </w:tc>
        <w:tc>
          <w:tcPr>
            <w:tcW w:w="2314" w:type="dxa"/>
            <w:vAlign w:val="center"/>
          </w:tcPr>
          <w:p w14:paraId="2AB2E721" w14:textId="77777777" w:rsidR="005B3F05" w:rsidRPr="00B2066F" w:rsidRDefault="005B3F05" w:rsidP="00AB76CC">
            <w:pPr>
              <w:spacing w:after="0" w:line="264" w:lineRule="auto"/>
              <w:jc w:val="center"/>
              <w:rPr>
                <w:rFonts w:cs="Arial"/>
              </w:rPr>
            </w:pPr>
            <w:r w:rsidRPr="00B2066F">
              <w:rPr>
                <w:rFonts w:cs="Arial"/>
              </w:rPr>
              <w:t>6,1</w:t>
            </w:r>
          </w:p>
        </w:tc>
      </w:tr>
      <w:tr w:rsidR="00B2066F" w:rsidRPr="00B2066F" w14:paraId="49310487" w14:textId="77777777" w:rsidTr="00802FFB">
        <w:trPr>
          <w:trHeight w:val="212"/>
        </w:trPr>
        <w:tc>
          <w:tcPr>
            <w:tcW w:w="1954" w:type="dxa"/>
            <w:vAlign w:val="center"/>
          </w:tcPr>
          <w:p w14:paraId="0865F917" w14:textId="77777777" w:rsidR="005B3F05" w:rsidRPr="00B2066F" w:rsidRDefault="005B3F05" w:rsidP="00AB76CC">
            <w:pPr>
              <w:spacing w:after="0" w:line="264" w:lineRule="auto"/>
              <w:rPr>
                <w:rFonts w:cs="Arial"/>
              </w:rPr>
            </w:pPr>
            <w:r w:rsidRPr="00B2066F">
              <w:rPr>
                <w:rFonts w:cs="Arial"/>
              </w:rPr>
              <w:t>2017/2018</w:t>
            </w:r>
          </w:p>
        </w:tc>
        <w:tc>
          <w:tcPr>
            <w:tcW w:w="2430" w:type="dxa"/>
            <w:vAlign w:val="bottom"/>
          </w:tcPr>
          <w:p w14:paraId="4B118D0B" w14:textId="77777777" w:rsidR="005B3F05" w:rsidRPr="00B2066F" w:rsidRDefault="005B3F05" w:rsidP="00AB76CC">
            <w:pPr>
              <w:spacing w:after="0" w:line="264" w:lineRule="auto"/>
              <w:jc w:val="center"/>
              <w:rPr>
                <w:rFonts w:cs="Arial"/>
              </w:rPr>
            </w:pPr>
            <w:r w:rsidRPr="00B2066F">
              <w:rPr>
                <w:rFonts w:cs="Arial"/>
              </w:rPr>
              <w:t>203,80</w:t>
            </w:r>
          </w:p>
        </w:tc>
        <w:tc>
          <w:tcPr>
            <w:tcW w:w="2313" w:type="dxa"/>
            <w:vAlign w:val="center"/>
          </w:tcPr>
          <w:p w14:paraId="7B5CC6D8" w14:textId="77777777" w:rsidR="005B3F05" w:rsidRPr="00B2066F" w:rsidRDefault="005B3F05" w:rsidP="00AB76CC">
            <w:pPr>
              <w:spacing w:after="0" w:line="264" w:lineRule="auto"/>
              <w:jc w:val="center"/>
              <w:rPr>
                <w:rFonts w:cs="Arial"/>
              </w:rPr>
            </w:pPr>
            <w:r w:rsidRPr="00B2066F">
              <w:rPr>
                <w:rFonts w:cs="Arial"/>
              </w:rPr>
              <w:t>9,4</w:t>
            </w:r>
          </w:p>
        </w:tc>
        <w:tc>
          <w:tcPr>
            <w:tcW w:w="2314" w:type="dxa"/>
            <w:vAlign w:val="center"/>
          </w:tcPr>
          <w:p w14:paraId="3145433B" w14:textId="77777777" w:rsidR="005B3F05" w:rsidRPr="00B2066F" w:rsidRDefault="005B3F05" w:rsidP="00AB76CC">
            <w:pPr>
              <w:spacing w:after="0" w:line="264" w:lineRule="auto"/>
              <w:jc w:val="center"/>
              <w:rPr>
                <w:rFonts w:cs="Arial"/>
              </w:rPr>
            </w:pPr>
            <w:r w:rsidRPr="00B2066F">
              <w:rPr>
                <w:rFonts w:cs="Arial"/>
              </w:rPr>
              <w:t>4,6</w:t>
            </w:r>
          </w:p>
        </w:tc>
      </w:tr>
      <w:tr w:rsidR="00B2066F" w:rsidRPr="00B2066F" w14:paraId="51B569E1" w14:textId="77777777" w:rsidTr="00802FFB">
        <w:trPr>
          <w:trHeight w:val="212"/>
        </w:trPr>
        <w:tc>
          <w:tcPr>
            <w:tcW w:w="1954" w:type="dxa"/>
            <w:vAlign w:val="center"/>
          </w:tcPr>
          <w:p w14:paraId="78877D91" w14:textId="77777777" w:rsidR="005B3F05" w:rsidRPr="00B2066F" w:rsidRDefault="005B3F05" w:rsidP="00AB76CC">
            <w:pPr>
              <w:spacing w:after="0" w:line="264" w:lineRule="auto"/>
              <w:rPr>
                <w:rFonts w:cs="Arial"/>
              </w:rPr>
            </w:pPr>
            <w:r w:rsidRPr="00B2066F">
              <w:rPr>
                <w:rFonts w:cs="Arial"/>
              </w:rPr>
              <w:t>2016/2017</w:t>
            </w:r>
          </w:p>
        </w:tc>
        <w:tc>
          <w:tcPr>
            <w:tcW w:w="2430" w:type="dxa"/>
            <w:vAlign w:val="bottom"/>
          </w:tcPr>
          <w:p w14:paraId="00E90B4E" w14:textId="77777777" w:rsidR="005B3F05" w:rsidRPr="00B2066F" w:rsidRDefault="005B3F05" w:rsidP="00AB76CC">
            <w:pPr>
              <w:spacing w:after="0" w:line="264" w:lineRule="auto"/>
              <w:jc w:val="center"/>
              <w:rPr>
                <w:rFonts w:cs="Arial"/>
              </w:rPr>
            </w:pPr>
            <w:r w:rsidRPr="00B2066F">
              <w:rPr>
                <w:rFonts w:cs="Arial"/>
              </w:rPr>
              <w:t>199,40</w:t>
            </w:r>
          </w:p>
        </w:tc>
        <w:tc>
          <w:tcPr>
            <w:tcW w:w="2313" w:type="dxa"/>
            <w:vAlign w:val="center"/>
          </w:tcPr>
          <w:p w14:paraId="07636AE8" w14:textId="77777777" w:rsidR="005B3F05" w:rsidRPr="00B2066F" w:rsidRDefault="005B3F05" w:rsidP="00AB76CC">
            <w:pPr>
              <w:spacing w:after="0" w:line="264" w:lineRule="auto"/>
              <w:jc w:val="center"/>
              <w:rPr>
                <w:rFonts w:cs="Arial"/>
              </w:rPr>
            </w:pPr>
            <w:r w:rsidRPr="00B2066F">
              <w:rPr>
                <w:rFonts w:cs="Arial"/>
              </w:rPr>
              <w:t>8,6</w:t>
            </w:r>
          </w:p>
        </w:tc>
        <w:tc>
          <w:tcPr>
            <w:tcW w:w="2314" w:type="dxa"/>
            <w:vAlign w:val="center"/>
          </w:tcPr>
          <w:p w14:paraId="0C090946" w14:textId="77777777" w:rsidR="005B3F05" w:rsidRPr="00B2066F" w:rsidRDefault="005B3F05" w:rsidP="00AB76CC">
            <w:pPr>
              <w:spacing w:after="0" w:line="264" w:lineRule="auto"/>
              <w:jc w:val="center"/>
              <w:rPr>
                <w:rFonts w:cs="Arial"/>
              </w:rPr>
            </w:pPr>
            <w:r w:rsidRPr="00B2066F">
              <w:rPr>
                <w:rFonts w:cs="Arial"/>
              </w:rPr>
              <w:t>4,3</w:t>
            </w:r>
          </w:p>
        </w:tc>
      </w:tr>
      <w:tr w:rsidR="00B2066F" w:rsidRPr="00B2066F" w14:paraId="2ADD625A" w14:textId="77777777" w:rsidTr="00802FFB">
        <w:trPr>
          <w:trHeight w:val="212"/>
        </w:trPr>
        <w:tc>
          <w:tcPr>
            <w:tcW w:w="1954" w:type="dxa"/>
            <w:vAlign w:val="center"/>
          </w:tcPr>
          <w:p w14:paraId="37ABBBB6" w14:textId="77777777" w:rsidR="005B3F05" w:rsidRPr="00B2066F" w:rsidRDefault="005B3F05" w:rsidP="00AB76CC">
            <w:pPr>
              <w:spacing w:after="0" w:line="264" w:lineRule="auto"/>
              <w:rPr>
                <w:rFonts w:cs="Arial"/>
              </w:rPr>
            </w:pPr>
            <w:r w:rsidRPr="00B2066F">
              <w:rPr>
                <w:rFonts w:cs="Arial"/>
              </w:rPr>
              <w:t>2015/2016</w:t>
            </w:r>
          </w:p>
        </w:tc>
        <w:tc>
          <w:tcPr>
            <w:tcW w:w="2430" w:type="dxa"/>
            <w:vAlign w:val="bottom"/>
          </w:tcPr>
          <w:p w14:paraId="524D048A" w14:textId="77777777" w:rsidR="005B3F05" w:rsidRPr="00B2066F" w:rsidRDefault="005B3F05" w:rsidP="00AB76CC">
            <w:pPr>
              <w:spacing w:after="0" w:line="264" w:lineRule="auto"/>
              <w:jc w:val="center"/>
              <w:rPr>
                <w:rFonts w:cs="Arial"/>
              </w:rPr>
            </w:pPr>
            <w:r w:rsidRPr="00B2066F">
              <w:rPr>
                <w:rFonts w:cs="Arial"/>
              </w:rPr>
              <w:t>192,20</w:t>
            </w:r>
          </w:p>
        </w:tc>
        <w:tc>
          <w:tcPr>
            <w:tcW w:w="2313" w:type="dxa"/>
            <w:vAlign w:val="center"/>
          </w:tcPr>
          <w:p w14:paraId="6FB410A6" w14:textId="77777777" w:rsidR="005B3F05" w:rsidRPr="00B2066F" w:rsidRDefault="005B3F05" w:rsidP="00AB76CC">
            <w:pPr>
              <w:spacing w:after="0" w:line="264" w:lineRule="auto"/>
              <w:jc w:val="center"/>
              <w:rPr>
                <w:rFonts w:cs="Arial"/>
              </w:rPr>
            </w:pPr>
            <w:r w:rsidRPr="00B2066F">
              <w:rPr>
                <w:rFonts w:cs="Arial"/>
              </w:rPr>
              <w:t>7,8</w:t>
            </w:r>
          </w:p>
        </w:tc>
        <w:tc>
          <w:tcPr>
            <w:tcW w:w="2314" w:type="dxa"/>
            <w:vAlign w:val="center"/>
          </w:tcPr>
          <w:p w14:paraId="69EFAD6F" w14:textId="77777777" w:rsidR="005B3F05" w:rsidRPr="00B2066F" w:rsidRDefault="005B3F05" w:rsidP="00AB76CC">
            <w:pPr>
              <w:spacing w:after="0" w:line="264" w:lineRule="auto"/>
              <w:jc w:val="center"/>
              <w:rPr>
                <w:rFonts w:cs="Arial"/>
              </w:rPr>
            </w:pPr>
            <w:r w:rsidRPr="00B2066F">
              <w:rPr>
                <w:rFonts w:cs="Arial"/>
              </w:rPr>
              <w:t>4,1</w:t>
            </w:r>
          </w:p>
        </w:tc>
      </w:tr>
      <w:tr w:rsidR="00B2066F" w:rsidRPr="00B2066F" w14:paraId="69A8A46B" w14:textId="77777777" w:rsidTr="00802FFB">
        <w:trPr>
          <w:trHeight w:val="212"/>
        </w:trPr>
        <w:tc>
          <w:tcPr>
            <w:tcW w:w="1954" w:type="dxa"/>
            <w:vAlign w:val="center"/>
          </w:tcPr>
          <w:p w14:paraId="0A12E72C" w14:textId="77777777" w:rsidR="005B3F05" w:rsidRPr="00B2066F" w:rsidRDefault="005B3F05" w:rsidP="00AB76CC">
            <w:pPr>
              <w:spacing w:after="0" w:line="264" w:lineRule="auto"/>
              <w:rPr>
                <w:rFonts w:cs="Arial"/>
              </w:rPr>
            </w:pPr>
            <w:r w:rsidRPr="00B2066F">
              <w:rPr>
                <w:rFonts w:cs="Arial"/>
              </w:rPr>
              <w:t>2014/2015</w:t>
            </w:r>
          </w:p>
        </w:tc>
        <w:tc>
          <w:tcPr>
            <w:tcW w:w="2430" w:type="dxa"/>
            <w:vAlign w:val="bottom"/>
          </w:tcPr>
          <w:p w14:paraId="123B399C" w14:textId="77777777" w:rsidR="005B3F05" w:rsidRPr="00B2066F" w:rsidRDefault="005B3F05" w:rsidP="00AB76CC">
            <w:pPr>
              <w:spacing w:after="0" w:line="264" w:lineRule="auto"/>
              <w:jc w:val="center"/>
              <w:rPr>
                <w:rFonts w:cs="Arial"/>
              </w:rPr>
            </w:pPr>
            <w:r w:rsidRPr="00B2066F">
              <w:rPr>
                <w:rFonts w:cs="Arial"/>
              </w:rPr>
              <w:t>193,20</w:t>
            </w:r>
          </w:p>
        </w:tc>
        <w:tc>
          <w:tcPr>
            <w:tcW w:w="2313" w:type="dxa"/>
            <w:vAlign w:val="center"/>
          </w:tcPr>
          <w:p w14:paraId="051DD91C" w14:textId="77777777" w:rsidR="005B3F05" w:rsidRPr="00B2066F" w:rsidRDefault="005B3F05" w:rsidP="00AB76CC">
            <w:pPr>
              <w:spacing w:after="0" w:line="264" w:lineRule="auto"/>
              <w:jc w:val="center"/>
              <w:rPr>
                <w:rFonts w:cs="Arial"/>
              </w:rPr>
            </w:pPr>
            <w:r w:rsidRPr="00B2066F">
              <w:rPr>
                <w:rFonts w:cs="Arial"/>
              </w:rPr>
              <w:t>14,1</w:t>
            </w:r>
          </w:p>
        </w:tc>
        <w:tc>
          <w:tcPr>
            <w:tcW w:w="2314" w:type="dxa"/>
            <w:vAlign w:val="center"/>
          </w:tcPr>
          <w:p w14:paraId="651ECCEE" w14:textId="77777777" w:rsidR="005B3F05" w:rsidRPr="00B2066F" w:rsidRDefault="005B3F05" w:rsidP="00AB76CC">
            <w:pPr>
              <w:spacing w:after="0" w:line="264" w:lineRule="auto"/>
              <w:jc w:val="center"/>
              <w:rPr>
                <w:rFonts w:cs="Arial"/>
              </w:rPr>
            </w:pPr>
            <w:r w:rsidRPr="00B2066F">
              <w:rPr>
                <w:rFonts w:cs="Arial"/>
              </w:rPr>
              <w:t>7,3</w:t>
            </w:r>
          </w:p>
        </w:tc>
      </w:tr>
      <w:tr w:rsidR="00B2066F" w:rsidRPr="00B2066F" w14:paraId="137F4826" w14:textId="77777777" w:rsidTr="00802FFB">
        <w:trPr>
          <w:trHeight w:val="212"/>
        </w:trPr>
        <w:tc>
          <w:tcPr>
            <w:tcW w:w="1954" w:type="dxa"/>
            <w:vAlign w:val="center"/>
          </w:tcPr>
          <w:p w14:paraId="05B89489" w14:textId="77777777" w:rsidR="005B3F05" w:rsidRPr="00B2066F" w:rsidRDefault="005B3F05" w:rsidP="00AB76CC">
            <w:pPr>
              <w:spacing w:after="0" w:line="264" w:lineRule="auto"/>
              <w:rPr>
                <w:rFonts w:cs="Arial"/>
              </w:rPr>
            </w:pPr>
            <w:r w:rsidRPr="00B2066F">
              <w:rPr>
                <w:rFonts w:cs="Arial"/>
              </w:rPr>
              <w:t>2013/2014</w:t>
            </w:r>
          </w:p>
        </w:tc>
        <w:tc>
          <w:tcPr>
            <w:tcW w:w="2430" w:type="dxa"/>
            <w:vAlign w:val="bottom"/>
          </w:tcPr>
          <w:p w14:paraId="15270252" w14:textId="77777777" w:rsidR="005B3F05" w:rsidRPr="00B2066F" w:rsidRDefault="005B3F05" w:rsidP="00AB76CC">
            <w:pPr>
              <w:spacing w:after="0" w:line="264" w:lineRule="auto"/>
              <w:jc w:val="center"/>
              <w:rPr>
                <w:rFonts w:cs="Arial"/>
              </w:rPr>
            </w:pPr>
            <w:r w:rsidRPr="00B2066F">
              <w:rPr>
                <w:rFonts w:cs="Arial"/>
              </w:rPr>
              <w:t>196,80</w:t>
            </w:r>
          </w:p>
        </w:tc>
        <w:tc>
          <w:tcPr>
            <w:tcW w:w="2313" w:type="dxa"/>
            <w:vAlign w:val="center"/>
          </w:tcPr>
          <w:p w14:paraId="1490C042" w14:textId="77777777" w:rsidR="005B3F05" w:rsidRPr="00B2066F" w:rsidRDefault="005B3F05" w:rsidP="00AB76CC">
            <w:pPr>
              <w:spacing w:after="0" w:line="264" w:lineRule="auto"/>
              <w:jc w:val="center"/>
              <w:rPr>
                <w:rFonts w:cs="Arial"/>
              </w:rPr>
            </w:pPr>
            <w:r w:rsidRPr="00B2066F">
              <w:rPr>
                <w:rFonts w:cs="Arial"/>
              </w:rPr>
              <w:t>19,5</w:t>
            </w:r>
          </w:p>
        </w:tc>
        <w:tc>
          <w:tcPr>
            <w:tcW w:w="2314" w:type="dxa"/>
            <w:vAlign w:val="center"/>
          </w:tcPr>
          <w:p w14:paraId="102C6DDC" w14:textId="77777777" w:rsidR="005B3F05" w:rsidRPr="00B2066F" w:rsidRDefault="005B3F05" w:rsidP="00AB76CC">
            <w:pPr>
              <w:spacing w:after="0" w:line="264" w:lineRule="auto"/>
              <w:jc w:val="center"/>
              <w:rPr>
                <w:rFonts w:cs="Arial"/>
              </w:rPr>
            </w:pPr>
            <w:r w:rsidRPr="00B2066F">
              <w:rPr>
                <w:rFonts w:cs="Arial"/>
              </w:rPr>
              <w:t>9,9</w:t>
            </w:r>
          </w:p>
        </w:tc>
      </w:tr>
      <w:tr w:rsidR="00B2066F" w:rsidRPr="00B2066F" w14:paraId="67B640D4" w14:textId="77777777" w:rsidTr="00802FFB">
        <w:trPr>
          <w:trHeight w:val="212"/>
        </w:trPr>
        <w:tc>
          <w:tcPr>
            <w:tcW w:w="1954" w:type="dxa"/>
            <w:vAlign w:val="center"/>
          </w:tcPr>
          <w:p w14:paraId="14FF8843" w14:textId="77777777" w:rsidR="005B3F05" w:rsidRPr="00B2066F" w:rsidRDefault="005B3F05" w:rsidP="00AB76CC">
            <w:pPr>
              <w:spacing w:after="0" w:line="264" w:lineRule="auto"/>
              <w:rPr>
                <w:rFonts w:cs="Arial"/>
              </w:rPr>
            </w:pPr>
            <w:r w:rsidRPr="00B2066F">
              <w:rPr>
                <w:rFonts w:cs="Arial"/>
              </w:rPr>
              <w:t>2012/2013</w:t>
            </w:r>
          </w:p>
        </w:tc>
        <w:tc>
          <w:tcPr>
            <w:tcW w:w="2430" w:type="dxa"/>
            <w:vAlign w:val="bottom"/>
          </w:tcPr>
          <w:p w14:paraId="2A1B3D7F" w14:textId="77777777" w:rsidR="005B3F05" w:rsidRPr="00B2066F" w:rsidRDefault="005B3F05" w:rsidP="00AB76CC">
            <w:pPr>
              <w:spacing w:after="0" w:line="264" w:lineRule="auto"/>
              <w:jc w:val="center"/>
              <w:rPr>
                <w:rFonts w:cs="Arial"/>
              </w:rPr>
            </w:pPr>
            <w:r w:rsidRPr="00B2066F">
              <w:rPr>
                <w:rFonts w:cs="Arial"/>
              </w:rPr>
              <w:t>189,50</w:t>
            </w:r>
          </w:p>
        </w:tc>
        <w:tc>
          <w:tcPr>
            <w:tcW w:w="2313" w:type="dxa"/>
            <w:vAlign w:val="center"/>
          </w:tcPr>
          <w:p w14:paraId="7212EBBA" w14:textId="77777777" w:rsidR="005B3F05" w:rsidRPr="00B2066F" w:rsidRDefault="005B3F05" w:rsidP="00AB76CC">
            <w:pPr>
              <w:spacing w:after="0" w:line="264" w:lineRule="auto"/>
              <w:jc w:val="center"/>
              <w:rPr>
                <w:rFonts w:cs="Arial"/>
              </w:rPr>
            </w:pPr>
            <w:r w:rsidRPr="00B2066F">
              <w:rPr>
                <w:rFonts w:cs="Arial"/>
              </w:rPr>
              <w:t>23,6</w:t>
            </w:r>
          </w:p>
        </w:tc>
        <w:tc>
          <w:tcPr>
            <w:tcW w:w="2314" w:type="dxa"/>
            <w:vAlign w:val="center"/>
          </w:tcPr>
          <w:p w14:paraId="5AEA406B" w14:textId="77777777" w:rsidR="005B3F05" w:rsidRPr="00B2066F" w:rsidRDefault="005B3F05" w:rsidP="00AB76CC">
            <w:pPr>
              <w:spacing w:after="0" w:line="264" w:lineRule="auto"/>
              <w:jc w:val="center"/>
              <w:rPr>
                <w:rFonts w:cs="Arial"/>
              </w:rPr>
            </w:pPr>
            <w:r w:rsidRPr="00B2066F">
              <w:rPr>
                <w:rFonts w:cs="Arial"/>
              </w:rPr>
              <w:t>12,5</w:t>
            </w:r>
          </w:p>
        </w:tc>
      </w:tr>
    </w:tbl>
    <w:p w14:paraId="55E1FDCD" w14:textId="77777777" w:rsidR="005B3F05" w:rsidRPr="00B2066F" w:rsidRDefault="005B3F05" w:rsidP="005B3F05">
      <w:pPr>
        <w:pStyle w:val="Zdrojkurzivou11b"/>
        <w:spacing w:line="264" w:lineRule="auto"/>
        <w:rPr>
          <w:rFonts w:asciiTheme="minorHAnsi" w:hAnsiTheme="minorHAnsi" w:cstheme="minorHAnsi"/>
        </w:rPr>
      </w:pPr>
      <w:r w:rsidRPr="00B2066F">
        <w:rPr>
          <w:rFonts w:asciiTheme="minorHAnsi" w:hAnsiTheme="minorHAnsi" w:cstheme="minorHAnsi"/>
        </w:rPr>
        <w:t>Zdroj: Výkaz MŠMT (R13-01)</w:t>
      </w:r>
    </w:p>
    <w:p w14:paraId="59D273D1" w14:textId="369D2499" w:rsidR="005B3F05" w:rsidRPr="00B2066F" w:rsidRDefault="005B3F05" w:rsidP="005B3F05">
      <w:r w:rsidRPr="00B2066F">
        <w:t>Následující tabulka udává vývoj počtu absolventů ZŠ a žáků, kteří přešli na SŠ v nižším ročníku. Drtivá většina žáků dokončí ZŠ v 9. ročníku. V posledním sledovaném roce 2020/2021 nebyl žádný žák, který by vyšel z 8. ročníku. Rok předtím byl takový žák 1 a ve školním roce 2018/2019 jich bylo 6 (méně než 2,5 % celkového počtu). Ukončení školní docházky v 10. ročníku se týká žáků speciálních tříd. U</w:t>
      </w:r>
      <w:r w:rsidR="004F5152" w:rsidRPr="00B2066F">
        <w:t> </w:t>
      </w:r>
      <w:r w:rsidRPr="00B2066F">
        <w:t xml:space="preserve">dřívějšího přechodu na SŠ dominují přestupy na osmiletá gymnázia, přestup na šestileté gymnázium byl naposledy ve školním roce 2018/2019. </w:t>
      </w:r>
    </w:p>
    <w:p w14:paraId="79B20AAA" w14:textId="77777777" w:rsidR="005B3F05" w:rsidRPr="00B2066F" w:rsidRDefault="005B3F05" w:rsidP="005B3F05"/>
    <w:p w14:paraId="3E50119F" w14:textId="77777777" w:rsidR="005B3F05" w:rsidRPr="00B2066F" w:rsidRDefault="005B3F05" w:rsidP="005B3F05">
      <w:pPr>
        <w:pStyle w:val="Nzevtabulky"/>
      </w:pPr>
      <w:r w:rsidRPr="00B2066F">
        <w:t>Tabulka č. 31: Vývoj počtu žáků, kteří ukončili školní docházku v ZŠ v SO ORP Turnov</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40"/>
        <w:gridCol w:w="960"/>
        <w:gridCol w:w="960"/>
        <w:gridCol w:w="960"/>
        <w:gridCol w:w="960"/>
        <w:gridCol w:w="960"/>
        <w:gridCol w:w="960"/>
        <w:gridCol w:w="960"/>
        <w:gridCol w:w="960"/>
        <w:gridCol w:w="960"/>
      </w:tblGrid>
      <w:tr w:rsidR="00B2066F" w:rsidRPr="00B2066F" w14:paraId="355353D1" w14:textId="77777777" w:rsidTr="004F5152">
        <w:trPr>
          <w:trHeight w:val="492"/>
          <w:jc w:val="center"/>
        </w:trPr>
        <w:tc>
          <w:tcPr>
            <w:tcW w:w="2000" w:type="dxa"/>
            <w:gridSpan w:val="2"/>
            <w:vMerge w:val="restart"/>
            <w:shd w:val="clear" w:color="auto" w:fill="95B3D7" w:themeFill="accent1" w:themeFillTint="99"/>
            <w:vAlign w:val="center"/>
            <w:hideMark/>
          </w:tcPr>
          <w:p w14:paraId="20C0CFF7"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žáci, kteří ukončili školní docházku</w:t>
            </w:r>
          </w:p>
        </w:tc>
        <w:tc>
          <w:tcPr>
            <w:tcW w:w="5760" w:type="dxa"/>
            <w:gridSpan w:val="6"/>
            <w:shd w:val="clear" w:color="auto" w:fill="95B3D7" w:themeFill="accent1" w:themeFillTint="99"/>
            <w:vAlign w:val="center"/>
            <w:hideMark/>
          </w:tcPr>
          <w:p w14:paraId="1FF6E9FC"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v tom</w:t>
            </w:r>
          </w:p>
        </w:tc>
        <w:tc>
          <w:tcPr>
            <w:tcW w:w="1920" w:type="dxa"/>
            <w:gridSpan w:val="2"/>
            <w:shd w:val="clear" w:color="auto" w:fill="95B3D7" w:themeFill="accent1" w:themeFillTint="99"/>
            <w:vAlign w:val="center"/>
            <w:hideMark/>
          </w:tcPr>
          <w:p w14:paraId="5E7B2550"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žáci, kteří přešli do SŠ:</w:t>
            </w:r>
          </w:p>
        </w:tc>
      </w:tr>
      <w:tr w:rsidR="00B2066F" w:rsidRPr="00B2066F" w14:paraId="62619F52" w14:textId="77777777" w:rsidTr="004F5152">
        <w:trPr>
          <w:trHeight w:val="510"/>
          <w:jc w:val="center"/>
        </w:trPr>
        <w:tc>
          <w:tcPr>
            <w:tcW w:w="2000" w:type="dxa"/>
            <w:gridSpan w:val="2"/>
            <w:vMerge/>
            <w:shd w:val="clear" w:color="auto" w:fill="95B3D7" w:themeFill="accent1" w:themeFillTint="99"/>
            <w:vAlign w:val="center"/>
            <w:hideMark/>
          </w:tcPr>
          <w:p w14:paraId="58C34607"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566250DC"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v 1. – 5. ročníku</w:t>
            </w:r>
          </w:p>
        </w:tc>
        <w:tc>
          <w:tcPr>
            <w:tcW w:w="960" w:type="dxa"/>
            <w:shd w:val="clear" w:color="auto" w:fill="95B3D7" w:themeFill="accent1" w:themeFillTint="99"/>
            <w:vAlign w:val="center"/>
            <w:hideMark/>
          </w:tcPr>
          <w:p w14:paraId="14C4EB5B"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 xml:space="preserve">v 6. ročníku </w:t>
            </w:r>
          </w:p>
        </w:tc>
        <w:tc>
          <w:tcPr>
            <w:tcW w:w="960" w:type="dxa"/>
            <w:shd w:val="clear" w:color="auto" w:fill="95B3D7" w:themeFill="accent1" w:themeFillTint="99"/>
            <w:vAlign w:val="center"/>
            <w:hideMark/>
          </w:tcPr>
          <w:p w14:paraId="6185B6F5"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v 7. ročníku</w:t>
            </w:r>
          </w:p>
        </w:tc>
        <w:tc>
          <w:tcPr>
            <w:tcW w:w="960" w:type="dxa"/>
            <w:shd w:val="clear" w:color="auto" w:fill="95B3D7" w:themeFill="accent1" w:themeFillTint="99"/>
            <w:vAlign w:val="center"/>
            <w:hideMark/>
          </w:tcPr>
          <w:p w14:paraId="61C8B7FC"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v 8. ročníku</w:t>
            </w:r>
          </w:p>
        </w:tc>
        <w:tc>
          <w:tcPr>
            <w:tcW w:w="960" w:type="dxa"/>
            <w:shd w:val="clear" w:color="auto" w:fill="95B3D7" w:themeFill="accent1" w:themeFillTint="99"/>
            <w:vAlign w:val="center"/>
            <w:hideMark/>
          </w:tcPr>
          <w:p w14:paraId="6C47165C"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v 9. ročníku</w:t>
            </w:r>
          </w:p>
        </w:tc>
        <w:tc>
          <w:tcPr>
            <w:tcW w:w="960" w:type="dxa"/>
            <w:shd w:val="clear" w:color="auto" w:fill="95B3D7" w:themeFill="accent1" w:themeFillTint="99"/>
            <w:vAlign w:val="center"/>
            <w:hideMark/>
          </w:tcPr>
          <w:p w14:paraId="7E31C320"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 xml:space="preserve">v 10. ročníku </w:t>
            </w:r>
          </w:p>
        </w:tc>
        <w:tc>
          <w:tcPr>
            <w:tcW w:w="960" w:type="dxa"/>
            <w:shd w:val="clear" w:color="auto" w:fill="95B3D7" w:themeFill="accent1" w:themeFillTint="99"/>
            <w:vAlign w:val="center"/>
            <w:hideMark/>
          </w:tcPr>
          <w:p w14:paraId="56179EA1"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z 5. ročníku</w:t>
            </w:r>
          </w:p>
        </w:tc>
        <w:tc>
          <w:tcPr>
            <w:tcW w:w="960" w:type="dxa"/>
            <w:shd w:val="clear" w:color="auto" w:fill="95B3D7" w:themeFill="accent1" w:themeFillTint="99"/>
            <w:vAlign w:val="center"/>
            <w:hideMark/>
          </w:tcPr>
          <w:p w14:paraId="632D7801" w14:textId="77777777" w:rsidR="005B3F05" w:rsidRPr="00B2066F" w:rsidRDefault="005B3F05" w:rsidP="00AB76CC">
            <w:pPr>
              <w:spacing w:after="0" w:line="240" w:lineRule="auto"/>
              <w:rPr>
                <w:rFonts w:ascii="Calibri" w:eastAsia="Times New Roman" w:hAnsi="Calibri" w:cs="Calibri"/>
                <w:b/>
                <w:bCs/>
                <w:sz w:val="20"/>
                <w:szCs w:val="20"/>
              </w:rPr>
            </w:pPr>
            <w:r w:rsidRPr="00B2066F">
              <w:rPr>
                <w:rFonts w:ascii="Calibri" w:eastAsia="Times New Roman" w:hAnsi="Calibri" w:cs="Calibri"/>
                <w:b/>
                <w:bCs/>
                <w:sz w:val="20"/>
                <w:szCs w:val="20"/>
              </w:rPr>
              <w:t>ze 7. ročníku</w:t>
            </w:r>
          </w:p>
        </w:tc>
      </w:tr>
      <w:tr w:rsidR="00B2066F" w:rsidRPr="00B2066F" w14:paraId="5EBF5C01" w14:textId="77777777" w:rsidTr="004F5152">
        <w:trPr>
          <w:trHeight w:val="300"/>
          <w:jc w:val="center"/>
        </w:trPr>
        <w:tc>
          <w:tcPr>
            <w:tcW w:w="1040" w:type="dxa"/>
            <w:vMerge w:val="restart"/>
            <w:shd w:val="clear" w:color="auto" w:fill="95B3D7" w:themeFill="accent1" w:themeFillTint="99"/>
            <w:vAlign w:val="center"/>
            <w:hideMark/>
          </w:tcPr>
          <w:p w14:paraId="5629E847"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2011/2012</w:t>
            </w:r>
          </w:p>
        </w:tc>
        <w:tc>
          <w:tcPr>
            <w:tcW w:w="960" w:type="dxa"/>
            <w:shd w:val="clear" w:color="auto" w:fill="95B3D7" w:themeFill="accent1" w:themeFillTint="99"/>
            <w:vAlign w:val="center"/>
            <w:hideMark/>
          </w:tcPr>
          <w:p w14:paraId="20C0BD51"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1D2B97E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2C6E6935"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22C6E14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42BC73F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6</w:t>
            </w:r>
          </w:p>
        </w:tc>
        <w:tc>
          <w:tcPr>
            <w:tcW w:w="960" w:type="dxa"/>
            <w:shd w:val="clear" w:color="auto" w:fill="auto"/>
            <w:vAlign w:val="center"/>
            <w:hideMark/>
          </w:tcPr>
          <w:p w14:paraId="52BAE15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266</w:t>
            </w:r>
          </w:p>
        </w:tc>
        <w:tc>
          <w:tcPr>
            <w:tcW w:w="960" w:type="dxa"/>
            <w:shd w:val="clear" w:color="auto" w:fill="auto"/>
            <w:vAlign w:val="center"/>
            <w:hideMark/>
          </w:tcPr>
          <w:p w14:paraId="6664A3E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9</w:t>
            </w:r>
          </w:p>
        </w:tc>
        <w:tc>
          <w:tcPr>
            <w:tcW w:w="960" w:type="dxa"/>
            <w:shd w:val="clear" w:color="auto" w:fill="auto"/>
            <w:vAlign w:val="center"/>
            <w:hideMark/>
          </w:tcPr>
          <w:p w14:paraId="3DF1673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25</w:t>
            </w:r>
          </w:p>
        </w:tc>
        <w:tc>
          <w:tcPr>
            <w:tcW w:w="960" w:type="dxa"/>
            <w:shd w:val="clear" w:color="auto" w:fill="auto"/>
            <w:vAlign w:val="center"/>
            <w:hideMark/>
          </w:tcPr>
          <w:p w14:paraId="71121BB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3C44C5E0" w14:textId="77777777" w:rsidTr="004F5152">
        <w:trPr>
          <w:trHeight w:val="300"/>
          <w:jc w:val="center"/>
        </w:trPr>
        <w:tc>
          <w:tcPr>
            <w:tcW w:w="1040" w:type="dxa"/>
            <w:vMerge/>
            <w:shd w:val="clear" w:color="auto" w:fill="95B3D7" w:themeFill="accent1" w:themeFillTint="99"/>
            <w:vAlign w:val="center"/>
            <w:hideMark/>
          </w:tcPr>
          <w:p w14:paraId="6E3988AC"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303D276C"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351E144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DFDC56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6B8B152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1B741F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3</w:t>
            </w:r>
          </w:p>
        </w:tc>
        <w:tc>
          <w:tcPr>
            <w:tcW w:w="960" w:type="dxa"/>
            <w:shd w:val="clear" w:color="auto" w:fill="auto"/>
            <w:vAlign w:val="center"/>
            <w:hideMark/>
          </w:tcPr>
          <w:p w14:paraId="7E6BC2C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131</w:t>
            </w:r>
          </w:p>
        </w:tc>
        <w:tc>
          <w:tcPr>
            <w:tcW w:w="960" w:type="dxa"/>
            <w:shd w:val="clear" w:color="auto" w:fill="auto"/>
            <w:vAlign w:val="center"/>
            <w:hideMark/>
          </w:tcPr>
          <w:p w14:paraId="071B4E4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3</w:t>
            </w:r>
          </w:p>
        </w:tc>
        <w:tc>
          <w:tcPr>
            <w:tcW w:w="960" w:type="dxa"/>
            <w:shd w:val="clear" w:color="auto" w:fill="auto"/>
            <w:vAlign w:val="center"/>
            <w:hideMark/>
          </w:tcPr>
          <w:p w14:paraId="3D964CC3"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w:t>
            </w:r>
          </w:p>
        </w:tc>
        <w:tc>
          <w:tcPr>
            <w:tcW w:w="960" w:type="dxa"/>
            <w:shd w:val="clear" w:color="auto" w:fill="auto"/>
            <w:vAlign w:val="center"/>
            <w:hideMark/>
          </w:tcPr>
          <w:p w14:paraId="4A0BA84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7E5658FB" w14:textId="77777777" w:rsidTr="004F5152">
        <w:trPr>
          <w:trHeight w:val="300"/>
          <w:jc w:val="center"/>
        </w:trPr>
        <w:tc>
          <w:tcPr>
            <w:tcW w:w="1040" w:type="dxa"/>
            <w:vMerge w:val="restart"/>
            <w:shd w:val="clear" w:color="auto" w:fill="95B3D7" w:themeFill="accent1" w:themeFillTint="99"/>
            <w:vAlign w:val="center"/>
            <w:hideMark/>
          </w:tcPr>
          <w:p w14:paraId="356800C9"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2012/2013</w:t>
            </w:r>
          </w:p>
        </w:tc>
        <w:tc>
          <w:tcPr>
            <w:tcW w:w="960" w:type="dxa"/>
            <w:shd w:val="clear" w:color="auto" w:fill="95B3D7" w:themeFill="accent1" w:themeFillTint="99"/>
            <w:vAlign w:val="center"/>
            <w:hideMark/>
          </w:tcPr>
          <w:p w14:paraId="71F2F3C3"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107E6A6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CC43D31"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6F6C69D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2D259D0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9</w:t>
            </w:r>
          </w:p>
        </w:tc>
        <w:tc>
          <w:tcPr>
            <w:tcW w:w="960" w:type="dxa"/>
            <w:shd w:val="clear" w:color="auto" w:fill="auto"/>
            <w:vAlign w:val="center"/>
            <w:hideMark/>
          </w:tcPr>
          <w:p w14:paraId="1704C38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220</w:t>
            </w:r>
          </w:p>
        </w:tc>
        <w:tc>
          <w:tcPr>
            <w:tcW w:w="960" w:type="dxa"/>
            <w:shd w:val="clear" w:color="auto" w:fill="auto"/>
            <w:vAlign w:val="center"/>
            <w:hideMark/>
          </w:tcPr>
          <w:p w14:paraId="2CCD99D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66937C6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28</w:t>
            </w:r>
          </w:p>
        </w:tc>
        <w:tc>
          <w:tcPr>
            <w:tcW w:w="960" w:type="dxa"/>
            <w:shd w:val="clear" w:color="auto" w:fill="auto"/>
            <w:vAlign w:val="center"/>
            <w:hideMark/>
          </w:tcPr>
          <w:p w14:paraId="4317AD0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07874EEC" w14:textId="77777777" w:rsidTr="004F5152">
        <w:trPr>
          <w:trHeight w:val="300"/>
          <w:jc w:val="center"/>
        </w:trPr>
        <w:tc>
          <w:tcPr>
            <w:tcW w:w="1040" w:type="dxa"/>
            <w:vMerge/>
            <w:shd w:val="clear" w:color="auto" w:fill="95B3D7" w:themeFill="accent1" w:themeFillTint="99"/>
            <w:vAlign w:val="center"/>
            <w:hideMark/>
          </w:tcPr>
          <w:p w14:paraId="51A09B28"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196D1EAE"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0A3EC83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25929E2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4C9E0F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4FC7157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3</w:t>
            </w:r>
          </w:p>
        </w:tc>
        <w:tc>
          <w:tcPr>
            <w:tcW w:w="960" w:type="dxa"/>
            <w:shd w:val="clear" w:color="auto" w:fill="auto"/>
            <w:vAlign w:val="center"/>
            <w:hideMark/>
          </w:tcPr>
          <w:p w14:paraId="238EDAC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133</w:t>
            </w:r>
          </w:p>
        </w:tc>
        <w:tc>
          <w:tcPr>
            <w:tcW w:w="960" w:type="dxa"/>
            <w:shd w:val="clear" w:color="auto" w:fill="auto"/>
            <w:vAlign w:val="center"/>
            <w:hideMark/>
          </w:tcPr>
          <w:p w14:paraId="3A6CFE9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2705E1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16</w:t>
            </w:r>
          </w:p>
        </w:tc>
        <w:tc>
          <w:tcPr>
            <w:tcW w:w="960" w:type="dxa"/>
            <w:shd w:val="clear" w:color="auto" w:fill="auto"/>
            <w:vAlign w:val="center"/>
            <w:hideMark/>
          </w:tcPr>
          <w:p w14:paraId="2BD78EA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6A87C032" w14:textId="77777777" w:rsidTr="004F5152">
        <w:trPr>
          <w:trHeight w:val="300"/>
          <w:jc w:val="center"/>
        </w:trPr>
        <w:tc>
          <w:tcPr>
            <w:tcW w:w="1040" w:type="dxa"/>
            <w:vMerge w:val="restart"/>
            <w:shd w:val="clear" w:color="auto" w:fill="95B3D7" w:themeFill="accent1" w:themeFillTint="99"/>
            <w:vAlign w:val="center"/>
            <w:hideMark/>
          </w:tcPr>
          <w:p w14:paraId="6CEB6017"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2013/2014</w:t>
            </w:r>
          </w:p>
        </w:tc>
        <w:tc>
          <w:tcPr>
            <w:tcW w:w="960" w:type="dxa"/>
            <w:shd w:val="clear" w:color="auto" w:fill="95B3D7" w:themeFill="accent1" w:themeFillTint="99"/>
            <w:vAlign w:val="center"/>
            <w:hideMark/>
          </w:tcPr>
          <w:p w14:paraId="1CD24094"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490428BC"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3F9B8C43"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4D60C99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1523A617"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3</w:t>
            </w:r>
          </w:p>
        </w:tc>
        <w:tc>
          <w:tcPr>
            <w:tcW w:w="960" w:type="dxa"/>
            <w:shd w:val="clear" w:color="auto" w:fill="auto"/>
            <w:vAlign w:val="center"/>
            <w:hideMark/>
          </w:tcPr>
          <w:p w14:paraId="13A7853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266</w:t>
            </w:r>
          </w:p>
        </w:tc>
        <w:tc>
          <w:tcPr>
            <w:tcW w:w="960" w:type="dxa"/>
            <w:shd w:val="clear" w:color="auto" w:fill="auto"/>
            <w:vAlign w:val="center"/>
            <w:hideMark/>
          </w:tcPr>
          <w:p w14:paraId="1CAE660D"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w:t>
            </w:r>
          </w:p>
        </w:tc>
        <w:tc>
          <w:tcPr>
            <w:tcW w:w="960" w:type="dxa"/>
            <w:shd w:val="clear" w:color="auto" w:fill="auto"/>
            <w:vAlign w:val="center"/>
            <w:hideMark/>
          </w:tcPr>
          <w:p w14:paraId="698DB6B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30</w:t>
            </w:r>
          </w:p>
        </w:tc>
        <w:tc>
          <w:tcPr>
            <w:tcW w:w="960" w:type="dxa"/>
            <w:shd w:val="clear" w:color="auto" w:fill="auto"/>
            <w:vAlign w:val="center"/>
            <w:hideMark/>
          </w:tcPr>
          <w:p w14:paraId="7CA895CC"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r>
      <w:tr w:rsidR="00B2066F" w:rsidRPr="00B2066F" w14:paraId="469C7516" w14:textId="77777777" w:rsidTr="004F5152">
        <w:trPr>
          <w:trHeight w:val="300"/>
          <w:jc w:val="center"/>
        </w:trPr>
        <w:tc>
          <w:tcPr>
            <w:tcW w:w="1040" w:type="dxa"/>
            <w:vMerge/>
            <w:shd w:val="clear" w:color="auto" w:fill="95B3D7" w:themeFill="accent1" w:themeFillTint="99"/>
            <w:vAlign w:val="center"/>
            <w:hideMark/>
          </w:tcPr>
          <w:p w14:paraId="74E53F90"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19C46BC1"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1F668915"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3BA5A66C"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CEE552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3E4488F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664630A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132</w:t>
            </w:r>
          </w:p>
        </w:tc>
        <w:tc>
          <w:tcPr>
            <w:tcW w:w="960" w:type="dxa"/>
            <w:shd w:val="clear" w:color="auto" w:fill="auto"/>
            <w:vAlign w:val="center"/>
            <w:hideMark/>
          </w:tcPr>
          <w:p w14:paraId="2DC4A1B3"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6B7C2A9D"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11</w:t>
            </w:r>
          </w:p>
        </w:tc>
        <w:tc>
          <w:tcPr>
            <w:tcW w:w="960" w:type="dxa"/>
            <w:shd w:val="clear" w:color="auto" w:fill="auto"/>
            <w:vAlign w:val="center"/>
            <w:hideMark/>
          </w:tcPr>
          <w:p w14:paraId="157BBA0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r>
      <w:tr w:rsidR="00B2066F" w:rsidRPr="00B2066F" w14:paraId="6BED4B5A" w14:textId="77777777" w:rsidTr="004F5152">
        <w:trPr>
          <w:trHeight w:val="300"/>
          <w:jc w:val="center"/>
        </w:trPr>
        <w:tc>
          <w:tcPr>
            <w:tcW w:w="1040" w:type="dxa"/>
            <w:vMerge w:val="restart"/>
            <w:shd w:val="clear" w:color="auto" w:fill="95B3D7" w:themeFill="accent1" w:themeFillTint="99"/>
            <w:vAlign w:val="center"/>
            <w:hideMark/>
          </w:tcPr>
          <w:p w14:paraId="7B449EF6"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2014/2015</w:t>
            </w:r>
          </w:p>
        </w:tc>
        <w:tc>
          <w:tcPr>
            <w:tcW w:w="960" w:type="dxa"/>
            <w:shd w:val="clear" w:color="auto" w:fill="95B3D7" w:themeFill="accent1" w:themeFillTint="99"/>
            <w:vAlign w:val="center"/>
            <w:hideMark/>
          </w:tcPr>
          <w:p w14:paraId="129338A2"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34F05CA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41FE05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5EE49BD"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318FB33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 5</w:t>
            </w:r>
          </w:p>
        </w:tc>
        <w:tc>
          <w:tcPr>
            <w:tcW w:w="960" w:type="dxa"/>
            <w:shd w:val="clear" w:color="auto" w:fill="auto"/>
            <w:vAlign w:val="center"/>
            <w:hideMark/>
          </w:tcPr>
          <w:p w14:paraId="70DB6A3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 254</w:t>
            </w:r>
          </w:p>
        </w:tc>
        <w:tc>
          <w:tcPr>
            <w:tcW w:w="960" w:type="dxa"/>
            <w:shd w:val="clear" w:color="auto" w:fill="auto"/>
            <w:vAlign w:val="center"/>
            <w:hideMark/>
          </w:tcPr>
          <w:p w14:paraId="2C85EDDC"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 3</w:t>
            </w:r>
          </w:p>
        </w:tc>
        <w:tc>
          <w:tcPr>
            <w:tcW w:w="960" w:type="dxa"/>
            <w:shd w:val="clear" w:color="auto" w:fill="auto"/>
            <w:vAlign w:val="center"/>
            <w:hideMark/>
          </w:tcPr>
          <w:p w14:paraId="2902E7C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25 </w:t>
            </w:r>
          </w:p>
        </w:tc>
        <w:tc>
          <w:tcPr>
            <w:tcW w:w="960" w:type="dxa"/>
            <w:shd w:val="clear" w:color="auto" w:fill="auto"/>
            <w:vAlign w:val="center"/>
            <w:hideMark/>
          </w:tcPr>
          <w:p w14:paraId="6F8211A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 1</w:t>
            </w:r>
          </w:p>
        </w:tc>
      </w:tr>
      <w:tr w:rsidR="00B2066F" w:rsidRPr="00B2066F" w14:paraId="27A6667A" w14:textId="77777777" w:rsidTr="004F5152">
        <w:trPr>
          <w:trHeight w:val="300"/>
          <w:jc w:val="center"/>
        </w:trPr>
        <w:tc>
          <w:tcPr>
            <w:tcW w:w="1040" w:type="dxa"/>
            <w:vMerge/>
            <w:shd w:val="clear" w:color="auto" w:fill="95B3D7" w:themeFill="accent1" w:themeFillTint="99"/>
            <w:vAlign w:val="center"/>
            <w:hideMark/>
          </w:tcPr>
          <w:p w14:paraId="0970A160"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40EBA615"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2B4F550A"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1D7E1935"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999BF0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6A43236C"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3</w:t>
            </w:r>
          </w:p>
        </w:tc>
        <w:tc>
          <w:tcPr>
            <w:tcW w:w="960" w:type="dxa"/>
            <w:shd w:val="clear" w:color="auto" w:fill="auto"/>
            <w:vAlign w:val="center"/>
            <w:hideMark/>
          </w:tcPr>
          <w:p w14:paraId="2CB2CDF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132</w:t>
            </w:r>
          </w:p>
        </w:tc>
        <w:tc>
          <w:tcPr>
            <w:tcW w:w="960" w:type="dxa"/>
            <w:shd w:val="clear" w:color="auto" w:fill="auto"/>
            <w:vAlign w:val="center"/>
            <w:hideMark/>
          </w:tcPr>
          <w:p w14:paraId="629332A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440AE891"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14</w:t>
            </w:r>
          </w:p>
        </w:tc>
        <w:tc>
          <w:tcPr>
            <w:tcW w:w="960" w:type="dxa"/>
            <w:shd w:val="clear" w:color="auto" w:fill="auto"/>
            <w:vAlign w:val="center"/>
            <w:hideMark/>
          </w:tcPr>
          <w:p w14:paraId="7188C97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r>
      <w:tr w:rsidR="00B2066F" w:rsidRPr="00B2066F" w14:paraId="6FC5E69B" w14:textId="77777777" w:rsidTr="004F5152">
        <w:trPr>
          <w:trHeight w:val="300"/>
          <w:jc w:val="center"/>
        </w:trPr>
        <w:tc>
          <w:tcPr>
            <w:tcW w:w="1040" w:type="dxa"/>
            <w:vMerge w:val="restart"/>
            <w:shd w:val="clear" w:color="auto" w:fill="95B3D7" w:themeFill="accent1" w:themeFillTint="99"/>
            <w:vAlign w:val="center"/>
            <w:hideMark/>
          </w:tcPr>
          <w:p w14:paraId="35B61449"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2015/2016</w:t>
            </w:r>
          </w:p>
        </w:tc>
        <w:tc>
          <w:tcPr>
            <w:tcW w:w="960" w:type="dxa"/>
            <w:shd w:val="clear" w:color="auto" w:fill="95B3D7" w:themeFill="accent1" w:themeFillTint="99"/>
            <w:vAlign w:val="center"/>
            <w:hideMark/>
          </w:tcPr>
          <w:p w14:paraId="253516AD"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00B3C2B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B42A8FA"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175929E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w:t>
            </w:r>
          </w:p>
        </w:tc>
        <w:tc>
          <w:tcPr>
            <w:tcW w:w="960" w:type="dxa"/>
            <w:shd w:val="clear" w:color="auto" w:fill="auto"/>
            <w:vAlign w:val="center"/>
            <w:hideMark/>
          </w:tcPr>
          <w:p w14:paraId="52A9794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10</w:t>
            </w:r>
          </w:p>
        </w:tc>
        <w:tc>
          <w:tcPr>
            <w:tcW w:w="960" w:type="dxa"/>
            <w:shd w:val="clear" w:color="auto" w:fill="auto"/>
            <w:vAlign w:val="center"/>
            <w:hideMark/>
          </w:tcPr>
          <w:p w14:paraId="4A9E0EF1"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236</w:t>
            </w:r>
          </w:p>
        </w:tc>
        <w:tc>
          <w:tcPr>
            <w:tcW w:w="960" w:type="dxa"/>
            <w:shd w:val="clear" w:color="auto" w:fill="auto"/>
            <w:noWrap/>
            <w:vAlign w:val="bottom"/>
            <w:hideMark/>
          </w:tcPr>
          <w:p w14:paraId="2CAFFEA1"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76C8407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29</w:t>
            </w:r>
          </w:p>
        </w:tc>
        <w:tc>
          <w:tcPr>
            <w:tcW w:w="960" w:type="dxa"/>
            <w:shd w:val="clear" w:color="auto" w:fill="auto"/>
            <w:vAlign w:val="center"/>
            <w:hideMark/>
          </w:tcPr>
          <w:p w14:paraId="7B5E67ED"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3C2F3D2F" w14:textId="77777777" w:rsidTr="004F5152">
        <w:trPr>
          <w:trHeight w:val="300"/>
          <w:jc w:val="center"/>
        </w:trPr>
        <w:tc>
          <w:tcPr>
            <w:tcW w:w="1040" w:type="dxa"/>
            <w:vMerge/>
            <w:shd w:val="clear" w:color="auto" w:fill="95B3D7" w:themeFill="accent1" w:themeFillTint="99"/>
            <w:vAlign w:val="center"/>
            <w:hideMark/>
          </w:tcPr>
          <w:p w14:paraId="162CBDB9"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4D772DF6"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702B025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3D05CADA"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2243E1C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w:t>
            </w:r>
          </w:p>
        </w:tc>
        <w:tc>
          <w:tcPr>
            <w:tcW w:w="960" w:type="dxa"/>
            <w:shd w:val="clear" w:color="auto" w:fill="auto"/>
            <w:vAlign w:val="center"/>
            <w:hideMark/>
          </w:tcPr>
          <w:p w14:paraId="2139DEF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5</w:t>
            </w:r>
          </w:p>
        </w:tc>
        <w:tc>
          <w:tcPr>
            <w:tcW w:w="960" w:type="dxa"/>
            <w:shd w:val="clear" w:color="auto" w:fill="auto"/>
            <w:vAlign w:val="center"/>
            <w:hideMark/>
          </w:tcPr>
          <w:p w14:paraId="442CA39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112</w:t>
            </w:r>
          </w:p>
        </w:tc>
        <w:tc>
          <w:tcPr>
            <w:tcW w:w="960" w:type="dxa"/>
            <w:shd w:val="clear" w:color="auto" w:fill="auto"/>
            <w:noWrap/>
            <w:vAlign w:val="bottom"/>
            <w:hideMark/>
          </w:tcPr>
          <w:p w14:paraId="7F8CD894"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595DA837"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16</w:t>
            </w:r>
          </w:p>
        </w:tc>
        <w:tc>
          <w:tcPr>
            <w:tcW w:w="960" w:type="dxa"/>
            <w:shd w:val="clear" w:color="auto" w:fill="auto"/>
            <w:vAlign w:val="center"/>
            <w:hideMark/>
          </w:tcPr>
          <w:p w14:paraId="790B28F5"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36420D0B" w14:textId="77777777" w:rsidTr="004F5152">
        <w:trPr>
          <w:trHeight w:val="300"/>
          <w:jc w:val="center"/>
        </w:trPr>
        <w:tc>
          <w:tcPr>
            <w:tcW w:w="1040" w:type="dxa"/>
            <w:vMerge w:val="restart"/>
            <w:shd w:val="clear" w:color="auto" w:fill="95B3D7" w:themeFill="accent1" w:themeFillTint="99"/>
            <w:vAlign w:val="center"/>
            <w:hideMark/>
          </w:tcPr>
          <w:p w14:paraId="7B4B096A"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2016/2017</w:t>
            </w:r>
          </w:p>
        </w:tc>
        <w:tc>
          <w:tcPr>
            <w:tcW w:w="960" w:type="dxa"/>
            <w:shd w:val="clear" w:color="auto" w:fill="95B3D7" w:themeFill="accent1" w:themeFillTint="99"/>
            <w:vAlign w:val="center"/>
            <w:hideMark/>
          </w:tcPr>
          <w:p w14:paraId="08B52371"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281D6A5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B8444C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6C4E2A6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0DBCA0A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11</w:t>
            </w:r>
          </w:p>
        </w:tc>
        <w:tc>
          <w:tcPr>
            <w:tcW w:w="960" w:type="dxa"/>
            <w:shd w:val="clear" w:color="auto" w:fill="auto"/>
            <w:vAlign w:val="center"/>
            <w:hideMark/>
          </w:tcPr>
          <w:p w14:paraId="186C299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248</w:t>
            </w:r>
          </w:p>
        </w:tc>
        <w:tc>
          <w:tcPr>
            <w:tcW w:w="960" w:type="dxa"/>
            <w:shd w:val="clear" w:color="auto" w:fill="auto"/>
            <w:noWrap/>
            <w:vAlign w:val="bottom"/>
            <w:hideMark/>
          </w:tcPr>
          <w:p w14:paraId="08838608"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38B99907"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28</w:t>
            </w:r>
          </w:p>
        </w:tc>
        <w:tc>
          <w:tcPr>
            <w:tcW w:w="960" w:type="dxa"/>
            <w:shd w:val="clear" w:color="auto" w:fill="auto"/>
            <w:vAlign w:val="center"/>
            <w:hideMark/>
          </w:tcPr>
          <w:p w14:paraId="43307D41"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r>
      <w:tr w:rsidR="00B2066F" w:rsidRPr="00B2066F" w14:paraId="5A90A07A" w14:textId="77777777" w:rsidTr="004F5152">
        <w:trPr>
          <w:trHeight w:val="300"/>
          <w:jc w:val="center"/>
        </w:trPr>
        <w:tc>
          <w:tcPr>
            <w:tcW w:w="1040" w:type="dxa"/>
            <w:vMerge/>
            <w:shd w:val="clear" w:color="auto" w:fill="95B3D7" w:themeFill="accent1" w:themeFillTint="99"/>
            <w:vAlign w:val="center"/>
            <w:hideMark/>
          </w:tcPr>
          <w:p w14:paraId="1EFB1E17"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22BE0996"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6F827FE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7C72AF6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6BF78C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A884D7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4</w:t>
            </w:r>
          </w:p>
        </w:tc>
        <w:tc>
          <w:tcPr>
            <w:tcW w:w="960" w:type="dxa"/>
            <w:shd w:val="clear" w:color="auto" w:fill="auto"/>
            <w:vAlign w:val="center"/>
            <w:hideMark/>
          </w:tcPr>
          <w:p w14:paraId="2A10C7C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122</w:t>
            </w:r>
          </w:p>
        </w:tc>
        <w:tc>
          <w:tcPr>
            <w:tcW w:w="960" w:type="dxa"/>
            <w:shd w:val="clear" w:color="auto" w:fill="auto"/>
            <w:noWrap/>
            <w:vAlign w:val="bottom"/>
            <w:hideMark/>
          </w:tcPr>
          <w:p w14:paraId="60CC7581"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1EC4C4C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w:t>
            </w:r>
          </w:p>
        </w:tc>
        <w:tc>
          <w:tcPr>
            <w:tcW w:w="960" w:type="dxa"/>
            <w:shd w:val="clear" w:color="auto" w:fill="auto"/>
            <w:vAlign w:val="center"/>
            <w:hideMark/>
          </w:tcPr>
          <w:p w14:paraId="7DBD19B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r>
      <w:tr w:rsidR="00B2066F" w:rsidRPr="00B2066F" w14:paraId="47B5B9DA" w14:textId="77777777" w:rsidTr="004F5152">
        <w:trPr>
          <w:trHeight w:val="300"/>
          <w:jc w:val="center"/>
        </w:trPr>
        <w:tc>
          <w:tcPr>
            <w:tcW w:w="1040" w:type="dxa"/>
            <w:vMerge w:val="restart"/>
            <w:shd w:val="clear" w:color="auto" w:fill="95B3D7" w:themeFill="accent1" w:themeFillTint="99"/>
            <w:vAlign w:val="center"/>
            <w:hideMark/>
          </w:tcPr>
          <w:p w14:paraId="7969533D"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2017/2018</w:t>
            </w:r>
          </w:p>
        </w:tc>
        <w:tc>
          <w:tcPr>
            <w:tcW w:w="960" w:type="dxa"/>
            <w:shd w:val="clear" w:color="auto" w:fill="95B3D7" w:themeFill="accent1" w:themeFillTint="99"/>
            <w:vAlign w:val="center"/>
            <w:hideMark/>
          </w:tcPr>
          <w:p w14:paraId="58AB5314"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3F9F134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4B3BC5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0E4E751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72EE880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5</w:t>
            </w:r>
          </w:p>
        </w:tc>
        <w:tc>
          <w:tcPr>
            <w:tcW w:w="960" w:type="dxa"/>
            <w:shd w:val="clear" w:color="auto" w:fill="auto"/>
            <w:vAlign w:val="center"/>
            <w:hideMark/>
          </w:tcPr>
          <w:p w14:paraId="43E5A03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256</w:t>
            </w:r>
          </w:p>
        </w:tc>
        <w:tc>
          <w:tcPr>
            <w:tcW w:w="960" w:type="dxa"/>
            <w:shd w:val="clear" w:color="auto" w:fill="auto"/>
            <w:noWrap/>
            <w:vAlign w:val="bottom"/>
            <w:hideMark/>
          </w:tcPr>
          <w:p w14:paraId="5B3FCA20"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393A024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27</w:t>
            </w:r>
          </w:p>
        </w:tc>
        <w:tc>
          <w:tcPr>
            <w:tcW w:w="960" w:type="dxa"/>
            <w:shd w:val="clear" w:color="auto" w:fill="auto"/>
            <w:vAlign w:val="center"/>
            <w:hideMark/>
          </w:tcPr>
          <w:p w14:paraId="0176DAD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0FC35BB6" w14:textId="77777777" w:rsidTr="004F5152">
        <w:trPr>
          <w:trHeight w:val="300"/>
          <w:jc w:val="center"/>
        </w:trPr>
        <w:tc>
          <w:tcPr>
            <w:tcW w:w="1040" w:type="dxa"/>
            <w:vMerge/>
            <w:shd w:val="clear" w:color="auto" w:fill="95B3D7" w:themeFill="accent1" w:themeFillTint="99"/>
            <w:vAlign w:val="center"/>
            <w:hideMark/>
          </w:tcPr>
          <w:p w14:paraId="21A7BAF0"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3ABB46DB"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3D9A05D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58DEF17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7BE2D67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484BA5AC"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hideMark/>
          </w:tcPr>
          <w:p w14:paraId="191F81B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128</w:t>
            </w:r>
          </w:p>
        </w:tc>
        <w:tc>
          <w:tcPr>
            <w:tcW w:w="960" w:type="dxa"/>
            <w:shd w:val="clear" w:color="auto" w:fill="auto"/>
            <w:noWrap/>
            <w:vAlign w:val="bottom"/>
            <w:hideMark/>
          </w:tcPr>
          <w:p w14:paraId="68C109B9"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509EE4C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12</w:t>
            </w:r>
          </w:p>
        </w:tc>
        <w:tc>
          <w:tcPr>
            <w:tcW w:w="960" w:type="dxa"/>
            <w:shd w:val="clear" w:color="auto" w:fill="auto"/>
            <w:vAlign w:val="center"/>
            <w:hideMark/>
          </w:tcPr>
          <w:p w14:paraId="7ABBC00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5069124F" w14:textId="77777777" w:rsidTr="004F5152">
        <w:trPr>
          <w:trHeight w:val="300"/>
          <w:jc w:val="center"/>
        </w:trPr>
        <w:tc>
          <w:tcPr>
            <w:tcW w:w="1040" w:type="dxa"/>
            <w:vMerge w:val="restart"/>
            <w:shd w:val="clear" w:color="auto" w:fill="95B3D7" w:themeFill="accent1" w:themeFillTint="99"/>
            <w:vAlign w:val="center"/>
            <w:hideMark/>
          </w:tcPr>
          <w:p w14:paraId="54A21661"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2018/2019</w:t>
            </w:r>
          </w:p>
        </w:tc>
        <w:tc>
          <w:tcPr>
            <w:tcW w:w="960" w:type="dxa"/>
            <w:shd w:val="clear" w:color="auto" w:fill="95B3D7" w:themeFill="accent1" w:themeFillTint="99"/>
            <w:vAlign w:val="center"/>
            <w:hideMark/>
          </w:tcPr>
          <w:p w14:paraId="69416918"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hideMark/>
          </w:tcPr>
          <w:p w14:paraId="0D69A01A"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282FCBE1"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4CAD46B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w:t>
            </w:r>
          </w:p>
        </w:tc>
        <w:tc>
          <w:tcPr>
            <w:tcW w:w="960" w:type="dxa"/>
            <w:shd w:val="clear" w:color="auto" w:fill="auto"/>
            <w:vAlign w:val="center"/>
            <w:hideMark/>
          </w:tcPr>
          <w:p w14:paraId="2E7DA083"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6</w:t>
            </w:r>
          </w:p>
        </w:tc>
        <w:tc>
          <w:tcPr>
            <w:tcW w:w="960" w:type="dxa"/>
            <w:shd w:val="clear" w:color="auto" w:fill="auto"/>
            <w:vAlign w:val="center"/>
            <w:hideMark/>
          </w:tcPr>
          <w:p w14:paraId="24837B83"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255</w:t>
            </w:r>
          </w:p>
        </w:tc>
        <w:tc>
          <w:tcPr>
            <w:tcW w:w="960" w:type="dxa"/>
            <w:shd w:val="clear" w:color="auto" w:fill="auto"/>
            <w:noWrap/>
            <w:vAlign w:val="bottom"/>
            <w:hideMark/>
          </w:tcPr>
          <w:p w14:paraId="632613B9"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46CF96D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27</w:t>
            </w:r>
          </w:p>
        </w:tc>
        <w:tc>
          <w:tcPr>
            <w:tcW w:w="960" w:type="dxa"/>
            <w:shd w:val="clear" w:color="auto" w:fill="auto"/>
            <w:vAlign w:val="center"/>
            <w:hideMark/>
          </w:tcPr>
          <w:p w14:paraId="24D9BE5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r>
      <w:tr w:rsidR="00B2066F" w:rsidRPr="00B2066F" w14:paraId="57338A40" w14:textId="77777777" w:rsidTr="004F5152">
        <w:trPr>
          <w:trHeight w:val="300"/>
          <w:jc w:val="center"/>
        </w:trPr>
        <w:tc>
          <w:tcPr>
            <w:tcW w:w="1040" w:type="dxa"/>
            <w:vMerge/>
            <w:shd w:val="clear" w:color="auto" w:fill="95B3D7" w:themeFill="accent1" w:themeFillTint="99"/>
            <w:vAlign w:val="center"/>
            <w:hideMark/>
          </w:tcPr>
          <w:p w14:paraId="69F04BB2"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hideMark/>
          </w:tcPr>
          <w:p w14:paraId="4294D430"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hideMark/>
          </w:tcPr>
          <w:p w14:paraId="629D1E2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409BEEBB"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392246DD"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hideMark/>
          </w:tcPr>
          <w:p w14:paraId="7305585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3</w:t>
            </w:r>
          </w:p>
        </w:tc>
        <w:tc>
          <w:tcPr>
            <w:tcW w:w="960" w:type="dxa"/>
            <w:shd w:val="clear" w:color="auto" w:fill="auto"/>
            <w:vAlign w:val="center"/>
            <w:hideMark/>
          </w:tcPr>
          <w:p w14:paraId="2F1AC31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122</w:t>
            </w:r>
          </w:p>
        </w:tc>
        <w:tc>
          <w:tcPr>
            <w:tcW w:w="960" w:type="dxa"/>
            <w:shd w:val="clear" w:color="auto" w:fill="auto"/>
            <w:noWrap/>
            <w:vAlign w:val="bottom"/>
            <w:hideMark/>
          </w:tcPr>
          <w:p w14:paraId="30BB4045" w14:textId="77777777" w:rsidR="005B3F05" w:rsidRPr="00B2066F" w:rsidRDefault="005B3F05" w:rsidP="00AB76CC">
            <w:pPr>
              <w:spacing w:after="0" w:line="240" w:lineRule="auto"/>
              <w:jc w:val="left"/>
              <w:rPr>
                <w:rFonts w:ascii="Calibri" w:eastAsia="Times New Roman" w:hAnsi="Calibri" w:cs="Calibri"/>
              </w:rPr>
            </w:pPr>
            <w:r w:rsidRPr="00B2066F">
              <w:rPr>
                <w:rFonts w:ascii="Calibri" w:eastAsia="Times New Roman" w:hAnsi="Calibri" w:cs="Calibri"/>
              </w:rPr>
              <w:t> </w:t>
            </w:r>
          </w:p>
        </w:tc>
        <w:tc>
          <w:tcPr>
            <w:tcW w:w="960" w:type="dxa"/>
            <w:shd w:val="clear" w:color="auto" w:fill="auto"/>
            <w:vAlign w:val="center"/>
            <w:hideMark/>
          </w:tcPr>
          <w:p w14:paraId="1A9D54A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w:t>
            </w:r>
          </w:p>
        </w:tc>
        <w:tc>
          <w:tcPr>
            <w:tcW w:w="960" w:type="dxa"/>
            <w:shd w:val="clear" w:color="auto" w:fill="auto"/>
            <w:vAlign w:val="center"/>
            <w:hideMark/>
          </w:tcPr>
          <w:p w14:paraId="20C596B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57DB591A" w14:textId="77777777" w:rsidTr="004F5152">
        <w:trPr>
          <w:trHeight w:val="300"/>
          <w:jc w:val="center"/>
        </w:trPr>
        <w:tc>
          <w:tcPr>
            <w:tcW w:w="1040" w:type="dxa"/>
            <w:vMerge w:val="restart"/>
            <w:shd w:val="clear" w:color="auto" w:fill="95B3D7" w:themeFill="accent1" w:themeFillTint="99"/>
            <w:vAlign w:val="center"/>
          </w:tcPr>
          <w:p w14:paraId="6F4B93B0" w14:textId="77777777" w:rsidR="005B3F05" w:rsidRPr="00B2066F" w:rsidRDefault="005B3F05" w:rsidP="00AB76CC">
            <w:pPr>
              <w:spacing w:after="0" w:line="240" w:lineRule="auto"/>
              <w:jc w:val="left"/>
              <w:rPr>
                <w:rFonts w:ascii="Calibri" w:eastAsia="Times New Roman" w:hAnsi="Calibri" w:cs="Calibri"/>
                <w:b/>
                <w:bCs/>
                <w:sz w:val="20"/>
                <w:szCs w:val="20"/>
              </w:rPr>
            </w:pPr>
            <w:r w:rsidRPr="00B2066F">
              <w:rPr>
                <w:rFonts w:ascii="Calibri" w:eastAsia="Times New Roman" w:hAnsi="Calibri" w:cs="Calibri"/>
                <w:b/>
                <w:bCs/>
                <w:sz w:val="20"/>
                <w:szCs w:val="20"/>
              </w:rPr>
              <w:t>2019/2020</w:t>
            </w:r>
          </w:p>
        </w:tc>
        <w:tc>
          <w:tcPr>
            <w:tcW w:w="960" w:type="dxa"/>
            <w:shd w:val="clear" w:color="auto" w:fill="95B3D7" w:themeFill="accent1" w:themeFillTint="99"/>
            <w:vAlign w:val="center"/>
          </w:tcPr>
          <w:p w14:paraId="416DA9FE"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tcPr>
          <w:p w14:paraId="271F543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77EE546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0D29343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00C4BD0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w:t>
            </w:r>
          </w:p>
        </w:tc>
        <w:tc>
          <w:tcPr>
            <w:tcW w:w="960" w:type="dxa"/>
            <w:shd w:val="clear" w:color="auto" w:fill="auto"/>
            <w:vAlign w:val="center"/>
          </w:tcPr>
          <w:p w14:paraId="1694A557"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291</w:t>
            </w:r>
          </w:p>
        </w:tc>
        <w:tc>
          <w:tcPr>
            <w:tcW w:w="960" w:type="dxa"/>
            <w:shd w:val="clear" w:color="auto" w:fill="auto"/>
            <w:noWrap/>
            <w:vAlign w:val="bottom"/>
          </w:tcPr>
          <w:p w14:paraId="5F97AE61" w14:textId="77777777" w:rsidR="005B3F05" w:rsidRPr="00B2066F" w:rsidRDefault="005B3F05" w:rsidP="00AB76CC">
            <w:pPr>
              <w:spacing w:after="0" w:line="240" w:lineRule="auto"/>
              <w:jc w:val="left"/>
              <w:rPr>
                <w:rFonts w:ascii="Calibri" w:eastAsia="Times New Roman" w:hAnsi="Calibri" w:cs="Calibri"/>
              </w:rPr>
            </w:pPr>
          </w:p>
        </w:tc>
        <w:tc>
          <w:tcPr>
            <w:tcW w:w="960" w:type="dxa"/>
            <w:shd w:val="clear" w:color="auto" w:fill="auto"/>
            <w:vAlign w:val="center"/>
          </w:tcPr>
          <w:p w14:paraId="5909B84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25</w:t>
            </w:r>
          </w:p>
        </w:tc>
        <w:tc>
          <w:tcPr>
            <w:tcW w:w="960" w:type="dxa"/>
            <w:shd w:val="clear" w:color="auto" w:fill="auto"/>
            <w:vAlign w:val="center"/>
          </w:tcPr>
          <w:p w14:paraId="64EFA00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417D6B26" w14:textId="77777777" w:rsidTr="004F5152">
        <w:trPr>
          <w:trHeight w:val="300"/>
          <w:jc w:val="center"/>
        </w:trPr>
        <w:tc>
          <w:tcPr>
            <w:tcW w:w="1040" w:type="dxa"/>
            <w:vMerge/>
            <w:shd w:val="clear" w:color="auto" w:fill="95B3D7" w:themeFill="accent1" w:themeFillTint="99"/>
            <w:vAlign w:val="center"/>
          </w:tcPr>
          <w:p w14:paraId="14F62080"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tcPr>
          <w:p w14:paraId="4149911D"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tcPr>
          <w:p w14:paraId="3E50CB5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3C96BA1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7D6D5E7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67CCF25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3C79ACA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141</w:t>
            </w:r>
          </w:p>
        </w:tc>
        <w:tc>
          <w:tcPr>
            <w:tcW w:w="960" w:type="dxa"/>
            <w:shd w:val="clear" w:color="auto" w:fill="auto"/>
            <w:noWrap/>
            <w:vAlign w:val="bottom"/>
          </w:tcPr>
          <w:p w14:paraId="22E058BC" w14:textId="77777777" w:rsidR="005B3F05" w:rsidRPr="00B2066F" w:rsidRDefault="005B3F05" w:rsidP="00AB76CC">
            <w:pPr>
              <w:spacing w:after="0" w:line="240" w:lineRule="auto"/>
              <w:jc w:val="left"/>
              <w:rPr>
                <w:rFonts w:ascii="Calibri" w:eastAsia="Times New Roman" w:hAnsi="Calibri" w:cs="Calibri"/>
              </w:rPr>
            </w:pPr>
          </w:p>
        </w:tc>
        <w:tc>
          <w:tcPr>
            <w:tcW w:w="960" w:type="dxa"/>
            <w:shd w:val="clear" w:color="auto" w:fill="auto"/>
            <w:vAlign w:val="center"/>
          </w:tcPr>
          <w:p w14:paraId="13B8D946"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12</w:t>
            </w:r>
          </w:p>
        </w:tc>
        <w:tc>
          <w:tcPr>
            <w:tcW w:w="960" w:type="dxa"/>
            <w:shd w:val="clear" w:color="auto" w:fill="auto"/>
            <w:vAlign w:val="center"/>
          </w:tcPr>
          <w:p w14:paraId="35741604"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2FBF1C1D" w14:textId="77777777" w:rsidTr="004F5152">
        <w:trPr>
          <w:trHeight w:val="300"/>
          <w:jc w:val="center"/>
        </w:trPr>
        <w:tc>
          <w:tcPr>
            <w:tcW w:w="1040" w:type="dxa"/>
            <w:vMerge w:val="restart"/>
            <w:shd w:val="clear" w:color="auto" w:fill="95B3D7" w:themeFill="accent1" w:themeFillTint="99"/>
            <w:vAlign w:val="center"/>
          </w:tcPr>
          <w:p w14:paraId="03846687" w14:textId="77777777" w:rsidR="005B3F05" w:rsidRPr="00B2066F" w:rsidRDefault="005B3F05" w:rsidP="00AB76CC">
            <w:pPr>
              <w:spacing w:after="0" w:line="240" w:lineRule="auto"/>
              <w:jc w:val="left"/>
              <w:rPr>
                <w:rFonts w:ascii="Calibri" w:eastAsia="Times New Roman" w:hAnsi="Calibri" w:cs="Calibri"/>
                <w:b/>
                <w:bCs/>
                <w:sz w:val="20"/>
                <w:szCs w:val="20"/>
              </w:rPr>
            </w:pPr>
            <w:r w:rsidRPr="00B2066F">
              <w:rPr>
                <w:rFonts w:ascii="Calibri" w:eastAsia="Times New Roman" w:hAnsi="Calibri" w:cs="Calibri"/>
                <w:b/>
                <w:bCs/>
                <w:sz w:val="20"/>
                <w:szCs w:val="20"/>
              </w:rPr>
              <w:t>2020/2021</w:t>
            </w:r>
          </w:p>
        </w:tc>
        <w:tc>
          <w:tcPr>
            <w:tcW w:w="960" w:type="dxa"/>
            <w:shd w:val="clear" w:color="auto" w:fill="95B3D7" w:themeFill="accent1" w:themeFillTint="99"/>
            <w:vAlign w:val="center"/>
          </w:tcPr>
          <w:p w14:paraId="095DF4BB"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celkem</w:t>
            </w:r>
          </w:p>
        </w:tc>
        <w:tc>
          <w:tcPr>
            <w:tcW w:w="960" w:type="dxa"/>
            <w:shd w:val="clear" w:color="auto" w:fill="auto"/>
            <w:vAlign w:val="center"/>
          </w:tcPr>
          <w:p w14:paraId="7482596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47ADFDAC"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78E97D2F"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30745BC7"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7AF1A3C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287</w:t>
            </w:r>
          </w:p>
        </w:tc>
        <w:tc>
          <w:tcPr>
            <w:tcW w:w="960" w:type="dxa"/>
            <w:shd w:val="clear" w:color="auto" w:fill="auto"/>
            <w:noWrap/>
            <w:vAlign w:val="bottom"/>
          </w:tcPr>
          <w:p w14:paraId="23240160" w14:textId="77777777" w:rsidR="005B3F05" w:rsidRPr="00B2066F" w:rsidRDefault="005B3F05" w:rsidP="00AB76CC">
            <w:pPr>
              <w:spacing w:after="0" w:line="240" w:lineRule="auto"/>
              <w:jc w:val="left"/>
              <w:rPr>
                <w:rFonts w:ascii="Calibri" w:eastAsia="Times New Roman" w:hAnsi="Calibri" w:cs="Calibri"/>
              </w:rPr>
            </w:pPr>
          </w:p>
        </w:tc>
        <w:tc>
          <w:tcPr>
            <w:tcW w:w="960" w:type="dxa"/>
            <w:shd w:val="clear" w:color="auto" w:fill="auto"/>
            <w:vAlign w:val="center"/>
          </w:tcPr>
          <w:p w14:paraId="375586D5"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27</w:t>
            </w:r>
          </w:p>
        </w:tc>
        <w:tc>
          <w:tcPr>
            <w:tcW w:w="960" w:type="dxa"/>
            <w:shd w:val="clear" w:color="auto" w:fill="auto"/>
            <w:vAlign w:val="center"/>
          </w:tcPr>
          <w:p w14:paraId="672273BE"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r w:rsidR="00B2066F" w:rsidRPr="00B2066F" w14:paraId="252788BC" w14:textId="77777777" w:rsidTr="004F5152">
        <w:trPr>
          <w:trHeight w:val="300"/>
          <w:jc w:val="center"/>
        </w:trPr>
        <w:tc>
          <w:tcPr>
            <w:tcW w:w="1040" w:type="dxa"/>
            <w:vMerge/>
            <w:shd w:val="clear" w:color="auto" w:fill="95B3D7" w:themeFill="accent1" w:themeFillTint="99"/>
            <w:vAlign w:val="center"/>
          </w:tcPr>
          <w:p w14:paraId="51A64114" w14:textId="77777777" w:rsidR="005B3F05" w:rsidRPr="00B2066F" w:rsidRDefault="005B3F05" w:rsidP="00AB76CC">
            <w:pPr>
              <w:spacing w:after="0" w:line="240" w:lineRule="auto"/>
              <w:jc w:val="left"/>
              <w:rPr>
                <w:rFonts w:ascii="Calibri" w:eastAsia="Times New Roman" w:hAnsi="Calibri" w:cs="Calibri"/>
                <w:b/>
                <w:bCs/>
                <w:sz w:val="20"/>
                <w:szCs w:val="20"/>
              </w:rPr>
            </w:pPr>
          </w:p>
        </w:tc>
        <w:tc>
          <w:tcPr>
            <w:tcW w:w="960" w:type="dxa"/>
            <w:shd w:val="clear" w:color="auto" w:fill="95B3D7" w:themeFill="accent1" w:themeFillTint="99"/>
            <w:vAlign w:val="center"/>
          </w:tcPr>
          <w:p w14:paraId="721B6D1C" w14:textId="77777777" w:rsidR="005B3F05" w:rsidRPr="00B2066F" w:rsidRDefault="005B3F05" w:rsidP="00AB76CC">
            <w:pPr>
              <w:spacing w:after="0" w:line="240" w:lineRule="auto"/>
              <w:jc w:val="center"/>
              <w:rPr>
                <w:rFonts w:ascii="Calibri" w:eastAsia="Times New Roman" w:hAnsi="Calibri" w:cs="Calibri"/>
                <w:b/>
                <w:bCs/>
                <w:sz w:val="20"/>
                <w:szCs w:val="20"/>
              </w:rPr>
            </w:pPr>
            <w:r w:rsidRPr="00B2066F">
              <w:rPr>
                <w:rFonts w:ascii="Calibri" w:eastAsia="Times New Roman" w:hAnsi="Calibri" w:cs="Calibri"/>
                <w:b/>
                <w:bCs/>
                <w:sz w:val="20"/>
                <w:szCs w:val="20"/>
              </w:rPr>
              <w:t>dívky</w:t>
            </w:r>
          </w:p>
        </w:tc>
        <w:tc>
          <w:tcPr>
            <w:tcW w:w="960" w:type="dxa"/>
            <w:shd w:val="clear" w:color="auto" w:fill="auto"/>
            <w:vAlign w:val="center"/>
          </w:tcPr>
          <w:p w14:paraId="2135CB00"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27B99458"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157CC98A"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6F4C773D"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c>
          <w:tcPr>
            <w:tcW w:w="960" w:type="dxa"/>
            <w:shd w:val="clear" w:color="auto" w:fill="auto"/>
            <w:vAlign w:val="center"/>
          </w:tcPr>
          <w:p w14:paraId="638763A2"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134</w:t>
            </w:r>
          </w:p>
        </w:tc>
        <w:tc>
          <w:tcPr>
            <w:tcW w:w="960" w:type="dxa"/>
            <w:shd w:val="clear" w:color="auto" w:fill="auto"/>
            <w:noWrap/>
            <w:vAlign w:val="bottom"/>
          </w:tcPr>
          <w:p w14:paraId="5C061D16" w14:textId="77777777" w:rsidR="005B3F05" w:rsidRPr="00B2066F" w:rsidRDefault="005B3F05" w:rsidP="00AB76CC">
            <w:pPr>
              <w:spacing w:after="0" w:line="240" w:lineRule="auto"/>
              <w:jc w:val="left"/>
              <w:rPr>
                <w:rFonts w:ascii="Calibri" w:eastAsia="Times New Roman" w:hAnsi="Calibri" w:cs="Calibri"/>
              </w:rPr>
            </w:pPr>
          </w:p>
        </w:tc>
        <w:tc>
          <w:tcPr>
            <w:tcW w:w="960" w:type="dxa"/>
            <w:shd w:val="clear" w:color="auto" w:fill="auto"/>
            <w:vAlign w:val="center"/>
          </w:tcPr>
          <w:p w14:paraId="7196A9A9"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7</w:t>
            </w:r>
          </w:p>
        </w:tc>
        <w:tc>
          <w:tcPr>
            <w:tcW w:w="960" w:type="dxa"/>
            <w:shd w:val="clear" w:color="auto" w:fill="auto"/>
            <w:vAlign w:val="center"/>
          </w:tcPr>
          <w:p w14:paraId="3BF79BFA" w14:textId="77777777" w:rsidR="005B3F05" w:rsidRPr="00B2066F" w:rsidRDefault="005B3F05" w:rsidP="00AB76CC">
            <w:pPr>
              <w:spacing w:after="0" w:line="240" w:lineRule="auto"/>
              <w:jc w:val="right"/>
              <w:rPr>
                <w:rFonts w:ascii="Calibri" w:eastAsia="Times New Roman" w:hAnsi="Calibri" w:cs="Calibri"/>
                <w:sz w:val="20"/>
                <w:szCs w:val="20"/>
              </w:rPr>
            </w:pPr>
            <w:r w:rsidRPr="00B2066F">
              <w:rPr>
                <w:rFonts w:ascii="Calibri" w:eastAsia="Times New Roman" w:hAnsi="Calibri" w:cs="Calibri"/>
                <w:sz w:val="20"/>
                <w:szCs w:val="20"/>
              </w:rPr>
              <w:t>0</w:t>
            </w:r>
          </w:p>
        </w:tc>
      </w:tr>
    </w:tbl>
    <w:p w14:paraId="78B54FA3" w14:textId="77777777" w:rsidR="005B3F05" w:rsidRPr="00B2066F" w:rsidRDefault="005B3F05" w:rsidP="005B3F05">
      <w:pPr>
        <w:pStyle w:val="Zdrojkurzivou11b"/>
        <w:spacing w:line="264" w:lineRule="auto"/>
        <w:rPr>
          <w:rFonts w:asciiTheme="minorHAnsi" w:hAnsiTheme="minorHAnsi" w:cstheme="minorHAnsi"/>
        </w:rPr>
      </w:pPr>
      <w:r w:rsidRPr="00B2066F">
        <w:rPr>
          <w:rFonts w:asciiTheme="minorHAnsi" w:hAnsiTheme="minorHAnsi" w:cstheme="minorHAnsi"/>
        </w:rPr>
        <w:t>Zdroj: Výkaz MŠMT (M1-01)</w:t>
      </w:r>
    </w:p>
    <w:p w14:paraId="5EBD1B05" w14:textId="30D48640" w:rsidR="005B3F05" w:rsidRPr="00B2066F" w:rsidRDefault="005B3F05" w:rsidP="005B3F05">
      <w:r w:rsidRPr="00B2066F">
        <w:t>V následující tabulce je zhodnocena vybavenost ZŠ zařízeními pro zajištění školního stravování, pro zajištění pohybové aktivity a školními družinami. 6 ZŠ nemá vlastní školní jídelnu, žáci se chodí stravovat do MŠ, 4 mají jen výdejnu, kam se obědy dováží. Kromě 2 výjimek mají všechny ZŠ školní družinu, tam žáci ZŠ dochází do družiny do MŠ, ZŠ Mašov nemá pro družinu vlastní místnost, družina tak probíhá ve třídách. 5 ZŠ nemá vlastní tělocvičnu, 9 ZŠ vlastní hřiště. Bezbariérová je pouze speciální ZŠ Zborovská a částečně rovněž speciální ZŠ Sluníčko a budova Alešova v rámci ZŠ Skálova, všechny v</w:t>
      </w:r>
      <w:r w:rsidR="006318B1" w:rsidRPr="00B2066F">
        <w:t> </w:t>
      </w:r>
      <w:r w:rsidRPr="00B2066F">
        <w:t xml:space="preserve">Turnově. V ZŠ Žižkova v Turnově </w:t>
      </w:r>
      <w:r w:rsidR="006318B1" w:rsidRPr="00B2066F">
        <w:t xml:space="preserve">je </w:t>
      </w:r>
      <w:r w:rsidRPr="00B2066F">
        <w:t xml:space="preserve">výtah. Podrobný popis technického stavu a vybavenosti všech MŠ, ZŠ a některých dalších subjektů je uveden v samostatné </w:t>
      </w:r>
      <w:r w:rsidRPr="00B2066F">
        <w:rPr>
          <w:i/>
          <w:u w:val="single"/>
        </w:rPr>
        <w:t>příloze č. 4</w:t>
      </w:r>
      <w:r w:rsidRPr="00B2066F">
        <w:t>.</w:t>
      </w:r>
    </w:p>
    <w:p w14:paraId="17C283EF" w14:textId="77777777" w:rsidR="005B3F05" w:rsidRPr="00B2066F" w:rsidRDefault="005B3F05" w:rsidP="005B3F05">
      <w:pPr>
        <w:pStyle w:val="Nzevtabulky"/>
      </w:pPr>
      <w:r w:rsidRPr="00B2066F">
        <w:t>Tabulka č. 32: Vybavenost ZŠ v SO ORP Turnov školními jídelnami, školními družinami a zařízeními pro pohybovou aktivitu</w:t>
      </w:r>
    </w:p>
    <w:tbl>
      <w:tblPr>
        <w:tblW w:w="10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01"/>
        <w:gridCol w:w="1034"/>
        <w:gridCol w:w="963"/>
        <w:gridCol w:w="1134"/>
        <w:gridCol w:w="1985"/>
        <w:gridCol w:w="992"/>
        <w:gridCol w:w="802"/>
      </w:tblGrid>
      <w:tr w:rsidR="00B2066F" w:rsidRPr="00B2066F" w14:paraId="01B690B1" w14:textId="77777777" w:rsidTr="00AB76CC">
        <w:trPr>
          <w:trHeight w:val="300"/>
          <w:tblHeader/>
          <w:jc w:val="center"/>
        </w:trPr>
        <w:tc>
          <w:tcPr>
            <w:tcW w:w="3201" w:type="dxa"/>
            <w:vMerge w:val="restart"/>
            <w:shd w:val="clear" w:color="auto" w:fill="95B3D7" w:themeFill="accent1" w:themeFillTint="99"/>
            <w:noWrap/>
            <w:vAlign w:val="center"/>
            <w:hideMark/>
          </w:tcPr>
          <w:p w14:paraId="1C4C17A2"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Název</w:t>
            </w:r>
          </w:p>
        </w:tc>
        <w:tc>
          <w:tcPr>
            <w:tcW w:w="6910" w:type="dxa"/>
            <w:gridSpan w:val="6"/>
            <w:shd w:val="clear" w:color="auto" w:fill="95B3D7" w:themeFill="accent1" w:themeFillTint="99"/>
            <w:noWrap/>
            <w:vAlign w:val="bottom"/>
            <w:hideMark/>
          </w:tcPr>
          <w:p w14:paraId="2E3350FC"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Další informace o právnické osobě</w:t>
            </w:r>
          </w:p>
        </w:tc>
      </w:tr>
      <w:tr w:rsidR="00B2066F" w:rsidRPr="00B2066F" w14:paraId="484AC765" w14:textId="77777777" w:rsidTr="00AB76CC">
        <w:trPr>
          <w:trHeight w:val="300"/>
          <w:tblHeader/>
          <w:jc w:val="center"/>
        </w:trPr>
        <w:tc>
          <w:tcPr>
            <w:tcW w:w="3201" w:type="dxa"/>
            <w:vMerge/>
            <w:shd w:val="clear" w:color="auto" w:fill="95B3D7" w:themeFill="accent1" w:themeFillTint="99"/>
            <w:vAlign w:val="center"/>
            <w:hideMark/>
          </w:tcPr>
          <w:p w14:paraId="53D9922B" w14:textId="77777777" w:rsidR="005B3F05" w:rsidRPr="00B2066F" w:rsidRDefault="005B3F05" w:rsidP="00AB76CC">
            <w:pPr>
              <w:spacing w:after="0" w:line="264" w:lineRule="auto"/>
              <w:rPr>
                <w:rFonts w:eastAsia="Times New Roman" w:cs="Arial"/>
                <w:b/>
                <w:sz w:val="20"/>
                <w:szCs w:val="20"/>
              </w:rPr>
            </w:pPr>
          </w:p>
        </w:tc>
        <w:tc>
          <w:tcPr>
            <w:tcW w:w="1034" w:type="dxa"/>
            <w:shd w:val="clear" w:color="auto" w:fill="95B3D7" w:themeFill="accent1" w:themeFillTint="99"/>
            <w:noWrap/>
            <w:vAlign w:val="bottom"/>
            <w:hideMark/>
          </w:tcPr>
          <w:p w14:paraId="5CC95A7B"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ŠJ</w:t>
            </w:r>
          </w:p>
        </w:tc>
        <w:tc>
          <w:tcPr>
            <w:tcW w:w="963" w:type="dxa"/>
            <w:shd w:val="clear" w:color="auto" w:fill="95B3D7" w:themeFill="accent1" w:themeFillTint="99"/>
            <w:noWrap/>
            <w:vAlign w:val="bottom"/>
            <w:hideMark/>
          </w:tcPr>
          <w:p w14:paraId="33A10FE1"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ŠD</w:t>
            </w:r>
          </w:p>
        </w:tc>
        <w:tc>
          <w:tcPr>
            <w:tcW w:w="1134" w:type="dxa"/>
            <w:shd w:val="clear" w:color="auto" w:fill="95B3D7" w:themeFill="accent1" w:themeFillTint="99"/>
            <w:noWrap/>
            <w:vAlign w:val="bottom"/>
            <w:hideMark/>
          </w:tcPr>
          <w:p w14:paraId="44EAF37E"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tělocvična</w:t>
            </w:r>
          </w:p>
        </w:tc>
        <w:tc>
          <w:tcPr>
            <w:tcW w:w="1985" w:type="dxa"/>
            <w:shd w:val="clear" w:color="auto" w:fill="95B3D7" w:themeFill="accent1" w:themeFillTint="99"/>
            <w:noWrap/>
            <w:vAlign w:val="bottom"/>
            <w:hideMark/>
          </w:tcPr>
          <w:p w14:paraId="048C10ED"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hřiště</w:t>
            </w:r>
          </w:p>
        </w:tc>
        <w:tc>
          <w:tcPr>
            <w:tcW w:w="992" w:type="dxa"/>
            <w:shd w:val="clear" w:color="auto" w:fill="95B3D7" w:themeFill="accent1" w:themeFillTint="99"/>
            <w:noWrap/>
            <w:vAlign w:val="bottom"/>
            <w:hideMark/>
          </w:tcPr>
          <w:p w14:paraId="0C721A02"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bezbarié-rovost</w:t>
            </w:r>
          </w:p>
        </w:tc>
        <w:tc>
          <w:tcPr>
            <w:tcW w:w="802" w:type="dxa"/>
            <w:shd w:val="clear" w:color="auto" w:fill="95B3D7" w:themeFill="accent1" w:themeFillTint="99"/>
            <w:noWrap/>
            <w:vAlign w:val="bottom"/>
            <w:hideMark/>
          </w:tcPr>
          <w:p w14:paraId="105C8443" w14:textId="77777777" w:rsidR="005B3F05" w:rsidRPr="00B2066F" w:rsidRDefault="005B3F05" w:rsidP="00AB76CC">
            <w:pPr>
              <w:spacing w:after="0" w:line="264" w:lineRule="auto"/>
              <w:jc w:val="center"/>
              <w:rPr>
                <w:rFonts w:eastAsia="Times New Roman" w:cs="Arial"/>
                <w:b/>
                <w:sz w:val="20"/>
                <w:szCs w:val="20"/>
              </w:rPr>
            </w:pPr>
            <w:r w:rsidRPr="00B2066F">
              <w:rPr>
                <w:rFonts w:eastAsia="Times New Roman" w:cs="Arial"/>
                <w:b/>
                <w:sz w:val="20"/>
                <w:szCs w:val="20"/>
              </w:rPr>
              <w:t>počet podlaží</w:t>
            </w:r>
          </w:p>
        </w:tc>
      </w:tr>
      <w:tr w:rsidR="00B2066F" w:rsidRPr="00B2066F" w14:paraId="3CA4794A" w14:textId="77777777" w:rsidTr="00AB76CC">
        <w:trPr>
          <w:trHeight w:val="480"/>
          <w:jc w:val="center"/>
        </w:trPr>
        <w:tc>
          <w:tcPr>
            <w:tcW w:w="3201" w:type="dxa"/>
            <w:shd w:val="clear" w:color="auto" w:fill="auto"/>
            <w:vAlign w:val="center"/>
            <w:hideMark/>
          </w:tcPr>
          <w:p w14:paraId="77D04B59" w14:textId="74D0F8E0"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 xml:space="preserve">Základní škola a Mateřská škola Hrubá Skála </w:t>
            </w:r>
            <w:r w:rsidR="00ED1F58">
              <w:rPr>
                <w:rFonts w:eastAsia="Times New Roman" w:cs="Arial"/>
                <w:sz w:val="20"/>
                <w:szCs w:val="20"/>
              </w:rPr>
              <w:t xml:space="preserve">– </w:t>
            </w:r>
            <w:r w:rsidRPr="00B2066F">
              <w:rPr>
                <w:rFonts w:eastAsia="Times New Roman" w:cs="Arial"/>
                <w:sz w:val="20"/>
                <w:szCs w:val="20"/>
              </w:rPr>
              <w:t>Doubravice, příspěvková organizace</w:t>
            </w:r>
          </w:p>
        </w:tc>
        <w:tc>
          <w:tcPr>
            <w:tcW w:w="1034" w:type="dxa"/>
            <w:shd w:val="clear" w:color="auto" w:fill="auto"/>
            <w:noWrap/>
            <w:vAlign w:val="center"/>
            <w:hideMark/>
          </w:tcPr>
          <w:p w14:paraId="0CE7977C"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2BAB372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626FBB7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985" w:type="dxa"/>
            <w:shd w:val="clear" w:color="auto" w:fill="auto"/>
            <w:noWrap/>
            <w:vAlign w:val="center"/>
            <w:hideMark/>
          </w:tcPr>
          <w:p w14:paraId="7377BE70"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(i pro veřejnost)</w:t>
            </w:r>
          </w:p>
        </w:tc>
        <w:tc>
          <w:tcPr>
            <w:tcW w:w="992" w:type="dxa"/>
            <w:shd w:val="clear" w:color="auto" w:fill="auto"/>
            <w:noWrap/>
            <w:vAlign w:val="center"/>
            <w:hideMark/>
          </w:tcPr>
          <w:p w14:paraId="53D1B25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2EB3A3ED"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28BFB3F7" w14:textId="77777777" w:rsidTr="00AB76CC">
        <w:trPr>
          <w:trHeight w:val="480"/>
          <w:jc w:val="center"/>
        </w:trPr>
        <w:tc>
          <w:tcPr>
            <w:tcW w:w="3201" w:type="dxa"/>
            <w:shd w:val="clear" w:color="auto" w:fill="auto"/>
            <w:vAlign w:val="center"/>
            <w:hideMark/>
          </w:tcPr>
          <w:p w14:paraId="0CCDDC96" w14:textId="0C21BEB3"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 xml:space="preserve">Základní škola Jenišovice, okres Jablonec nad Nisou </w:t>
            </w:r>
            <w:r w:rsidR="00ED1F58">
              <w:rPr>
                <w:rFonts w:eastAsia="Times New Roman" w:cs="Arial"/>
                <w:sz w:val="20"/>
                <w:szCs w:val="20"/>
              </w:rPr>
              <w:t xml:space="preserve">– </w:t>
            </w:r>
            <w:r w:rsidRPr="00B2066F">
              <w:rPr>
                <w:rFonts w:eastAsia="Times New Roman" w:cs="Arial"/>
                <w:sz w:val="20"/>
                <w:szCs w:val="20"/>
              </w:rPr>
              <w:t>příspěvková organizace</w:t>
            </w:r>
          </w:p>
        </w:tc>
        <w:tc>
          <w:tcPr>
            <w:tcW w:w="1034" w:type="dxa"/>
            <w:shd w:val="clear" w:color="auto" w:fill="auto"/>
            <w:noWrap/>
            <w:vAlign w:val="center"/>
            <w:hideMark/>
          </w:tcPr>
          <w:p w14:paraId="50940BA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5A90097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62C80779"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- 2x</w:t>
            </w:r>
          </w:p>
        </w:tc>
        <w:tc>
          <w:tcPr>
            <w:tcW w:w="1985" w:type="dxa"/>
            <w:shd w:val="clear" w:color="auto" w:fill="auto"/>
            <w:noWrap/>
            <w:vAlign w:val="center"/>
            <w:hideMark/>
          </w:tcPr>
          <w:p w14:paraId="2ED3A6B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sportovní areál; u školy i dětské hřiště</w:t>
            </w:r>
          </w:p>
        </w:tc>
        <w:tc>
          <w:tcPr>
            <w:tcW w:w="992" w:type="dxa"/>
            <w:shd w:val="clear" w:color="auto" w:fill="auto"/>
            <w:noWrap/>
            <w:vAlign w:val="center"/>
            <w:hideMark/>
          </w:tcPr>
          <w:p w14:paraId="08AF9AB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53CE347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2C5E0F04" w14:textId="77777777" w:rsidTr="00AB76CC">
        <w:trPr>
          <w:trHeight w:val="480"/>
          <w:jc w:val="center"/>
        </w:trPr>
        <w:tc>
          <w:tcPr>
            <w:tcW w:w="3201" w:type="dxa"/>
            <w:shd w:val="clear" w:color="auto" w:fill="auto"/>
            <w:vAlign w:val="center"/>
            <w:hideMark/>
          </w:tcPr>
          <w:p w14:paraId="5D67D26F" w14:textId="07100EF4"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 xml:space="preserve">Základní škola Kobyly, okres Liberec </w:t>
            </w:r>
            <w:r w:rsidR="00ED1F58">
              <w:rPr>
                <w:rFonts w:eastAsia="Times New Roman" w:cs="Arial"/>
                <w:sz w:val="20"/>
                <w:szCs w:val="20"/>
              </w:rPr>
              <w:t>–</w:t>
            </w:r>
            <w:r w:rsidRPr="00B2066F">
              <w:rPr>
                <w:rFonts w:eastAsia="Times New Roman" w:cs="Arial"/>
                <w:sz w:val="20"/>
                <w:szCs w:val="20"/>
              </w:rPr>
              <w:t>příspěvková organizace</w:t>
            </w:r>
          </w:p>
        </w:tc>
        <w:tc>
          <w:tcPr>
            <w:tcW w:w="1034" w:type="dxa"/>
            <w:shd w:val="clear" w:color="auto" w:fill="auto"/>
            <w:noWrap/>
            <w:vAlign w:val="center"/>
            <w:hideMark/>
          </w:tcPr>
          <w:p w14:paraId="7300E60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0484B3F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71F8F174"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985" w:type="dxa"/>
            <w:shd w:val="clear" w:color="auto" w:fill="auto"/>
            <w:noWrap/>
            <w:vAlign w:val="center"/>
            <w:hideMark/>
          </w:tcPr>
          <w:p w14:paraId="7653F07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tenis.kurt</w:t>
            </w:r>
          </w:p>
        </w:tc>
        <w:tc>
          <w:tcPr>
            <w:tcW w:w="992" w:type="dxa"/>
            <w:shd w:val="clear" w:color="auto" w:fill="auto"/>
            <w:noWrap/>
            <w:vAlign w:val="center"/>
            <w:hideMark/>
          </w:tcPr>
          <w:p w14:paraId="0D3CF2D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763D6524"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09F7CF2A" w14:textId="77777777" w:rsidTr="00AB76CC">
        <w:trPr>
          <w:trHeight w:val="480"/>
          <w:jc w:val="center"/>
        </w:trPr>
        <w:tc>
          <w:tcPr>
            <w:tcW w:w="3201" w:type="dxa"/>
            <w:shd w:val="clear" w:color="auto" w:fill="auto"/>
            <w:vAlign w:val="center"/>
            <w:hideMark/>
          </w:tcPr>
          <w:p w14:paraId="2F72C686"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a mateřská škola Malá Skála, okres Jablonec nad Nisou, příspěvková organizace</w:t>
            </w:r>
          </w:p>
        </w:tc>
        <w:tc>
          <w:tcPr>
            <w:tcW w:w="1034" w:type="dxa"/>
            <w:shd w:val="clear" w:color="auto" w:fill="auto"/>
            <w:noWrap/>
            <w:vAlign w:val="center"/>
            <w:hideMark/>
          </w:tcPr>
          <w:p w14:paraId="6136D3C0"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0F665B1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64C27D1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985" w:type="dxa"/>
            <w:shd w:val="clear" w:color="auto" w:fill="auto"/>
            <w:noWrap/>
            <w:vAlign w:val="center"/>
            <w:hideMark/>
          </w:tcPr>
          <w:p w14:paraId="1445CA7A"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sportovní areál</w:t>
            </w:r>
          </w:p>
        </w:tc>
        <w:tc>
          <w:tcPr>
            <w:tcW w:w="992" w:type="dxa"/>
            <w:shd w:val="clear" w:color="auto" w:fill="auto"/>
            <w:noWrap/>
            <w:vAlign w:val="center"/>
            <w:hideMark/>
          </w:tcPr>
          <w:p w14:paraId="54756C1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37C1341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202115F7" w14:textId="77777777" w:rsidTr="00AB76CC">
        <w:trPr>
          <w:trHeight w:val="270"/>
          <w:jc w:val="center"/>
        </w:trPr>
        <w:tc>
          <w:tcPr>
            <w:tcW w:w="3201" w:type="dxa"/>
            <w:shd w:val="clear" w:color="auto" w:fill="auto"/>
            <w:vAlign w:val="center"/>
            <w:hideMark/>
          </w:tcPr>
          <w:p w14:paraId="02D34751"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Mírová pod Kozákovem, příspěvková organizace</w:t>
            </w:r>
          </w:p>
        </w:tc>
        <w:tc>
          <w:tcPr>
            <w:tcW w:w="1034" w:type="dxa"/>
            <w:shd w:val="clear" w:color="auto" w:fill="auto"/>
            <w:noWrap/>
            <w:vAlign w:val="center"/>
            <w:hideMark/>
          </w:tcPr>
          <w:p w14:paraId="7E63A5B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výdejna (dovoz z MŠ)</w:t>
            </w:r>
          </w:p>
        </w:tc>
        <w:tc>
          <w:tcPr>
            <w:tcW w:w="963" w:type="dxa"/>
            <w:shd w:val="clear" w:color="auto" w:fill="auto"/>
            <w:noWrap/>
            <w:vAlign w:val="center"/>
            <w:hideMark/>
          </w:tcPr>
          <w:p w14:paraId="4FD985F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66F665A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985" w:type="dxa"/>
            <w:shd w:val="clear" w:color="auto" w:fill="auto"/>
            <w:noWrap/>
            <w:vAlign w:val="center"/>
            <w:hideMark/>
          </w:tcPr>
          <w:p w14:paraId="15A74FC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92" w:type="dxa"/>
            <w:shd w:val="clear" w:color="auto" w:fill="auto"/>
            <w:noWrap/>
            <w:vAlign w:val="center"/>
            <w:hideMark/>
          </w:tcPr>
          <w:p w14:paraId="4EAB518A"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1D63FE5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1626A1B0" w14:textId="77777777" w:rsidTr="00AB76CC">
        <w:trPr>
          <w:trHeight w:val="480"/>
          <w:jc w:val="center"/>
        </w:trPr>
        <w:tc>
          <w:tcPr>
            <w:tcW w:w="3201" w:type="dxa"/>
            <w:shd w:val="clear" w:color="auto" w:fill="auto"/>
            <w:vAlign w:val="center"/>
            <w:hideMark/>
          </w:tcPr>
          <w:p w14:paraId="30546DB6" w14:textId="05CB2798"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 xml:space="preserve">Základní škola Ohrazenice, okres Semily </w:t>
            </w:r>
            <w:r w:rsidR="00ED1F58">
              <w:rPr>
                <w:rFonts w:eastAsia="Times New Roman" w:cs="Arial"/>
                <w:sz w:val="20"/>
                <w:szCs w:val="20"/>
              </w:rPr>
              <w:t xml:space="preserve">– </w:t>
            </w:r>
            <w:r w:rsidRPr="00B2066F">
              <w:rPr>
                <w:rFonts w:eastAsia="Times New Roman" w:cs="Arial"/>
                <w:sz w:val="20"/>
                <w:szCs w:val="20"/>
              </w:rPr>
              <w:t>příspěvková organizace</w:t>
            </w:r>
          </w:p>
        </w:tc>
        <w:tc>
          <w:tcPr>
            <w:tcW w:w="1034" w:type="dxa"/>
            <w:shd w:val="clear" w:color="auto" w:fill="auto"/>
            <w:noWrap/>
            <w:vAlign w:val="center"/>
            <w:hideMark/>
          </w:tcPr>
          <w:p w14:paraId="3201B5C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06A8A61C"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0EF946D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985" w:type="dxa"/>
            <w:shd w:val="clear" w:color="auto" w:fill="auto"/>
            <w:noWrap/>
            <w:vAlign w:val="center"/>
            <w:hideMark/>
          </w:tcPr>
          <w:p w14:paraId="0C1F17D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nedaleko školy</w:t>
            </w:r>
          </w:p>
        </w:tc>
        <w:tc>
          <w:tcPr>
            <w:tcW w:w="992" w:type="dxa"/>
            <w:shd w:val="clear" w:color="auto" w:fill="auto"/>
            <w:noWrap/>
            <w:vAlign w:val="center"/>
            <w:hideMark/>
          </w:tcPr>
          <w:p w14:paraId="1FE38C39"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778721B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6DAE5E90" w14:textId="77777777" w:rsidTr="00AB76CC">
        <w:trPr>
          <w:trHeight w:val="480"/>
          <w:jc w:val="center"/>
        </w:trPr>
        <w:tc>
          <w:tcPr>
            <w:tcW w:w="3201" w:type="dxa"/>
            <w:shd w:val="clear" w:color="auto" w:fill="auto"/>
            <w:vAlign w:val="center"/>
            <w:hideMark/>
          </w:tcPr>
          <w:p w14:paraId="631595CE"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a Mateřská škola, Pěnčín, okres Liberec, příspěvková organizace</w:t>
            </w:r>
          </w:p>
        </w:tc>
        <w:tc>
          <w:tcPr>
            <w:tcW w:w="1034" w:type="dxa"/>
            <w:shd w:val="clear" w:color="auto" w:fill="auto"/>
            <w:noWrap/>
            <w:vAlign w:val="center"/>
            <w:hideMark/>
          </w:tcPr>
          <w:p w14:paraId="4E20FADE"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MŠ</w:t>
            </w:r>
          </w:p>
        </w:tc>
        <w:tc>
          <w:tcPr>
            <w:tcW w:w="963" w:type="dxa"/>
            <w:shd w:val="clear" w:color="auto" w:fill="auto"/>
            <w:noWrap/>
            <w:vAlign w:val="center"/>
            <w:hideMark/>
          </w:tcPr>
          <w:p w14:paraId="6244FA3A"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0B406C46"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obci</w:t>
            </w:r>
          </w:p>
        </w:tc>
        <w:tc>
          <w:tcPr>
            <w:tcW w:w="1985" w:type="dxa"/>
            <w:shd w:val="clear" w:color="auto" w:fill="auto"/>
            <w:noWrap/>
            <w:vAlign w:val="center"/>
            <w:hideMark/>
          </w:tcPr>
          <w:p w14:paraId="41866DCE"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obci - 2x</w:t>
            </w:r>
          </w:p>
        </w:tc>
        <w:tc>
          <w:tcPr>
            <w:tcW w:w="992" w:type="dxa"/>
            <w:shd w:val="clear" w:color="auto" w:fill="auto"/>
            <w:noWrap/>
            <w:vAlign w:val="center"/>
            <w:hideMark/>
          </w:tcPr>
          <w:p w14:paraId="5D2F5066"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7B2C4DB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09F6D8D9" w14:textId="77777777" w:rsidTr="00AB76CC">
        <w:trPr>
          <w:trHeight w:val="480"/>
          <w:jc w:val="center"/>
        </w:trPr>
        <w:tc>
          <w:tcPr>
            <w:tcW w:w="3201" w:type="dxa"/>
            <w:shd w:val="clear" w:color="auto" w:fill="auto"/>
            <w:vAlign w:val="center"/>
            <w:hideMark/>
          </w:tcPr>
          <w:p w14:paraId="556EA888" w14:textId="5D9B8204"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 xml:space="preserve">Základní škola Přepeře, okres Semily </w:t>
            </w:r>
            <w:r w:rsidR="00ED1F58">
              <w:rPr>
                <w:rFonts w:eastAsia="Times New Roman" w:cs="Arial"/>
                <w:sz w:val="20"/>
                <w:szCs w:val="20"/>
              </w:rPr>
              <w:t>–</w:t>
            </w:r>
            <w:r w:rsidRPr="00B2066F">
              <w:rPr>
                <w:rFonts w:eastAsia="Times New Roman" w:cs="Arial"/>
                <w:sz w:val="20"/>
                <w:szCs w:val="20"/>
              </w:rPr>
              <w:t>příspěvková organizace</w:t>
            </w:r>
          </w:p>
        </w:tc>
        <w:tc>
          <w:tcPr>
            <w:tcW w:w="1034" w:type="dxa"/>
            <w:shd w:val="clear" w:color="auto" w:fill="auto"/>
            <w:noWrap/>
            <w:vAlign w:val="center"/>
            <w:hideMark/>
          </w:tcPr>
          <w:p w14:paraId="11444ABE"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ŠD v MŠ</w:t>
            </w:r>
          </w:p>
        </w:tc>
        <w:tc>
          <w:tcPr>
            <w:tcW w:w="963" w:type="dxa"/>
            <w:shd w:val="clear" w:color="auto" w:fill="auto"/>
            <w:noWrap/>
            <w:vAlign w:val="center"/>
            <w:hideMark/>
          </w:tcPr>
          <w:p w14:paraId="03F40CA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MŠ v obci</w:t>
            </w:r>
          </w:p>
        </w:tc>
        <w:tc>
          <w:tcPr>
            <w:tcW w:w="1134" w:type="dxa"/>
            <w:shd w:val="clear" w:color="auto" w:fill="auto"/>
            <w:noWrap/>
            <w:vAlign w:val="center"/>
            <w:hideMark/>
          </w:tcPr>
          <w:p w14:paraId="4495396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obci</w:t>
            </w:r>
          </w:p>
        </w:tc>
        <w:tc>
          <w:tcPr>
            <w:tcW w:w="1985" w:type="dxa"/>
            <w:shd w:val="clear" w:color="auto" w:fill="auto"/>
            <w:noWrap/>
            <w:vAlign w:val="center"/>
            <w:hideMark/>
          </w:tcPr>
          <w:p w14:paraId="2BC8181C"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obci</w:t>
            </w:r>
          </w:p>
        </w:tc>
        <w:tc>
          <w:tcPr>
            <w:tcW w:w="992" w:type="dxa"/>
            <w:shd w:val="clear" w:color="auto" w:fill="auto"/>
            <w:noWrap/>
            <w:vAlign w:val="center"/>
            <w:hideMark/>
          </w:tcPr>
          <w:p w14:paraId="3651AF0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76B49CF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39883C6B" w14:textId="77777777" w:rsidTr="00AB76CC">
        <w:trPr>
          <w:trHeight w:val="480"/>
          <w:jc w:val="center"/>
        </w:trPr>
        <w:tc>
          <w:tcPr>
            <w:tcW w:w="3201" w:type="dxa"/>
            <w:shd w:val="clear" w:color="auto" w:fill="auto"/>
            <w:vAlign w:val="center"/>
            <w:hideMark/>
          </w:tcPr>
          <w:p w14:paraId="5DE9AEF5" w14:textId="2856DA0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 xml:space="preserve">Základní škola Příšovice, okres Liberec </w:t>
            </w:r>
            <w:r w:rsidR="00ED1F58">
              <w:rPr>
                <w:rFonts w:eastAsia="Times New Roman" w:cs="Arial"/>
                <w:sz w:val="20"/>
                <w:szCs w:val="20"/>
              </w:rPr>
              <w:t xml:space="preserve">– </w:t>
            </w:r>
            <w:r w:rsidRPr="00B2066F">
              <w:rPr>
                <w:rFonts w:eastAsia="Times New Roman" w:cs="Arial"/>
                <w:sz w:val="20"/>
                <w:szCs w:val="20"/>
              </w:rPr>
              <w:t>příspěvková organizace</w:t>
            </w:r>
          </w:p>
        </w:tc>
        <w:tc>
          <w:tcPr>
            <w:tcW w:w="1034" w:type="dxa"/>
            <w:shd w:val="clear" w:color="auto" w:fill="auto"/>
            <w:noWrap/>
            <w:vAlign w:val="center"/>
            <w:hideMark/>
          </w:tcPr>
          <w:p w14:paraId="68E9DAB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6E77DBDE"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073AC17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sport. hala</w:t>
            </w:r>
          </w:p>
        </w:tc>
        <w:tc>
          <w:tcPr>
            <w:tcW w:w="1985" w:type="dxa"/>
            <w:shd w:val="clear" w:color="auto" w:fill="auto"/>
            <w:noWrap/>
            <w:vAlign w:val="center"/>
            <w:hideMark/>
          </w:tcPr>
          <w:p w14:paraId="741DE3B3"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92" w:type="dxa"/>
            <w:shd w:val="clear" w:color="auto" w:fill="auto"/>
            <w:noWrap/>
            <w:vAlign w:val="center"/>
            <w:hideMark/>
          </w:tcPr>
          <w:p w14:paraId="39B53D9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7907C11C"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5A6DEECB" w14:textId="77777777" w:rsidTr="00AB76CC">
        <w:trPr>
          <w:trHeight w:val="480"/>
          <w:jc w:val="center"/>
        </w:trPr>
        <w:tc>
          <w:tcPr>
            <w:tcW w:w="3201" w:type="dxa"/>
            <w:shd w:val="clear" w:color="auto" w:fill="auto"/>
            <w:vAlign w:val="center"/>
            <w:hideMark/>
          </w:tcPr>
          <w:p w14:paraId="3A82A86B"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Radostín, okres Liberec, příspěvková organizace</w:t>
            </w:r>
          </w:p>
        </w:tc>
        <w:tc>
          <w:tcPr>
            <w:tcW w:w="1034" w:type="dxa"/>
            <w:shd w:val="clear" w:color="auto" w:fill="auto"/>
            <w:noWrap/>
            <w:vAlign w:val="center"/>
            <w:hideMark/>
          </w:tcPr>
          <w:p w14:paraId="4183D8A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výdejna - dovoz obědů</w:t>
            </w:r>
          </w:p>
        </w:tc>
        <w:tc>
          <w:tcPr>
            <w:tcW w:w="963" w:type="dxa"/>
            <w:shd w:val="clear" w:color="auto" w:fill="auto"/>
            <w:noWrap/>
            <w:vAlign w:val="center"/>
            <w:hideMark/>
          </w:tcPr>
          <w:p w14:paraId="7A1B58F4"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06308420"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985" w:type="dxa"/>
            <w:shd w:val="clear" w:color="auto" w:fill="auto"/>
            <w:noWrap/>
            <w:vAlign w:val="center"/>
            <w:hideMark/>
          </w:tcPr>
          <w:p w14:paraId="0E49804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92" w:type="dxa"/>
            <w:shd w:val="clear" w:color="auto" w:fill="auto"/>
            <w:noWrap/>
            <w:vAlign w:val="center"/>
            <w:hideMark/>
          </w:tcPr>
          <w:p w14:paraId="34CB675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7A48EB0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2C4C243F" w14:textId="77777777" w:rsidTr="00AB76CC">
        <w:trPr>
          <w:trHeight w:val="480"/>
          <w:jc w:val="center"/>
        </w:trPr>
        <w:tc>
          <w:tcPr>
            <w:tcW w:w="3201" w:type="dxa"/>
            <w:shd w:val="clear" w:color="auto" w:fill="auto"/>
            <w:vAlign w:val="center"/>
            <w:hideMark/>
          </w:tcPr>
          <w:p w14:paraId="466ECDDE"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Rovensko pod Troskami, příspěvková organizace</w:t>
            </w:r>
          </w:p>
        </w:tc>
        <w:tc>
          <w:tcPr>
            <w:tcW w:w="1034" w:type="dxa"/>
            <w:shd w:val="clear" w:color="auto" w:fill="auto"/>
            <w:noWrap/>
            <w:vAlign w:val="center"/>
            <w:hideMark/>
          </w:tcPr>
          <w:p w14:paraId="23DC9B9C"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614A80F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0242870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sport. hala + posilovna</w:t>
            </w:r>
          </w:p>
        </w:tc>
        <w:tc>
          <w:tcPr>
            <w:tcW w:w="1985" w:type="dxa"/>
            <w:shd w:val="clear" w:color="auto" w:fill="auto"/>
            <w:noWrap/>
            <w:vAlign w:val="center"/>
            <w:hideMark/>
          </w:tcPr>
          <w:p w14:paraId="4D42143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nad školou, dále v obci zimní stadion</w:t>
            </w:r>
          </w:p>
        </w:tc>
        <w:tc>
          <w:tcPr>
            <w:tcW w:w="992" w:type="dxa"/>
            <w:shd w:val="clear" w:color="auto" w:fill="auto"/>
            <w:noWrap/>
            <w:vAlign w:val="center"/>
            <w:hideMark/>
          </w:tcPr>
          <w:p w14:paraId="7B0D8C0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51C2769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5565F901" w14:textId="77777777" w:rsidTr="00AB76CC">
        <w:trPr>
          <w:trHeight w:val="480"/>
          <w:jc w:val="center"/>
        </w:trPr>
        <w:tc>
          <w:tcPr>
            <w:tcW w:w="3201" w:type="dxa"/>
            <w:shd w:val="clear" w:color="auto" w:fill="auto"/>
            <w:vAlign w:val="center"/>
            <w:hideMark/>
          </w:tcPr>
          <w:p w14:paraId="001750DE"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a Mateřská škola, Svijanský Újezd, okres Liberec, příspěvková organizace</w:t>
            </w:r>
          </w:p>
        </w:tc>
        <w:tc>
          <w:tcPr>
            <w:tcW w:w="1034" w:type="dxa"/>
            <w:shd w:val="clear" w:color="auto" w:fill="auto"/>
            <w:noWrap/>
            <w:vAlign w:val="center"/>
            <w:hideMark/>
          </w:tcPr>
          <w:p w14:paraId="19860F2C"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MŠ</w:t>
            </w:r>
          </w:p>
        </w:tc>
        <w:tc>
          <w:tcPr>
            <w:tcW w:w="963" w:type="dxa"/>
            <w:shd w:val="clear" w:color="auto" w:fill="auto"/>
            <w:noWrap/>
            <w:vAlign w:val="center"/>
            <w:hideMark/>
          </w:tcPr>
          <w:p w14:paraId="4700B924"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01CB7D6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1985" w:type="dxa"/>
            <w:shd w:val="clear" w:color="auto" w:fill="auto"/>
            <w:noWrap/>
            <w:vAlign w:val="center"/>
            <w:hideMark/>
          </w:tcPr>
          <w:p w14:paraId="7695B7B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992" w:type="dxa"/>
            <w:shd w:val="clear" w:color="auto" w:fill="auto"/>
            <w:noWrap/>
            <w:vAlign w:val="center"/>
            <w:hideMark/>
          </w:tcPr>
          <w:p w14:paraId="68B5101D"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05382166"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4218E1AF" w14:textId="77777777" w:rsidTr="00AB76CC">
        <w:trPr>
          <w:trHeight w:val="480"/>
          <w:jc w:val="center"/>
        </w:trPr>
        <w:tc>
          <w:tcPr>
            <w:tcW w:w="3201" w:type="dxa"/>
            <w:shd w:val="clear" w:color="auto" w:fill="auto"/>
            <w:vAlign w:val="center"/>
            <w:hideMark/>
          </w:tcPr>
          <w:p w14:paraId="440E88FC"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Masarykova základní škola a mateřská škola Tatobity, příspěvková organizace</w:t>
            </w:r>
          </w:p>
        </w:tc>
        <w:tc>
          <w:tcPr>
            <w:tcW w:w="1034" w:type="dxa"/>
            <w:shd w:val="clear" w:color="auto" w:fill="auto"/>
            <w:noWrap/>
            <w:vAlign w:val="center"/>
            <w:hideMark/>
          </w:tcPr>
          <w:p w14:paraId="7CA9FB6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201F29D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6694DB3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985" w:type="dxa"/>
            <w:shd w:val="clear" w:color="auto" w:fill="auto"/>
            <w:noWrap/>
            <w:vAlign w:val="center"/>
            <w:hideMark/>
          </w:tcPr>
          <w:p w14:paraId="77AAE36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vedle školy</w:t>
            </w:r>
          </w:p>
        </w:tc>
        <w:tc>
          <w:tcPr>
            <w:tcW w:w="992" w:type="dxa"/>
            <w:shd w:val="clear" w:color="auto" w:fill="auto"/>
            <w:noWrap/>
            <w:vAlign w:val="center"/>
            <w:hideMark/>
          </w:tcPr>
          <w:p w14:paraId="71E40F5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552D336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298651A6" w14:textId="77777777" w:rsidTr="00AB76CC">
        <w:trPr>
          <w:trHeight w:val="480"/>
          <w:jc w:val="center"/>
        </w:trPr>
        <w:tc>
          <w:tcPr>
            <w:tcW w:w="3201" w:type="dxa"/>
            <w:shd w:val="clear" w:color="auto" w:fill="auto"/>
            <w:vAlign w:val="center"/>
            <w:hideMark/>
          </w:tcPr>
          <w:p w14:paraId="4F96E16C"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Turnov, 28. října 18, příspěvková organizace</w:t>
            </w:r>
          </w:p>
        </w:tc>
        <w:tc>
          <w:tcPr>
            <w:tcW w:w="1034" w:type="dxa"/>
            <w:shd w:val="clear" w:color="auto" w:fill="auto"/>
            <w:noWrap/>
            <w:vAlign w:val="center"/>
            <w:hideMark/>
          </w:tcPr>
          <w:p w14:paraId="6A52C6D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63" w:type="dxa"/>
            <w:shd w:val="clear" w:color="auto" w:fill="auto"/>
            <w:noWrap/>
            <w:vAlign w:val="center"/>
            <w:hideMark/>
          </w:tcPr>
          <w:p w14:paraId="04A25749"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školní klub</w:t>
            </w:r>
          </w:p>
        </w:tc>
        <w:tc>
          <w:tcPr>
            <w:tcW w:w="1134" w:type="dxa"/>
            <w:shd w:val="clear" w:color="auto" w:fill="auto"/>
            <w:noWrap/>
            <w:vAlign w:val="center"/>
            <w:hideMark/>
          </w:tcPr>
          <w:p w14:paraId="62FB3BB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- 2x</w:t>
            </w:r>
          </w:p>
        </w:tc>
        <w:tc>
          <w:tcPr>
            <w:tcW w:w="1985" w:type="dxa"/>
            <w:shd w:val="clear" w:color="auto" w:fill="auto"/>
            <w:noWrap/>
            <w:vAlign w:val="center"/>
            <w:hideMark/>
          </w:tcPr>
          <w:p w14:paraId="5B2E13FF"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- 2x - s umělým povrchem a s prolézačkami pro ŠD</w:t>
            </w:r>
          </w:p>
        </w:tc>
        <w:tc>
          <w:tcPr>
            <w:tcW w:w="992" w:type="dxa"/>
            <w:shd w:val="clear" w:color="auto" w:fill="auto"/>
            <w:noWrap/>
            <w:vAlign w:val="center"/>
            <w:hideMark/>
          </w:tcPr>
          <w:p w14:paraId="11C212E7"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5D5BE5A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3</w:t>
            </w:r>
          </w:p>
        </w:tc>
      </w:tr>
      <w:tr w:rsidR="00B2066F" w:rsidRPr="00B2066F" w14:paraId="78402A53" w14:textId="77777777" w:rsidTr="00AB76CC">
        <w:trPr>
          <w:trHeight w:val="300"/>
          <w:jc w:val="center"/>
        </w:trPr>
        <w:tc>
          <w:tcPr>
            <w:tcW w:w="3201" w:type="dxa"/>
            <w:shd w:val="clear" w:color="auto" w:fill="auto"/>
            <w:vAlign w:val="center"/>
            <w:hideMark/>
          </w:tcPr>
          <w:p w14:paraId="20F70B33" w14:textId="31B0461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 xml:space="preserve">Základní škola Turnov </w:t>
            </w:r>
            <w:r w:rsidR="00ED1F58">
              <w:rPr>
                <w:rFonts w:eastAsia="Times New Roman" w:cs="Arial"/>
                <w:sz w:val="20"/>
                <w:szCs w:val="20"/>
              </w:rPr>
              <w:t xml:space="preserve">– </w:t>
            </w:r>
            <w:r w:rsidRPr="00B2066F">
              <w:rPr>
                <w:rFonts w:eastAsia="Times New Roman" w:cs="Arial"/>
                <w:sz w:val="20"/>
                <w:szCs w:val="20"/>
              </w:rPr>
              <w:t>Mašov, příspěvková organizace</w:t>
            </w:r>
          </w:p>
        </w:tc>
        <w:tc>
          <w:tcPr>
            <w:tcW w:w="1034" w:type="dxa"/>
            <w:shd w:val="clear" w:color="auto" w:fill="auto"/>
            <w:noWrap/>
            <w:vAlign w:val="center"/>
            <w:hideMark/>
          </w:tcPr>
          <w:p w14:paraId="4075585A" w14:textId="7CCA69B9" w:rsidR="005B3F05" w:rsidRPr="00B2066F" w:rsidRDefault="00064CB0" w:rsidP="00AB76CC">
            <w:pPr>
              <w:spacing w:after="0" w:line="264" w:lineRule="auto"/>
              <w:jc w:val="center"/>
              <w:rPr>
                <w:rFonts w:eastAsia="Times New Roman" w:cs="Arial"/>
                <w:sz w:val="20"/>
                <w:szCs w:val="20"/>
              </w:rPr>
            </w:pPr>
            <w:r w:rsidRPr="00B2066F">
              <w:rPr>
                <w:rFonts w:eastAsia="Times New Roman" w:cs="Arial"/>
                <w:sz w:val="20"/>
                <w:szCs w:val="20"/>
              </w:rPr>
              <w:t>výdejna- dovoz obědů</w:t>
            </w:r>
          </w:p>
        </w:tc>
        <w:tc>
          <w:tcPr>
            <w:tcW w:w="963" w:type="dxa"/>
            <w:shd w:val="clear" w:color="auto" w:fill="auto"/>
            <w:noWrap/>
            <w:vAlign w:val="center"/>
            <w:hideMark/>
          </w:tcPr>
          <w:p w14:paraId="70CB50B4" w14:textId="605B1F91" w:rsidR="005B3F05" w:rsidRPr="00B2066F" w:rsidRDefault="00413B9C"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42E40BB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 - v Sokolovně</w:t>
            </w:r>
          </w:p>
        </w:tc>
        <w:tc>
          <w:tcPr>
            <w:tcW w:w="1985" w:type="dxa"/>
            <w:shd w:val="clear" w:color="auto" w:fill="auto"/>
            <w:noWrap/>
            <w:vAlign w:val="center"/>
            <w:hideMark/>
          </w:tcPr>
          <w:p w14:paraId="41A15A5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992" w:type="dxa"/>
            <w:shd w:val="clear" w:color="auto" w:fill="auto"/>
            <w:noWrap/>
            <w:vAlign w:val="center"/>
            <w:hideMark/>
          </w:tcPr>
          <w:p w14:paraId="6613C206" w14:textId="342C885A" w:rsidR="005B3F05" w:rsidRPr="00B2066F" w:rsidRDefault="00413B9C"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802" w:type="dxa"/>
            <w:shd w:val="clear" w:color="auto" w:fill="auto"/>
            <w:noWrap/>
            <w:vAlign w:val="center"/>
            <w:hideMark/>
          </w:tcPr>
          <w:p w14:paraId="1F075B24"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22A36B68" w14:textId="77777777" w:rsidTr="00AB76CC">
        <w:trPr>
          <w:trHeight w:val="480"/>
          <w:jc w:val="center"/>
        </w:trPr>
        <w:tc>
          <w:tcPr>
            <w:tcW w:w="3201" w:type="dxa"/>
            <w:shd w:val="clear" w:color="auto" w:fill="auto"/>
            <w:vAlign w:val="center"/>
            <w:hideMark/>
          </w:tcPr>
          <w:p w14:paraId="50A49F79"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Turnov, Skálova 600, příspěvková organizace</w:t>
            </w:r>
          </w:p>
        </w:tc>
        <w:tc>
          <w:tcPr>
            <w:tcW w:w="1034" w:type="dxa"/>
            <w:shd w:val="clear" w:color="auto" w:fill="auto"/>
            <w:noWrap/>
            <w:vAlign w:val="center"/>
            <w:hideMark/>
          </w:tcPr>
          <w:p w14:paraId="5686BF6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Alešova - výdejna - dovoz ze Skálovy, Skálova ANO</w:t>
            </w:r>
          </w:p>
        </w:tc>
        <w:tc>
          <w:tcPr>
            <w:tcW w:w="963" w:type="dxa"/>
            <w:shd w:val="clear" w:color="auto" w:fill="auto"/>
            <w:noWrap/>
            <w:vAlign w:val="center"/>
            <w:hideMark/>
          </w:tcPr>
          <w:p w14:paraId="0A6968C0"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Alešova ANO, Skálova školní klub</w:t>
            </w:r>
          </w:p>
        </w:tc>
        <w:tc>
          <w:tcPr>
            <w:tcW w:w="1134" w:type="dxa"/>
            <w:shd w:val="clear" w:color="auto" w:fill="auto"/>
            <w:noWrap/>
            <w:vAlign w:val="center"/>
            <w:hideMark/>
          </w:tcPr>
          <w:p w14:paraId="08E4462D" w14:textId="77777777" w:rsidR="005B3F05" w:rsidRPr="00B2066F" w:rsidRDefault="005B3F05" w:rsidP="00AB76CC">
            <w:pPr>
              <w:spacing w:after="0" w:line="264" w:lineRule="auto"/>
              <w:jc w:val="left"/>
              <w:rPr>
                <w:rFonts w:eastAsia="Times New Roman" w:cs="Arial"/>
                <w:sz w:val="20"/>
                <w:szCs w:val="20"/>
              </w:rPr>
            </w:pPr>
            <w:r w:rsidRPr="00B2066F">
              <w:rPr>
                <w:rFonts w:eastAsia="Times New Roman" w:cs="Arial"/>
                <w:sz w:val="20"/>
                <w:szCs w:val="20"/>
              </w:rPr>
              <w:t>Alešova NE, je sport. hala vedle školy, Skálova ANO</w:t>
            </w:r>
          </w:p>
        </w:tc>
        <w:tc>
          <w:tcPr>
            <w:tcW w:w="1985" w:type="dxa"/>
            <w:shd w:val="clear" w:color="auto" w:fill="auto"/>
            <w:noWrap/>
            <w:vAlign w:val="center"/>
            <w:hideMark/>
          </w:tcPr>
          <w:p w14:paraId="3864D73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Alešova NE, Skálova vedle školy</w:t>
            </w:r>
          </w:p>
        </w:tc>
        <w:tc>
          <w:tcPr>
            <w:tcW w:w="992" w:type="dxa"/>
            <w:shd w:val="clear" w:color="auto" w:fill="auto"/>
            <w:noWrap/>
            <w:vAlign w:val="center"/>
            <w:hideMark/>
          </w:tcPr>
          <w:p w14:paraId="0FA0E233"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Alešova částečně, Skálova NE</w:t>
            </w:r>
          </w:p>
        </w:tc>
        <w:tc>
          <w:tcPr>
            <w:tcW w:w="802" w:type="dxa"/>
            <w:shd w:val="clear" w:color="auto" w:fill="auto"/>
            <w:noWrap/>
            <w:vAlign w:val="center"/>
            <w:hideMark/>
          </w:tcPr>
          <w:p w14:paraId="2A127F1E"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Alešova 2, Skálova 3</w:t>
            </w:r>
          </w:p>
        </w:tc>
      </w:tr>
      <w:tr w:rsidR="00B2066F" w:rsidRPr="00B2066F" w14:paraId="4F347859" w14:textId="77777777" w:rsidTr="00AB76CC">
        <w:trPr>
          <w:trHeight w:val="480"/>
          <w:jc w:val="center"/>
        </w:trPr>
        <w:tc>
          <w:tcPr>
            <w:tcW w:w="3201" w:type="dxa"/>
            <w:shd w:val="clear" w:color="auto" w:fill="auto"/>
            <w:vAlign w:val="center"/>
            <w:hideMark/>
          </w:tcPr>
          <w:p w14:paraId="725C2F86"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Turnov, Zborovská 519, příspěvková organizace</w:t>
            </w:r>
          </w:p>
        </w:tc>
        <w:tc>
          <w:tcPr>
            <w:tcW w:w="1034" w:type="dxa"/>
            <w:shd w:val="clear" w:color="auto" w:fill="auto"/>
            <w:noWrap/>
            <w:vAlign w:val="center"/>
            <w:hideMark/>
          </w:tcPr>
          <w:p w14:paraId="5598111A" w14:textId="77777777" w:rsidR="005B3F05" w:rsidRPr="00B2066F" w:rsidRDefault="005B3F05" w:rsidP="00AB76CC">
            <w:pPr>
              <w:spacing w:after="0" w:line="264" w:lineRule="auto"/>
              <w:jc w:val="center"/>
              <w:rPr>
                <w:rFonts w:eastAsia="Times New Roman" w:cs="Arial"/>
                <w:strike/>
                <w:sz w:val="20"/>
                <w:szCs w:val="20"/>
              </w:rPr>
            </w:pPr>
            <w:r w:rsidRPr="00B2066F">
              <w:rPr>
                <w:rFonts w:eastAsia="Times New Roman" w:cs="Arial"/>
                <w:sz w:val="20"/>
                <w:szCs w:val="20"/>
              </w:rPr>
              <w:t xml:space="preserve">v </w:t>
            </w:r>
          </w:p>
          <w:p w14:paraId="45D5022A"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OA,HŠ a SOŠ</w:t>
            </w:r>
          </w:p>
        </w:tc>
        <w:tc>
          <w:tcPr>
            <w:tcW w:w="963" w:type="dxa"/>
            <w:shd w:val="clear" w:color="auto" w:fill="auto"/>
            <w:noWrap/>
            <w:vAlign w:val="center"/>
            <w:hideMark/>
          </w:tcPr>
          <w:p w14:paraId="17C0D86E"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5C3BBF43" w14:textId="77777777" w:rsidR="005B3F05" w:rsidRPr="00B2066F" w:rsidRDefault="005B3F05" w:rsidP="00AB76CC">
            <w:pPr>
              <w:spacing w:after="0" w:line="264" w:lineRule="auto"/>
              <w:jc w:val="left"/>
              <w:rPr>
                <w:rFonts w:eastAsia="Times New Roman" w:cs="Arial"/>
                <w:sz w:val="20"/>
                <w:szCs w:val="20"/>
              </w:rPr>
            </w:pPr>
            <w:r w:rsidRPr="00B2066F">
              <w:rPr>
                <w:rFonts w:eastAsia="Times New Roman" w:cs="Arial"/>
                <w:sz w:val="20"/>
                <w:szCs w:val="20"/>
              </w:rPr>
              <w:t>NE - v ZŠ Žižkova a ZŠ Skálova</w:t>
            </w:r>
          </w:p>
        </w:tc>
        <w:tc>
          <w:tcPr>
            <w:tcW w:w="1985" w:type="dxa"/>
            <w:shd w:val="clear" w:color="auto" w:fill="auto"/>
            <w:vAlign w:val="center"/>
          </w:tcPr>
          <w:p w14:paraId="7B255C3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992" w:type="dxa"/>
            <w:shd w:val="clear" w:color="auto" w:fill="auto"/>
            <w:noWrap/>
            <w:vAlign w:val="center"/>
            <w:hideMark/>
          </w:tcPr>
          <w:p w14:paraId="63503D0A"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802" w:type="dxa"/>
            <w:shd w:val="clear" w:color="auto" w:fill="auto"/>
            <w:noWrap/>
            <w:vAlign w:val="center"/>
            <w:hideMark/>
          </w:tcPr>
          <w:p w14:paraId="1842A158"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20BFF5A1" w14:textId="77777777" w:rsidTr="00AB76CC">
        <w:trPr>
          <w:trHeight w:val="480"/>
          <w:jc w:val="center"/>
        </w:trPr>
        <w:tc>
          <w:tcPr>
            <w:tcW w:w="3201" w:type="dxa"/>
            <w:shd w:val="clear" w:color="auto" w:fill="auto"/>
            <w:vAlign w:val="center"/>
            <w:hideMark/>
          </w:tcPr>
          <w:p w14:paraId="2AF9BDD5"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Turnov, Žižkova 518, příspěvková organizace</w:t>
            </w:r>
          </w:p>
        </w:tc>
        <w:tc>
          <w:tcPr>
            <w:tcW w:w="1034" w:type="dxa"/>
            <w:shd w:val="clear" w:color="auto" w:fill="auto"/>
            <w:noWrap/>
            <w:vAlign w:val="center"/>
            <w:hideMark/>
          </w:tcPr>
          <w:p w14:paraId="49F46381"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výdejna -dovoz obědů z OA,HŠ a SOŠ</w:t>
            </w:r>
          </w:p>
        </w:tc>
        <w:tc>
          <w:tcPr>
            <w:tcW w:w="963" w:type="dxa"/>
            <w:shd w:val="clear" w:color="auto" w:fill="auto"/>
            <w:noWrap/>
            <w:vAlign w:val="center"/>
            <w:hideMark/>
          </w:tcPr>
          <w:p w14:paraId="3F9A1E8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školní klub</w:t>
            </w:r>
          </w:p>
        </w:tc>
        <w:tc>
          <w:tcPr>
            <w:tcW w:w="1134" w:type="dxa"/>
            <w:shd w:val="clear" w:color="auto" w:fill="auto"/>
            <w:noWrap/>
            <w:vAlign w:val="center"/>
            <w:hideMark/>
          </w:tcPr>
          <w:p w14:paraId="1691487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- 3x</w:t>
            </w:r>
          </w:p>
        </w:tc>
        <w:tc>
          <w:tcPr>
            <w:tcW w:w="1985" w:type="dxa"/>
            <w:shd w:val="clear" w:color="auto" w:fill="auto"/>
            <w:noWrap/>
            <w:vAlign w:val="center"/>
            <w:hideMark/>
          </w:tcPr>
          <w:p w14:paraId="5E9655B2"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 - 3x - velké, malé a v zahradě</w:t>
            </w:r>
          </w:p>
        </w:tc>
        <w:tc>
          <w:tcPr>
            <w:tcW w:w="992" w:type="dxa"/>
            <w:shd w:val="clear" w:color="auto" w:fill="auto"/>
            <w:noWrap/>
            <w:vAlign w:val="center"/>
            <w:hideMark/>
          </w:tcPr>
          <w:p w14:paraId="486284A6"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 v realizaci výtah</w:t>
            </w:r>
          </w:p>
        </w:tc>
        <w:tc>
          <w:tcPr>
            <w:tcW w:w="802" w:type="dxa"/>
            <w:shd w:val="clear" w:color="auto" w:fill="auto"/>
            <w:noWrap/>
            <w:vAlign w:val="center"/>
            <w:hideMark/>
          </w:tcPr>
          <w:p w14:paraId="0687BF3B"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4</w:t>
            </w:r>
          </w:p>
        </w:tc>
      </w:tr>
      <w:tr w:rsidR="00B2066F" w:rsidRPr="00B2066F" w14:paraId="31DD7123" w14:textId="77777777" w:rsidTr="00AB76CC">
        <w:trPr>
          <w:trHeight w:val="480"/>
          <w:jc w:val="center"/>
        </w:trPr>
        <w:tc>
          <w:tcPr>
            <w:tcW w:w="3201" w:type="dxa"/>
            <w:shd w:val="clear" w:color="auto" w:fill="auto"/>
            <w:vAlign w:val="center"/>
            <w:hideMark/>
          </w:tcPr>
          <w:p w14:paraId="7F3EE7FE"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Mateřská škola a Základní škola Sluníčko Turnov, příspěvková organizace</w:t>
            </w:r>
          </w:p>
        </w:tc>
        <w:tc>
          <w:tcPr>
            <w:tcW w:w="1034" w:type="dxa"/>
            <w:shd w:val="clear" w:color="auto" w:fill="auto"/>
            <w:noWrap/>
            <w:vAlign w:val="center"/>
            <w:hideMark/>
          </w:tcPr>
          <w:p w14:paraId="2B56F88E"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dovoz z části MŠ</w:t>
            </w:r>
          </w:p>
        </w:tc>
        <w:tc>
          <w:tcPr>
            <w:tcW w:w="963" w:type="dxa"/>
            <w:shd w:val="clear" w:color="auto" w:fill="auto"/>
            <w:noWrap/>
            <w:vAlign w:val="center"/>
            <w:hideMark/>
          </w:tcPr>
          <w:p w14:paraId="428A2E09"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4A14EFED"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Dět. centru v objektu</w:t>
            </w:r>
          </w:p>
        </w:tc>
        <w:tc>
          <w:tcPr>
            <w:tcW w:w="1985" w:type="dxa"/>
            <w:shd w:val="clear" w:color="auto" w:fill="auto"/>
            <w:vAlign w:val="center"/>
          </w:tcPr>
          <w:p w14:paraId="20453D14"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992" w:type="dxa"/>
            <w:shd w:val="clear" w:color="auto" w:fill="auto"/>
            <w:noWrap/>
            <w:vAlign w:val="center"/>
            <w:hideMark/>
          </w:tcPr>
          <w:p w14:paraId="1B44E3E9"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částečně</w:t>
            </w:r>
          </w:p>
        </w:tc>
        <w:tc>
          <w:tcPr>
            <w:tcW w:w="802" w:type="dxa"/>
            <w:shd w:val="clear" w:color="auto" w:fill="auto"/>
            <w:noWrap/>
            <w:vAlign w:val="center"/>
            <w:hideMark/>
          </w:tcPr>
          <w:p w14:paraId="3CE82B99"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r w:rsidR="00B2066F" w:rsidRPr="00B2066F" w14:paraId="6423AB82" w14:textId="77777777" w:rsidTr="00AB76CC">
        <w:trPr>
          <w:trHeight w:val="300"/>
          <w:jc w:val="center"/>
        </w:trPr>
        <w:tc>
          <w:tcPr>
            <w:tcW w:w="3201" w:type="dxa"/>
            <w:shd w:val="clear" w:color="auto" w:fill="auto"/>
            <w:vAlign w:val="center"/>
            <w:hideMark/>
          </w:tcPr>
          <w:p w14:paraId="174A1C6A" w14:textId="77777777" w:rsidR="005B3F05" w:rsidRPr="00B2066F" w:rsidRDefault="005B3F05" w:rsidP="00AB76CC">
            <w:pPr>
              <w:spacing w:after="0" w:line="264" w:lineRule="auto"/>
              <w:rPr>
                <w:rFonts w:eastAsia="Times New Roman" w:cs="Arial"/>
                <w:sz w:val="20"/>
                <w:szCs w:val="20"/>
              </w:rPr>
            </w:pPr>
            <w:r w:rsidRPr="00B2066F">
              <w:rPr>
                <w:rFonts w:eastAsia="Times New Roman" w:cs="Arial"/>
                <w:sz w:val="20"/>
                <w:szCs w:val="20"/>
              </w:rPr>
              <w:t>Základní škola a Mateřská škola Všeň</w:t>
            </w:r>
          </w:p>
        </w:tc>
        <w:tc>
          <w:tcPr>
            <w:tcW w:w="1034" w:type="dxa"/>
            <w:shd w:val="clear" w:color="auto" w:fill="auto"/>
            <w:noWrap/>
            <w:vAlign w:val="center"/>
            <w:hideMark/>
          </w:tcPr>
          <w:p w14:paraId="1130DA0A"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MŠ</w:t>
            </w:r>
          </w:p>
        </w:tc>
        <w:tc>
          <w:tcPr>
            <w:tcW w:w="963" w:type="dxa"/>
            <w:shd w:val="clear" w:color="auto" w:fill="auto"/>
            <w:noWrap/>
            <w:vAlign w:val="center"/>
            <w:hideMark/>
          </w:tcPr>
          <w:p w14:paraId="1A2968B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ANO</w:t>
            </w:r>
          </w:p>
        </w:tc>
        <w:tc>
          <w:tcPr>
            <w:tcW w:w="1134" w:type="dxa"/>
            <w:shd w:val="clear" w:color="auto" w:fill="auto"/>
            <w:noWrap/>
            <w:vAlign w:val="center"/>
            <w:hideMark/>
          </w:tcPr>
          <w:p w14:paraId="41A2AEA3"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v obci</w:t>
            </w:r>
          </w:p>
        </w:tc>
        <w:tc>
          <w:tcPr>
            <w:tcW w:w="1985" w:type="dxa"/>
            <w:shd w:val="clear" w:color="auto" w:fill="auto"/>
            <w:noWrap/>
            <w:vAlign w:val="center"/>
            <w:hideMark/>
          </w:tcPr>
          <w:p w14:paraId="1912769D"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992" w:type="dxa"/>
            <w:shd w:val="clear" w:color="auto" w:fill="auto"/>
            <w:noWrap/>
            <w:vAlign w:val="center"/>
            <w:hideMark/>
          </w:tcPr>
          <w:p w14:paraId="745D1EE0"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NE</w:t>
            </w:r>
          </w:p>
        </w:tc>
        <w:tc>
          <w:tcPr>
            <w:tcW w:w="802" w:type="dxa"/>
            <w:shd w:val="clear" w:color="auto" w:fill="auto"/>
            <w:noWrap/>
            <w:vAlign w:val="center"/>
            <w:hideMark/>
          </w:tcPr>
          <w:p w14:paraId="33768045" w14:textId="77777777" w:rsidR="005B3F05" w:rsidRPr="00B2066F" w:rsidRDefault="005B3F05" w:rsidP="00AB76CC">
            <w:pPr>
              <w:spacing w:after="0" w:line="264" w:lineRule="auto"/>
              <w:jc w:val="center"/>
              <w:rPr>
                <w:rFonts w:eastAsia="Times New Roman" w:cs="Arial"/>
                <w:sz w:val="20"/>
                <w:szCs w:val="20"/>
              </w:rPr>
            </w:pPr>
            <w:r w:rsidRPr="00B2066F">
              <w:rPr>
                <w:rFonts w:eastAsia="Times New Roman" w:cs="Arial"/>
                <w:sz w:val="20"/>
                <w:szCs w:val="20"/>
              </w:rPr>
              <w:t>2</w:t>
            </w:r>
          </w:p>
        </w:tc>
      </w:tr>
    </w:tbl>
    <w:p w14:paraId="47778F44" w14:textId="77777777" w:rsidR="005B3F05" w:rsidRPr="00B2066F" w:rsidRDefault="005B3F05" w:rsidP="005B3F05">
      <w:pPr>
        <w:pStyle w:val="Zdrojkurzivou11b"/>
        <w:spacing w:after="0" w:line="264" w:lineRule="auto"/>
        <w:rPr>
          <w:rFonts w:asciiTheme="minorHAnsi" w:hAnsiTheme="minorHAnsi" w:cstheme="minorHAnsi"/>
        </w:rPr>
      </w:pPr>
      <w:r w:rsidRPr="00B2066F">
        <w:rPr>
          <w:rFonts w:asciiTheme="minorHAnsi" w:hAnsiTheme="minorHAnsi" w:cstheme="minorHAnsi"/>
        </w:rPr>
        <w:t>Zdroj: údaje z jednotlivých škol</w:t>
      </w:r>
    </w:p>
    <w:p w14:paraId="50BFF2E7" w14:textId="77777777" w:rsidR="005B3F05" w:rsidRPr="00B2066F" w:rsidRDefault="005B3F05" w:rsidP="005B3F05">
      <w:pPr>
        <w:pStyle w:val="Zdrojkurzivou11b"/>
        <w:spacing w:line="264" w:lineRule="auto"/>
        <w:rPr>
          <w:rFonts w:asciiTheme="minorHAnsi" w:hAnsiTheme="minorHAnsi" w:cstheme="minorHAnsi"/>
        </w:rPr>
      </w:pPr>
      <w:r w:rsidRPr="00B2066F">
        <w:rPr>
          <w:rFonts w:asciiTheme="minorHAnsi" w:hAnsiTheme="minorHAnsi" w:cstheme="minorHAnsi"/>
        </w:rPr>
        <w:t>Vysvětlivky: ŠD –školní družina, ŠJ – školní jídelna, OA,HŠ a SOŠ – Obchodní akademie, Hotelová škola a Střední odborná škola</w:t>
      </w:r>
    </w:p>
    <w:p w14:paraId="6ED66188" w14:textId="77777777" w:rsidR="005B3F05" w:rsidRPr="00271AFD" w:rsidRDefault="005B3F05" w:rsidP="005B3F05">
      <w:pPr>
        <w:spacing w:before="240" w:after="60" w:line="264" w:lineRule="auto"/>
        <w:rPr>
          <w:rFonts w:ascii="Arial" w:hAnsi="Arial" w:cs="Arial"/>
          <w:b/>
        </w:rPr>
      </w:pPr>
      <w:r w:rsidRPr="00271AFD">
        <w:rPr>
          <w:rFonts w:ascii="Arial" w:hAnsi="Arial" w:cs="Arial"/>
          <w:b/>
        </w:rPr>
        <w:t>3.1.4.3 Základní umělecké vzdělávání</w:t>
      </w:r>
    </w:p>
    <w:p w14:paraId="3168818A" w14:textId="5295D96C" w:rsidR="005B3F05" w:rsidRPr="00B2066F" w:rsidRDefault="005B3F05" w:rsidP="005B3F05">
      <w:r w:rsidRPr="00B2066F">
        <w:t>V území působí jedna základní umělecká škola, která má své sídlo v Turnově, nám. Českého ráje 5 a pobočku na Malé Skále. V Jenišovicích existuje pobočka ZUŠ Železný Brod, v Příšovicích pobočka ZUŠ Český Dub a v Rovensku pod Troskami pobočka ZUŠ Lomnice nad Popelkou. Základní statistiky o ZUŠ v Turnově zřízené městem Turnov udává následující tabulka. V posledních 2-3 letech klesá zájem o</w:t>
      </w:r>
      <w:r w:rsidR="00641D41" w:rsidRPr="00B2066F">
        <w:t> </w:t>
      </w:r>
      <w:r w:rsidRPr="00B2066F">
        <w:t>taneční obor a roste zájem o hudební obor.</w:t>
      </w:r>
    </w:p>
    <w:p w14:paraId="113E4A9A" w14:textId="77777777" w:rsidR="005B3F05" w:rsidRPr="00B2066F" w:rsidRDefault="005B3F05" w:rsidP="005B3F05">
      <w:pPr>
        <w:pStyle w:val="Nzevtabulky"/>
      </w:pPr>
      <w:r w:rsidRPr="00B2066F">
        <w:t>Tabulka č. 33: Základní údaje o ZUŠ Turnov</w:t>
      </w:r>
    </w:p>
    <w:tbl>
      <w:tblPr>
        <w:tblW w:w="10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7"/>
        <w:gridCol w:w="700"/>
        <w:gridCol w:w="538"/>
        <w:gridCol w:w="860"/>
        <w:gridCol w:w="538"/>
        <w:gridCol w:w="922"/>
        <w:gridCol w:w="538"/>
        <w:gridCol w:w="860"/>
        <w:gridCol w:w="965"/>
        <w:gridCol w:w="1055"/>
        <w:gridCol w:w="960"/>
        <w:gridCol w:w="900"/>
        <w:gridCol w:w="538"/>
      </w:tblGrid>
      <w:tr w:rsidR="00B2066F" w:rsidRPr="00B2066F" w14:paraId="255CCB1A" w14:textId="77777777" w:rsidTr="00AB76CC">
        <w:trPr>
          <w:trHeight w:val="300"/>
          <w:jc w:val="center"/>
        </w:trPr>
        <w:tc>
          <w:tcPr>
            <w:tcW w:w="757" w:type="dxa"/>
            <w:vMerge w:val="restart"/>
            <w:shd w:val="clear" w:color="auto" w:fill="95B3D7" w:themeFill="accent1" w:themeFillTint="99"/>
            <w:noWrap/>
            <w:vAlign w:val="bottom"/>
            <w:hideMark/>
          </w:tcPr>
          <w:p w14:paraId="1DC0A3A7" w14:textId="77777777" w:rsidR="005B3F05" w:rsidRPr="00B2066F" w:rsidRDefault="005B3F05" w:rsidP="00AB76CC">
            <w:pPr>
              <w:keepNext/>
              <w:spacing w:after="0" w:line="264" w:lineRule="auto"/>
              <w:rPr>
                <w:rFonts w:eastAsia="Times New Roman" w:cs="Arial"/>
                <w:b/>
                <w:sz w:val="18"/>
                <w:szCs w:val="18"/>
              </w:rPr>
            </w:pPr>
            <w:r w:rsidRPr="00B2066F">
              <w:rPr>
                <w:rFonts w:eastAsia="Times New Roman" w:cs="Arial"/>
                <w:b/>
                <w:sz w:val="18"/>
                <w:szCs w:val="18"/>
              </w:rPr>
              <w:t>Školní rok</w:t>
            </w:r>
          </w:p>
        </w:tc>
        <w:tc>
          <w:tcPr>
            <w:tcW w:w="1238" w:type="dxa"/>
            <w:gridSpan w:val="2"/>
            <w:vMerge w:val="restart"/>
            <w:shd w:val="clear" w:color="auto" w:fill="95B3D7" w:themeFill="accent1" w:themeFillTint="99"/>
            <w:noWrap/>
            <w:vAlign w:val="bottom"/>
            <w:hideMark/>
          </w:tcPr>
          <w:p w14:paraId="02530FDE" w14:textId="77777777" w:rsidR="005B3F05" w:rsidRPr="00B2066F" w:rsidRDefault="005B3F05" w:rsidP="00AB76CC">
            <w:pPr>
              <w:keepNext/>
              <w:spacing w:after="0" w:line="264" w:lineRule="auto"/>
              <w:jc w:val="center"/>
              <w:rPr>
                <w:rFonts w:eastAsia="Times New Roman" w:cs="Arial"/>
                <w:b/>
                <w:sz w:val="18"/>
                <w:szCs w:val="18"/>
              </w:rPr>
            </w:pPr>
            <w:r w:rsidRPr="00B2066F">
              <w:rPr>
                <w:rFonts w:eastAsia="Times New Roman" w:cs="Arial"/>
                <w:b/>
                <w:sz w:val="18"/>
                <w:szCs w:val="18"/>
              </w:rPr>
              <w:t>žáci</w:t>
            </w:r>
          </w:p>
        </w:tc>
        <w:tc>
          <w:tcPr>
            <w:tcW w:w="8136" w:type="dxa"/>
            <w:gridSpan w:val="10"/>
            <w:shd w:val="clear" w:color="auto" w:fill="95B3D7" w:themeFill="accent1" w:themeFillTint="99"/>
            <w:noWrap/>
            <w:vAlign w:val="bottom"/>
            <w:hideMark/>
          </w:tcPr>
          <w:p w14:paraId="47947517" w14:textId="77777777" w:rsidR="005B3F05" w:rsidRPr="00B2066F" w:rsidRDefault="005B3F05" w:rsidP="00AB76CC">
            <w:pPr>
              <w:keepNext/>
              <w:spacing w:after="0" w:line="264" w:lineRule="auto"/>
              <w:jc w:val="center"/>
              <w:rPr>
                <w:rFonts w:eastAsia="Times New Roman" w:cs="Arial"/>
                <w:b/>
                <w:sz w:val="18"/>
                <w:szCs w:val="18"/>
              </w:rPr>
            </w:pPr>
            <w:r w:rsidRPr="00B2066F">
              <w:rPr>
                <w:rFonts w:eastAsia="Times New Roman" w:cs="Arial"/>
                <w:b/>
                <w:sz w:val="18"/>
                <w:szCs w:val="18"/>
              </w:rPr>
              <w:t>v oboru</w:t>
            </w:r>
          </w:p>
        </w:tc>
      </w:tr>
      <w:tr w:rsidR="00B2066F" w:rsidRPr="00B2066F" w14:paraId="6997C9DC" w14:textId="77777777" w:rsidTr="00AB76CC">
        <w:trPr>
          <w:trHeight w:val="124"/>
          <w:jc w:val="center"/>
        </w:trPr>
        <w:tc>
          <w:tcPr>
            <w:tcW w:w="757" w:type="dxa"/>
            <w:vMerge/>
            <w:shd w:val="clear" w:color="auto" w:fill="95B3D7" w:themeFill="accent1" w:themeFillTint="99"/>
            <w:noWrap/>
            <w:vAlign w:val="bottom"/>
            <w:hideMark/>
          </w:tcPr>
          <w:p w14:paraId="73E86375" w14:textId="77777777" w:rsidR="005B3F05" w:rsidRPr="00B2066F" w:rsidRDefault="005B3F05" w:rsidP="00AB76CC">
            <w:pPr>
              <w:spacing w:after="0" w:line="264" w:lineRule="auto"/>
              <w:rPr>
                <w:rFonts w:eastAsia="Times New Roman" w:cs="Arial"/>
                <w:b/>
                <w:sz w:val="18"/>
                <w:szCs w:val="18"/>
              </w:rPr>
            </w:pPr>
          </w:p>
        </w:tc>
        <w:tc>
          <w:tcPr>
            <w:tcW w:w="1238" w:type="dxa"/>
            <w:gridSpan w:val="2"/>
            <w:vMerge/>
            <w:shd w:val="clear" w:color="auto" w:fill="95B3D7" w:themeFill="accent1" w:themeFillTint="99"/>
            <w:noWrap/>
            <w:vAlign w:val="bottom"/>
            <w:hideMark/>
          </w:tcPr>
          <w:p w14:paraId="353C767E" w14:textId="77777777" w:rsidR="005B3F05" w:rsidRPr="00B2066F" w:rsidRDefault="005B3F05" w:rsidP="00AB76CC">
            <w:pPr>
              <w:spacing w:after="0" w:line="264" w:lineRule="auto"/>
              <w:jc w:val="center"/>
              <w:rPr>
                <w:rFonts w:eastAsia="Times New Roman" w:cs="Arial"/>
                <w:b/>
                <w:sz w:val="18"/>
                <w:szCs w:val="18"/>
              </w:rPr>
            </w:pPr>
          </w:p>
        </w:tc>
        <w:tc>
          <w:tcPr>
            <w:tcW w:w="1398" w:type="dxa"/>
            <w:gridSpan w:val="2"/>
            <w:vMerge w:val="restart"/>
            <w:shd w:val="clear" w:color="auto" w:fill="95B3D7" w:themeFill="accent1" w:themeFillTint="99"/>
            <w:noWrap/>
            <w:vAlign w:val="bottom"/>
            <w:hideMark/>
          </w:tcPr>
          <w:p w14:paraId="6B9A8455"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tanečním</w:t>
            </w:r>
          </w:p>
        </w:tc>
        <w:tc>
          <w:tcPr>
            <w:tcW w:w="1460" w:type="dxa"/>
            <w:gridSpan w:val="2"/>
            <w:vMerge w:val="restart"/>
            <w:shd w:val="clear" w:color="auto" w:fill="95B3D7" w:themeFill="accent1" w:themeFillTint="99"/>
            <w:noWrap/>
            <w:vAlign w:val="bottom"/>
            <w:hideMark/>
          </w:tcPr>
          <w:p w14:paraId="21D39270"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výtvarném</w:t>
            </w:r>
          </w:p>
        </w:tc>
        <w:tc>
          <w:tcPr>
            <w:tcW w:w="1825" w:type="dxa"/>
            <w:gridSpan w:val="2"/>
            <w:vMerge w:val="restart"/>
            <w:shd w:val="clear" w:color="auto" w:fill="95B3D7" w:themeFill="accent1" w:themeFillTint="99"/>
            <w:noWrap/>
            <w:vAlign w:val="bottom"/>
            <w:hideMark/>
          </w:tcPr>
          <w:p w14:paraId="4CA59958"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literárně-dramatickém</w:t>
            </w:r>
          </w:p>
        </w:tc>
        <w:tc>
          <w:tcPr>
            <w:tcW w:w="3453" w:type="dxa"/>
            <w:gridSpan w:val="4"/>
            <w:shd w:val="clear" w:color="auto" w:fill="95B3D7" w:themeFill="accent1" w:themeFillTint="99"/>
            <w:noWrap/>
            <w:vAlign w:val="bottom"/>
            <w:hideMark/>
          </w:tcPr>
          <w:p w14:paraId="07F8A9D3"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hudebním s výukou</w:t>
            </w:r>
          </w:p>
        </w:tc>
      </w:tr>
      <w:tr w:rsidR="00B2066F" w:rsidRPr="00B2066F" w14:paraId="1590748B" w14:textId="77777777" w:rsidTr="00AB76CC">
        <w:trPr>
          <w:trHeight w:val="156"/>
          <w:jc w:val="center"/>
        </w:trPr>
        <w:tc>
          <w:tcPr>
            <w:tcW w:w="757" w:type="dxa"/>
            <w:vMerge/>
            <w:shd w:val="clear" w:color="auto" w:fill="95B3D7" w:themeFill="accent1" w:themeFillTint="99"/>
            <w:noWrap/>
            <w:vAlign w:val="bottom"/>
            <w:hideMark/>
          </w:tcPr>
          <w:p w14:paraId="7F27DE53" w14:textId="77777777" w:rsidR="005B3F05" w:rsidRPr="00B2066F" w:rsidRDefault="005B3F05" w:rsidP="00AB76CC">
            <w:pPr>
              <w:spacing w:after="0" w:line="264" w:lineRule="auto"/>
              <w:rPr>
                <w:rFonts w:eastAsia="Times New Roman" w:cs="Arial"/>
                <w:b/>
                <w:sz w:val="18"/>
                <w:szCs w:val="18"/>
              </w:rPr>
            </w:pPr>
          </w:p>
        </w:tc>
        <w:tc>
          <w:tcPr>
            <w:tcW w:w="1238" w:type="dxa"/>
            <w:gridSpan w:val="2"/>
            <w:vMerge/>
            <w:shd w:val="clear" w:color="auto" w:fill="95B3D7" w:themeFill="accent1" w:themeFillTint="99"/>
            <w:noWrap/>
            <w:vAlign w:val="bottom"/>
            <w:hideMark/>
          </w:tcPr>
          <w:p w14:paraId="37891B73" w14:textId="77777777" w:rsidR="005B3F05" w:rsidRPr="00B2066F" w:rsidRDefault="005B3F05" w:rsidP="00AB76CC">
            <w:pPr>
              <w:spacing w:after="0" w:line="264" w:lineRule="auto"/>
              <w:jc w:val="center"/>
              <w:rPr>
                <w:rFonts w:eastAsia="Times New Roman" w:cs="Arial"/>
                <w:b/>
                <w:sz w:val="18"/>
                <w:szCs w:val="18"/>
              </w:rPr>
            </w:pPr>
          </w:p>
        </w:tc>
        <w:tc>
          <w:tcPr>
            <w:tcW w:w="1398" w:type="dxa"/>
            <w:gridSpan w:val="2"/>
            <w:vMerge/>
            <w:shd w:val="clear" w:color="auto" w:fill="95B3D7" w:themeFill="accent1" w:themeFillTint="99"/>
            <w:noWrap/>
            <w:vAlign w:val="bottom"/>
            <w:hideMark/>
          </w:tcPr>
          <w:p w14:paraId="21EEEA03" w14:textId="77777777" w:rsidR="005B3F05" w:rsidRPr="00B2066F" w:rsidRDefault="005B3F05" w:rsidP="00AB76CC">
            <w:pPr>
              <w:spacing w:after="0" w:line="264" w:lineRule="auto"/>
              <w:jc w:val="center"/>
              <w:rPr>
                <w:rFonts w:eastAsia="Times New Roman" w:cs="Arial"/>
                <w:b/>
                <w:sz w:val="18"/>
                <w:szCs w:val="18"/>
              </w:rPr>
            </w:pPr>
          </w:p>
        </w:tc>
        <w:tc>
          <w:tcPr>
            <w:tcW w:w="1460" w:type="dxa"/>
            <w:gridSpan w:val="2"/>
            <w:vMerge/>
            <w:shd w:val="clear" w:color="auto" w:fill="95B3D7" w:themeFill="accent1" w:themeFillTint="99"/>
            <w:noWrap/>
            <w:vAlign w:val="bottom"/>
            <w:hideMark/>
          </w:tcPr>
          <w:p w14:paraId="659449C2" w14:textId="77777777" w:rsidR="005B3F05" w:rsidRPr="00B2066F" w:rsidRDefault="005B3F05" w:rsidP="00AB76CC">
            <w:pPr>
              <w:spacing w:after="0" w:line="264" w:lineRule="auto"/>
              <w:jc w:val="center"/>
              <w:rPr>
                <w:rFonts w:eastAsia="Times New Roman" w:cs="Arial"/>
                <w:b/>
                <w:sz w:val="18"/>
                <w:szCs w:val="18"/>
              </w:rPr>
            </w:pPr>
          </w:p>
        </w:tc>
        <w:tc>
          <w:tcPr>
            <w:tcW w:w="1825" w:type="dxa"/>
            <w:gridSpan w:val="2"/>
            <w:vMerge/>
            <w:shd w:val="clear" w:color="auto" w:fill="95B3D7" w:themeFill="accent1" w:themeFillTint="99"/>
            <w:noWrap/>
            <w:vAlign w:val="bottom"/>
            <w:hideMark/>
          </w:tcPr>
          <w:p w14:paraId="04DE7B0F" w14:textId="77777777" w:rsidR="005B3F05" w:rsidRPr="00B2066F" w:rsidRDefault="005B3F05" w:rsidP="00AB76CC">
            <w:pPr>
              <w:spacing w:after="0" w:line="264" w:lineRule="auto"/>
              <w:jc w:val="center"/>
              <w:rPr>
                <w:rFonts w:eastAsia="Times New Roman" w:cs="Arial"/>
                <w:b/>
                <w:sz w:val="18"/>
                <w:szCs w:val="18"/>
              </w:rPr>
            </w:pPr>
          </w:p>
        </w:tc>
        <w:tc>
          <w:tcPr>
            <w:tcW w:w="2015" w:type="dxa"/>
            <w:gridSpan w:val="2"/>
            <w:shd w:val="clear" w:color="auto" w:fill="95B3D7" w:themeFill="accent1" w:themeFillTint="99"/>
            <w:noWrap/>
            <w:vAlign w:val="bottom"/>
            <w:hideMark/>
          </w:tcPr>
          <w:p w14:paraId="6623B149"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individuální skupinovou</w:t>
            </w:r>
          </w:p>
        </w:tc>
        <w:tc>
          <w:tcPr>
            <w:tcW w:w="1438" w:type="dxa"/>
            <w:gridSpan w:val="2"/>
            <w:shd w:val="clear" w:color="auto" w:fill="95B3D7" w:themeFill="accent1" w:themeFillTint="99"/>
            <w:noWrap/>
            <w:vAlign w:val="bottom"/>
            <w:hideMark/>
          </w:tcPr>
          <w:p w14:paraId="02551843"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kolektivní</w:t>
            </w:r>
          </w:p>
        </w:tc>
      </w:tr>
      <w:tr w:rsidR="00B2066F" w:rsidRPr="00B2066F" w14:paraId="6F884F41" w14:textId="77777777" w:rsidTr="00AB76CC">
        <w:trPr>
          <w:trHeight w:val="300"/>
          <w:jc w:val="center"/>
        </w:trPr>
        <w:tc>
          <w:tcPr>
            <w:tcW w:w="757" w:type="dxa"/>
            <w:vMerge/>
            <w:shd w:val="clear" w:color="auto" w:fill="95B3D7" w:themeFill="accent1" w:themeFillTint="99"/>
            <w:noWrap/>
            <w:vAlign w:val="bottom"/>
            <w:hideMark/>
          </w:tcPr>
          <w:p w14:paraId="61D3C6CC" w14:textId="77777777" w:rsidR="005B3F05" w:rsidRPr="00B2066F" w:rsidRDefault="005B3F05" w:rsidP="00AB76CC">
            <w:pPr>
              <w:spacing w:after="0" w:line="264" w:lineRule="auto"/>
              <w:rPr>
                <w:rFonts w:eastAsia="Times New Roman" w:cs="Arial"/>
                <w:b/>
                <w:sz w:val="18"/>
                <w:szCs w:val="18"/>
              </w:rPr>
            </w:pPr>
          </w:p>
        </w:tc>
        <w:tc>
          <w:tcPr>
            <w:tcW w:w="700" w:type="dxa"/>
            <w:shd w:val="clear" w:color="auto" w:fill="95B3D7" w:themeFill="accent1" w:themeFillTint="99"/>
            <w:noWrap/>
            <w:vAlign w:val="bottom"/>
            <w:hideMark/>
          </w:tcPr>
          <w:p w14:paraId="147E69D6"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538" w:type="dxa"/>
            <w:shd w:val="clear" w:color="auto" w:fill="95B3D7" w:themeFill="accent1" w:themeFillTint="99"/>
            <w:noWrap/>
            <w:vAlign w:val="bottom"/>
            <w:hideMark/>
          </w:tcPr>
          <w:p w14:paraId="50AEF588"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dívky</w:t>
            </w:r>
          </w:p>
        </w:tc>
        <w:tc>
          <w:tcPr>
            <w:tcW w:w="860" w:type="dxa"/>
            <w:shd w:val="clear" w:color="auto" w:fill="95B3D7" w:themeFill="accent1" w:themeFillTint="99"/>
            <w:noWrap/>
            <w:vAlign w:val="bottom"/>
            <w:hideMark/>
          </w:tcPr>
          <w:p w14:paraId="630E447C"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538" w:type="dxa"/>
            <w:shd w:val="clear" w:color="auto" w:fill="95B3D7" w:themeFill="accent1" w:themeFillTint="99"/>
            <w:noWrap/>
            <w:vAlign w:val="bottom"/>
            <w:hideMark/>
          </w:tcPr>
          <w:p w14:paraId="35664055"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dívky</w:t>
            </w:r>
          </w:p>
        </w:tc>
        <w:tc>
          <w:tcPr>
            <w:tcW w:w="922" w:type="dxa"/>
            <w:shd w:val="clear" w:color="auto" w:fill="95B3D7" w:themeFill="accent1" w:themeFillTint="99"/>
            <w:noWrap/>
            <w:vAlign w:val="bottom"/>
            <w:hideMark/>
          </w:tcPr>
          <w:p w14:paraId="2EBEDD50"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538" w:type="dxa"/>
            <w:shd w:val="clear" w:color="auto" w:fill="95B3D7" w:themeFill="accent1" w:themeFillTint="99"/>
            <w:noWrap/>
            <w:vAlign w:val="bottom"/>
            <w:hideMark/>
          </w:tcPr>
          <w:p w14:paraId="6B3D1722"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dívky</w:t>
            </w:r>
          </w:p>
        </w:tc>
        <w:tc>
          <w:tcPr>
            <w:tcW w:w="860" w:type="dxa"/>
            <w:shd w:val="clear" w:color="auto" w:fill="95B3D7" w:themeFill="accent1" w:themeFillTint="99"/>
            <w:noWrap/>
            <w:vAlign w:val="bottom"/>
            <w:hideMark/>
          </w:tcPr>
          <w:p w14:paraId="21AD61B9"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965" w:type="dxa"/>
            <w:shd w:val="clear" w:color="auto" w:fill="95B3D7" w:themeFill="accent1" w:themeFillTint="99"/>
            <w:noWrap/>
            <w:vAlign w:val="bottom"/>
            <w:hideMark/>
          </w:tcPr>
          <w:p w14:paraId="138ABF1E"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dívky</w:t>
            </w:r>
          </w:p>
        </w:tc>
        <w:tc>
          <w:tcPr>
            <w:tcW w:w="1055" w:type="dxa"/>
            <w:shd w:val="clear" w:color="auto" w:fill="95B3D7" w:themeFill="accent1" w:themeFillTint="99"/>
            <w:noWrap/>
            <w:vAlign w:val="bottom"/>
            <w:hideMark/>
          </w:tcPr>
          <w:p w14:paraId="4CD28B42"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960" w:type="dxa"/>
            <w:shd w:val="clear" w:color="auto" w:fill="95B3D7" w:themeFill="accent1" w:themeFillTint="99"/>
            <w:noWrap/>
            <w:vAlign w:val="bottom"/>
            <w:hideMark/>
          </w:tcPr>
          <w:p w14:paraId="44354702"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dívky</w:t>
            </w:r>
          </w:p>
        </w:tc>
        <w:tc>
          <w:tcPr>
            <w:tcW w:w="900" w:type="dxa"/>
            <w:shd w:val="clear" w:color="auto" w:fill="95B3D7" w:themeFill="accent1" w:themeFillTint="99"/>
            <w:noWrap/>
            <w:vAlign w:val="bottom"/>
            <w:hideMark/>
          </w:tcPr>
          <w:p w14:paraId="4AF1DE02"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538" w:type="dxa"/>
            <w:shd w:val="clear" w:color="auto" w:fill="95B3D7" w:themeFill="accent1" w:themeFillTint="99"/>
            <w:noWrap/>
            <w:vAlign w:val="bottom"/>
            <w:hideMark/>
          </w:tcPr>
          <w:p w14:paraId="3BDEDB1A"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dívky</w:t>
            </w:r>
          </w:p>
        </w:tc>
      </w:tr>
      <w:tr w:rsidR="00B2066F" w:rsidRPr="00B2066F" w14:paraId="009C82BD" w14:textId="77777777" w:rsidTr="00AB76CC">
        <w:trPr>
          <w:trHeight w:val="300"/>
          <w:jc w:val="center"/>
        </w:trPr>
        <w:tc>
          <w:tcPr>
            <w:tcW w:w="757" w:type="dxa"/>
            <w:shd w:val="clear" w:color="auto" w:fill="auto"/>
            <w:noWrap/>
            <w:vAlign w:val="bottom"/>
          </w:tcPr>
          <w:p w14:paraId="5B557682"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2021/22</w:t>
            </w:r>
          </w:p>
        </w:tc>
        <w:tc>
          <w:tcPr>
            <w:tcW w:w="700" w:type="dxa"/>
            <w:shd w:val="clear" w:color="auto" w:fill="auto"/>
            <w:noWrap/>
            <w:vAlign w:val="bottom"/>
          </w:tcPr>
          <w:p w14:paraId="78B049D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tcPr>
          <w:p w14:paraId="1E0DBD8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472</w:t>
            </w:r>
          </w:p>
        </w:tc>
        <w:tc>
          <w:tcPr>
            <w:tcW w:w="860" w:type="dxa"/>
            <w:shd w:val="clear" w:color="auto" w:fill="auto"/>
            <w:noWrap/>
            <w:vAlign w:val="bottom"/>
          </w:tcPr>
          <w:p w14:paraId="102CF12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51</w:t>
            </w:r>
          </w:p>
        </w:tc>
        <w:tc>
          <w:tcPr>
            <w:tcW w:w="538" w:type="dxa"/>
            <w:shd w:val="clear" w:color="auto" w:fill="auto"/>
            <w:noWrap/>
            <w:vAlign w:val="bottom"/>
          </w:tcPr>
          <w:p w14:paraId="272B805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51</w:t>
            </w:r>
          </w:p>
        </w:tc>
        <w:tc>
          <w:tcPr>
            <w:tcW w:w="922" w:type="dxa"/>
            <w:shd w:val="clear" w:color="auto" w:fill="auto"/>
            <w:noWrap/>
            <w:vAlign w:val="bottom"/>
          </w:tcPr>
          <w:p w14:paraId="4AE66A8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66</w:t>
            </w:r>
          </w:p>
        </w:tc>
        <w:tc>
          <w:tcPr>
            <w:tcW w:w="538" w:type="dxa"/>
            <w:shd w:val="clear" w:color="auto" w:fill="auto"/>
            <w:noWrap/>
            <w:vAlign w:val="bottom"/>
          </w:tcPr>
          <w:p w14:paraId="0491CBB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50</w:t>
            </w:r>
          </w:p>
        </w:tc>
        <w:tc>
          <w:tcPr>
            <w:tcW w:w="860" w:type="dxa"/>
            <w:shd w:val="clear" w:color="auto" w:fill="auto"/>
            <w:noWrap/>
            <w:vAlign w:val="bottom"/>
          </w:tcPr>
          <w:p w14:paraId="6840B29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48</w:t>
            </w:r>
          </w:p>
        </w:tc>
        <w:tc>
          <w:tcPr>
            <w:tcW w:w="965" w:type="dxa"/>
            <w:shd w:val="clear" w:color="auto" w:fill="auto"/>
            <w:noWrap/>
            <w:vAlign w:val="bottom"/>
          </w:tcPr>
          <w:p w14:paraId="15107B3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32</w:t>
            </w:r>
          </w:p>
        </w:tc>
        <w:tc>
          <w:tcPr>
            <w:tcW w:w="1055" w:type="dxa"/>
            <w:shd w:val="clear" w:color="auto" w:fill="auto"/>
            <w:noWrap/>
            <w:vAlign w:val="bottom"/>
          </w:tcPr>
          <w:p w14:paraId="34549CF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437</w:t>
            </w:r>
          </w:p>
        </w:tc>
        <w:tc>
          <w:tcPr>
            <w:tcW w:w="960" w:type="dxa"/>
            <w:shd w:val="clear" w:color="auto" w:fill="auto"/>
            <w:noWrap/>
            <w:vAlign w:val="bottom"/>
          </w:tcPr>
          <w:p w14:paraId="2D16865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272</w:t>
            </w:r>
          </w:p>
        </w:tc>
        <w:tc>
          <w:tcPr>
            <w:tcW w:w="900" w:type="dxa"/>
            <w:shd w:val="clear" w:color="auto" w:fill="auto"/>
            <w:noWrap/>
            <w:vAlign w:val="bottom"/>
          </w:tcPr>
          <w:p w14:paraId="542CDD4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88</w:t>
            </w:r>
          </w:p>
        </w:tc>
        <w:tc>
          <w:tcPr>
            <w:tcW w:w="538" w:type="dxa"/>
            <w:shd w:val="clear" w:color="auto" w:fill="auto"/>
            <w:noWrap/>
            <w:vAlign w:val="bottom"/>
          </w:tcPr>
          <w:p w14:paraId="5831913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67</w:t>
            </w:r>
          </w:p>
        </w:tc>
      </w:tr>
      <w:tr w:rsidR="00B2066F" w:rsidRPr="00B2066F" w14:paraId="57F70818" w14:textId="77777777" w:rsidTr="00AB76CC">
        <w:trPr>
          <w:trHeight w:val="300"/>
          <w:jc w:val="center"/>
        </w:trPr>
        <w:tc>
          <w:tcPr>
            <w:tcW w:w="757" w:type="dxa"/>
            <w:shd w:val="clear" w:color="auto" w:fill="auto"/>
            <w:noWrap/>
            <w:vAlign w:val="bottom"/>
          </w:tcPr>
          <w:p w14:paraId="0F503008"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2020/21</w:t>
            </w:r>
          </w:p>
        </w:tc>
        <w:tc>
          <w:tcPr>
            <w:tcW w:w="700" w:type="dxa"/>
            <w:shd w:val="clear" w:color="auto" w:fill="auto"/>
            <w:noWrap/>
            <w:vAlign w:val="bottom"/>
          </w:tcPr>
          <w:p w14:paraId="124F4C3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tcPr>
          <w:p w14:paraId="072ADC5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479</w:t>
            </w:r>
          </w:p>
        </w:tc>
        <w:tc>
          <w:tcPr>
            <w:tcW w:w="860" w:type="dxa"/>
            <w:shd w:val="clear" w:color="auto" w:fill="auto"/>
            <w:noWrap/>
            <w:vAlign w:val="bottom"/>
          </w:tcPr>
          <w:p w14:paraId="1254B4D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w:t>
            </w:r>
          </w:p>
        </w:tc>
        <w:tc>
          <w:tcPr>
            <w:tcW w:w="538" w:type="dxa"/>
            <w:shd w:val="clear" w:color="auto" w:fill="auto"/>
            <w:noWrap/>
            <w:vAlign w:val="bottom"/>
          </w:tcPr>
          <w:p w14:paraId="56AA5E2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w:t>
            </w:r>
          </w:p>
        </w:tc>
        <w:tc>
          <w:tcPr>
            <w:tcW w:w="922" w:type="dxa"/>
            <w:shd w:val="clear" w:color="auto" w:fill="auto"/>
            <w:noWrap/>
            <w:vAlign w:val="bottom"/>
          </w:tcPr>
          <w:p w14:paraId="60EAEFA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w:t>
            </w:r>
          </w:p>
        </w:tc>
        <w:tc>
          <w:tcPr>
            <w:tcW w:w="538" w:type="dxa"/>
            <w:shd w:val="clear" w:color="auto" w:fill="auto"/>
            <w:noWrap/>
            <w:vAlign w:val="bottom"/>
          </w:tcPr>
          <w:p w14:paraId="2FF87DA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46</w:t>
            </w:r>
          </w:p>
        </w:tc>
        <w:tc>
          <w:tcPr>
            <w:tcW w:w="860" w:type="dxa"/>
            <w:shd w:val="clear" w:color="auto" w:fill="auto"/>
            <w:noWrap/>
            <w:vAlign w:val="bottom"/>
          </w:tcPr>
          <w:p w14:paraId="6AF890E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52</w:t>
            </w:r>
          </w:p>
        </w:tc>
        <w:tc>
          <w:tcPr>
            <w:tcW w:w="965" w:type="dxa"/>
            <w:shd w:val="clear" w:color="auto" w:fill="auto"/>
            <w:noWrap/>
            <w:vAlign w:val="bottom"/>
          </w:tcPr>
          <w:p w14:paraId="5CDB108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31</w:t>
            </w:r>
          </w:p>
        </w:tc>
        <w:tc>
          <w:tcPr>
            <w:tcW w:w="1055" w:type="dxa"/>
            <w:shd w:val="clear" w:color="auto" w:fill="auto"/>
            <w:noWrap/>
            <w:vAlign w:val="bottom"/>
          </w:tcPr>
          <w:p w14:paraId="5B170B8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408</w:t>
            </w:r>
          </w:p>
        </w:tc>
        <w:tc>
          <w:tcPr>
            <w:tcW w:w="960" w:type="dxa"/>
            <w:shd w:val="clear" w:color="auto" w:fill="auto"/>
            <w:noWrap/>
            <w:vAlign w:val="bottom"/>
          </w:tcPr>
          <w:p w14:paraId="1E21074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258</w:t>
            </w:r>
          </w:p>
        </w:tc>
        <w:tc>
          <w:tcPr>
            <w:tcW w:w="900" w:type="dxa"/>
            <w:shd w:val="clear" w:color="auto" w:fill="auto"/>
            <w:noWrap/>
            <w:vAlign w:val="bottom"/>
          </w:tcPr>
          <w:p w14:paraId="7420866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100</w:t>
            </w:r>
          </w:p>
        </w:tc>
        <w:tc>
          <w:tcPr>
            <w:tcW w:w="538" w:type="dxa"/>
            <w:shd w:val="clear" w:color="auto" w:fill="auto"/>
            <w:noWrap/>
            <w:vAlign w:val="bottom"/>
          </w:tcPr>
          <w:p w14:paraId="1ED1214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79</w:t>
            </w:r>
          </w:p>
        </w:tc>
      </w:tr>
      <w:tr w:rsidR="00B2066F" w:rsidRPr="00B2066F" w14:paraId="65DC239D" w14:textId="77777777" w:rsidTr="00AB76CC">
        <w:trPr>
          <w:trHeight w:val="300"/>
          <w:jc w:val="center"/>
        </w:trPr>
        <w:tc>
          <w:tcPr>
            <w:tcW w:w="757" w:type="dxa"/>
            <w:shd w:val="clear" w:color="auto" w:fill="auto"/>
            <w:noWrap/>
            <w:vAlign w:val="bottom"/>
          </w:tcPr>
          <w:p w14:paraId="3AFE765B"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2019/20</w:t>
            </w:r>
          </w:p>
        </w:tc>
        <w:tc>
          <w:tcPr>
            <w:tcW w:w="700" w:type="dxa"/>
            <w:shd w:val="clear" w:color="auto" w:fill="auto"/>
            <w:noWrap/>
            <w:vAlign w:val="bottom"/>
          </w:tcPr>
          <w:p w14:paraId="4F0F61A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tcPr>
          <w:p w14:paraId="1C21AF9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495</w:t>
            </w:r>
          </w:p>
        </w:tc>
        <w:tc>
          <w:tcPr>
            <w:tcW w:w="860" w:type="dxa"/>
            <w:shd w:val="clear" w:color="auto" w:fill="auto"/>
            <w:noWrap/>
            <w:vAlign w:val="bottom"/>
          </w:tcPr>
          <w:p w14:paraId="5359F39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73</w:t>
            </w:r>
          </w:p>
        </w:tc>
        <w:tc>
          <w:tcPr>
            <w:tcW w:w="538" w:type="dxa"/>
            <w:shd w:val="clear" w:color="auto" w:fill="auto"/>
            <w:noWrap/>
            <w:vAlign w:val="bottom"/>
          </w:tcPr>
          <w:p w14:paraId="3CE3E45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70</w:t>
            </w:r>
          </w:p>
        </w:tc>
        <w:tc>
          <w:tcPr>
            <w:tcW w:w="922" w:type="dxa"/>
            <w:shd w:val="clear" w:color="auto" w:fill="auto"/>
            <w:noWrap/>
            <w:vAlign w:val="bottom"/>
          </w:tcPr>
          <w:p w14:paraId="0DBBC5A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75</w:t>
            </w:r>
          </w:p>
        </w:tc>
        <w:tc>
          <w:tcPr>
            <w:tcW w:w="538" w:type="dxa"/>
            <w:shd w:val="clear" w:color="auto" w:fill="auto"/>
            <w:noWrap/>
            <w:vAlign w:val="bottom"/>
          </w:tcPr>
          <w:p w14:paraId="779B898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53</w:t>
            </w:r>
          </w:p>
        </w:tc>
        <w:tc>
          <w:tcPr>
            <w:tcW w:w="860" w:type="dxa"/>
            <w:shd w:val="clear" w:color="auto" w:fill="auto"/>
            <w:noWrap/>
            <w:vAlign w:val="bottom"/>
          </w:tcPr>
          <w:p w14:paraId="24F7569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54</w:t>
            </w:r>
          </w:p>
        </w:tc>
        <w:tc>
          <w:tcPr>
            <w:tcW w:w="965" w:type="dxa"/>
            <w:shd w:val="clear" w:color="auto" w:fill="auto"/>
            <w:noWrap/>
            <w:vAlign w:val="bottom"/>
          </w:tcPr>
          <w:p w14:paraId="3FC2676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34</w:t>
            </w:r>
          </w:p>
        </w:tc>
        <w:tc>
          <w:tcPr>
            <w:tcW w:w="1055" w:type="dxa"/>
            <w:shd w:val="clear" w:color="auto" w:fill="auto"/>
            <w:noWrap/>
            <w:vAlign w:val="bottom"/>
          </w:tcPr>
          <w:p w14:paraId="2006A8C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398</w:t>
            </w:r>
          </w:p>
        </w:tc>
        <w:tc>
          <w:tcPr>
            <w:tcW w:w="960" w:type="dxa"/>
            <w:shd w:val="clear" w:color="auto" w:fill="auto"/>
            <w:noWrap/>
            <w:vAlign w:val="bottom"/>
          </w:tcPr>
          <w:p w14:paraId="3A8493A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263</w:t>
            </w:r>
          </w:p>
        </w:tc>
        <w:tc>
          <w:tcPr>
            <w:tcW w:w="900" w:type="dxa"/>
            <w:shd w:val="clear" w:color="auto" w:fill="auto"/>
            <w:noWrap/>
            <w:vAlign w:val="bottom"/>
          </w:tcPr>
          <w:p w14:paraId="0B217FE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90</w:t>
            </w:r>
          </w:p>
        </w:tc>
        <w:tc>
          <w:tcPr>
            <w:tcW w:w="538" w:type="dxa"/>
            <w:shd w:val="clear" w:color="auto" w:fill="auto"/>
            <w:noWrap/>
            <w:vAlign w:val="bottom"/>
          </w:tcPr>
          <w:p w14:paraId="1F35968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75</w:t>
            </w:r>
          </w:p>
        </w:tc>
      </w:tr>
      <w:tr w:rsidR="00B2066F" w:rsidRPr="00B2066F" w14:paraId="1AD91CB0" w14:textId="77777777" w:rsidTr="00AB76CC">
        <w:trPr>
          <w:trHeight w:val="300"/>
          <w:jc w:val="center"/>
        </w:trPr>
        <w:tc>
          <w:tcPr>
            <w:tcW w:w="757" w:type="dxa"/>
            <w:shd w:val="clear" w:color="auto" w:fill="auto"/>
            <w:noWrap/>
            <w:vAlign w:val="bottom"/>
          </w:tcPr>
          <w:p w14:paraId="494F19D2"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2018/19</w:t>
            </w:r>
          </w:p>
        </w:tc>
        <w:tc>
          <w:tcPr>
            <w:tcW w:w="700" w:type="dxa"/>
            <w:shd w:val="clear" w:color="auto" w:fill="auto"/>
            <w:noWrap/>
            <w:vAlign w:val="bottom"/>
          </w:tcPr>
          <w:p w14:paraId="7A9E7AA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tcPr>
          <w:p w14:paraId="2CD56CE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511</w:t>
            </w:r>
          </w:p>
        </w:tc>
        <w:tc>
          <w:tcPr>
            <w:tcW w:w="860" w:type="dxa"/>
            <w:shd w:val="clear" w:color="auto" w:fill="auto"/>
            <w:noWrap/>
            <w:vAlign w:val="bottom"/>
          </w:tcPr>
          <w:p w14:paraId="12BFD85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80</w:t>
            </w:r>
          </w:p>
        </w:tc>
        <w:tc>
          <w:tcPr>
            <w:tcW w:w="538" w:type="dxa"/>
            <w:shd w:val="clear" w:color="auto" w:fill="auto"/>
            <w:noWrap/>
            <w:vAlign w:val="bottom"/>
          </w:tcPr>
          <w:p w14:paraId="64DAAC0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79</w:t>
            </w:r>
          </w:p>
        </w:tc>
        <w:tc>
          <w:tcPr>
            <w:tcW w:w="922" w:type="dxa"/>
            <w:shd w:val="clear" w:color="auto" w:fill="auto"/>
            <w:noWrap/>
            <w:vAlign w:val="bottom"/>
          </w:tcPr>
          <w:p w14:paraId="3406C4D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64</w:t>
            </w:r>
          </w:p>
        </w:tc>
        <w:tc>
          <w:tcPr>
            <w:tcW w:w="538" w:type="dxa"/>
            <w:shd w:val="clear" w:color="auto" w:fill="auto"/>
            <w:noWrap/>
            <w:vAlign w:val="bottom"/>
          </w:tcPr>
          <w:p w14:paraId="02BA315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51</w:t>
            </w:r>
          </w:p>
        </w:tc>
        <w:tc>
          <w:tcPr>
            <w:tcW w:w="860" w:type="dxa"/>
            <w:shd w:val="clear" w:color="auto" w:fill="auto"/>
            <w:noWrap/>
            <w:vAlign w:val="bottom"/>
          </w:tcPr>
          <w:p w14:paraId="3C03AA2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55</w:t>
            </w:r>
          </w:p>
        </w:tc>
        <w:tc>
          <w:tcPr>
            <w:tcW w:w="965" w:type="dxa"/>
            <w:shd w:val="clear" w:color="auto" w:fill="auto"/>
            <w:noWrap/>
            <w:vAlign w:val="bottom"/>
          </w:tcPr>
          <w:p w14:paraId="73A361F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33</w:t>
            </w:r>
          </w:p>
        </w:tc>
        <w:tc>
          <w:tcPr>
            <w:tcW w:w="1055" w:type="dxa"/>
            <w:shd w:val="clear" w:color="auto" w:fill="auto"/>
            <w:noWrap/>
            <w:vAlign w:val="bottom"/>
          </w:tcPr>
          <w:p w14:paraId="5DF1989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397</w:t>
            </w:r>
          </w:p>
        </w:tc>
        <w:tc>
          <w:tcPr>
            <w:tcW w:w="960" w:type="dxa"/>
            <w:shd w:val="clear" w:color="auto" w:fill="auto"/>
            <w:noWrap/>
            <w:vAlign w:val="bottom"/>
          </w:tcPr>
          <w:p w14:paraId="1876E51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267</w:t>
            </w:r>
          </w:p>
        </w:tc>
        <w:tc>
          <w:tcPr>
            <w:tcW w:w="900" w:type="dxa"/>
            <w:shd w:val="clear" w:color="auto" w:fill="auto"/>
            <w:noWrap/>
            <w:vAlign w:val="bottom"/>
          </w:tcPr>
          <w:p w14:paraId="243F8B3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94</w:t>
            </w:r>
          </w:p>
        </w:tc>
        <w:tc>
          <w:tcPr>
            <w:tcW w:w="538" w:type="dxa"/>
            <w:shd w:val="clear" w:color="auto" w:fill="auto"/>
            <w:noWrap/>
            <w:vAlign w:val="bottom"/>
          </w:tcPr>
          <w:p w14:paraId="34CC40A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81</w:t>
            </w:r>
          </w:p>
        </w:tc>
      </w:tr>
      <w:tr w:rsidR="00B2066F" w:rsidRPr="00B2066F" w14:paraId="1EF0D37F" w14:textId="77777777" w:rsidTr="00AB76CC">
        <w:trPr>
          <w:trHeight w:val="300"/>
          <w:jc w:val="center"/>
        </w:trPr>
        <w:tc>
          <w:tcPr>
            <w:tcW w:w="757" w:type="dxa"/>
            <w:shd w:val="clear" w:color="auto" w:fill="auto"/>
            <w:noWrap/>
            <w:vAlign w:val="bottom"/>
          </w:tcPr>
          <w:p w14:paraId="162E537F"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2017/18</w:t>
            </w:r>
          </w:p>
        </w:tc>
        <w:tc>
          <w:tcPr>
            <w:tcW w:w="700" w:type="dxa"/>
            <w:shd w:val="clear" w:color="auto" w:fill="auto"/>
            <w:noWrap/>
            <w:vAlign w:val="bottom"/>
          </w:tcPr>
          <w:p w14:paraId="0A45F48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tcPr>
          <w:p w14:paraId="38C273C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497</w:t>
            </w:r>
          </w:p>
        </w:tc>
        <w:tc>
          <w:tcPr>
            <w:tcW w:w="860" w:type="dxa"/>
            <w:shd w:val="clear" w:color="auto" w:fill="auto"/>
            <w:noWrap/>
            <w:vAlign w:val="bottom"/>
          </w:tcPr>
          <w:p w14:paraId="16E13F0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73</w:t>
            </w:r>
          </w:p>
        </w:tc>
        <w:tc>
          <w:tcPr>
            <w:tcW w:w="538" w:type="dxa"/>
            <w:shd w:val="clear" w:color="auto" w:fill="auto"/>
            <w:noWrap/>
            <w:vAlign w:val="bottom"/>
          </w:tcPr>
          <w:p w14:paraId="5A3B312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71</w:t>
            </w:r>
          </w:p>
        </w:tc>
        <w:tc>
          <w:tcPr>
            <w:tcW w:w="922" w:type="dxa"/>
            <w:shd w:val="clear" w:color="auto" w:fill="auto"/>
            <w:noWrap/>
            <w:vAlign w:val="bottom"/>
          </w:tcPr>
          <w:p w14:paraId="2BD88D1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71</w:t>
            </w:r>
          </w:p>
        </w:tc>
        <w:tc>
          <w:tcPr>
            <w:tcW w:w="538" w:type="dxa"/>
            <w:shd w:val="clear" w:color="auto" w:fill="auto"/>
            <w:noWrap/>
            <w:vAlign w:val="bottom"/>
          </w:tcPr>
          <w:p w14:paraId="2DA882F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56</w:t>
            </w:r>
          </w:p>
        </w:tc>
        <w:tc>
          <w:tcPr>
            <w:tcW w:w="860" w:type="dxa"/>
            <w:shd w:val="clear" w:color="auto" w:fill="auto"/>
            <w:noWrap/>
            <w:vAlign w:val="bottom"/>
          </w:tcPr>
          <w:p w14:paraId="34B61E7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53</w:t>
            </w:r>
          </w:p>
        </w:tc>
        <w:tc>
          <w:tcPr>
            <w:tcW w:w="965" w:type="dxa"/>
            <w:shd w:val="clear" w:color="auto" w:fill="auto"/>
            <w:noWrap/>
            <w:vAlign w:val="bottom"/>
          </w:tcPr>
          <w:p w14:paraId="49BCA7E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28</w:t>
            </w:r>
          </w:p>
        </w:tc>
        <w:tc>
          <w:tcPr>
            <w:tcW w:w="1055" w:type="dxa"/>
            <w:shd w:val="clear" w:color="auto" w:fill="auto"/>
            <w:noWrap/>
            <w:vAlign w:val="bottom"/>
          </w:tcPr>
          <w:p w14:paraId="65824AD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395</w:t>
            </w:r>
          </w:p>
        </w:tc>
        <w:tc>
          <w:tcPr>
            <w:tcW w:w="960" w:type="dxa"/>
            <w:shd w:val="clear" w:color="auto" w:fill="auto"/>
            <w:noWrap/>
            <w:vAlign w:val="bottom"/>
          </w:tcPr>
          <w:p w14:paraId="527E18F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260</w:t>
            </w:r>
          </w:p>
        </w:tc>
        <w:tc>
          <w:tcPr>
            <w:tcW w:w="900" w:type="dxa"/>
            <w:shd w:val="clear" w:color="auto" w:fill="auto"/>
            <w:noWrap/>
            <w:vAlign w:val="bottom"/>
          </w:tcPr>
          <w:p w14:paraId="4A905CB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98</w:t>
            </w:r>
          </w:p>
        </w:tc>
        <w:tc>
          <w:tcPr>
            <w:tcW w:w="538" w:type="dxa"/>
            <w:shd w:val="clear" w:color="auto" w:fill="auto"/>
            <w:noWrap/>
            <w:vAlign w:val="bottom"/>
          </w:tcPr>
          <w:p w14:paraId="1F4115D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82</w:t>
            </w:r>
          </w:p>
        </w:tc>
      </w:tr>
      <w:tr w:rsidR="00B2066F" w:rsidRPr="00B2066F" w14:paraId="1DE5EC5B" w14:textId="77777777" w:rsidTr="00AB76CC">
        <w:trPr>
          <w:trHeight w:val="300"/>
          <w:jc w:val="center"/>
        </w:trPr>
        <w:tc>
          <w:tcPr>
            <w:tcW w:w="757" w:type="dxa"/>
            <w:shd w:val="clear" w:color="auto" w:fill="auto"/>
            <w:noWrap/>
            <w:vAlign w:val="bottom"/>
            <w:hideMark/>
          </w:tcPr>
          <w:p w14:paraId="17EE6D8E"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2016/17</w:t>
            </w:r>
          </w:p>
        </w:tc>
        <w:tc>
          <w:tcPr>
            <w:tcW w:w="700" w:type="dxa"/>
            <w:shd w:val="clear" w:color="auto" w:fill="auto"/>
            <w:noWrap/>
            <w:vAlign w:val="bottom"/>
            <w:hideMark/>
          </w:tcPr>
          <w:p w14:paraId="30ED9FD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hideMark/>
          </w:tcPr>
          <w:p w14:paraId="2719472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483</w:t>
            </w:r>
          </w:p>
        </w:tc>
        <w:tc>
          <w:tcPr>
            <w:tcW w:w="860" w:type="dxa"/>
            <w:shd w:val="clear" w:color="auto" w:fill="auto"/>
            <w:noWrap/>
            <w:vAlign w:val="bottom"/>
            <w:hideMark/>
          </w:tcPr>
          <w:p w14:paraId="0FCC8E4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67</w:t>
            </w:r>
          </w:p>
        </w:tc>
        <w:tc>
          <w:tcPr>
            <w:tcW w:w="538" w:type="dxa"/>
            <w:shd w:val="clear" w:color="auto" w:fill="auto"/>
            <w:noWrap/>
            <w:vAlign w:val="bottom"/>
            <w:hideMark/>
          </w:tcPr>
          <w:p w14:paraId="357ACFB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67</w:t>
            </w:r>
          </w:p>
        </w:tc>
        <w:tc>
          <w:tcPr>
            <w:tcW w:w="922" w:type="dxa"/>
            <w:shd w:val="clear" w:color="auto" w:fill="auto"/>
            <w:noWrap/>
            <w:vAlign w:val="bottom"/>
            <w:hideMark/>
          </w:tcPr>
          <w:p w14:paraId="4380B4B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87</w:t>
            </w:r>
          </w:p>
        </w:tc>
        <w:tc>
          <w:tcPr>
            <w:tcW w:w="538" w:type="dxa"/>
            <w:shd w:val="clear" w:color="auto" w:fill="auto"/>
            <w:noWrap/>
            <w:vAlign w:val="bottom"/>
            <w:hideMark/>
          </w:tcPr>
          <w:p w14:paraId="3BA0D02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w:t>
            </w:r>
          </w:p>
        </w:tc>
        <w:tc>
          <w:tcPr>
            <w:tcW w:w="860" w:type="dxa"/>
            <w:shd w:val="clear" w:color="auto" w:fill="auto"/>
            <w:noWrap/>
            <w:vAlign w:val="bottom"/>
            <w:hideMark/>
          </w:tcPr>
          <w:p w14:paraId="235D560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55</w:t>
            </w:r>
          </w:p>
        </w:tc>
        <w:tc>
          <w:tcPr>
            <w:tcW w:w="965" w:type="dxa"/>
            <w:shd w:val="clear" w:color="auto" w:fill="auto"/>
            <w:noWrap/>
            <w:vAlign w:val="bottom"/>
            <w:hideMark/>
          </w:tcPr>
          <w:p w14:paraId="4EBB4FA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28</w:t>
            </w:r>
          </w:p>
        </w:tc>
        <w:tc>
          <w:tcPr>
            <w:tcW w:w="1055" w:type="dxa"/>
            <w:shd w:val="clear" w:color="auto" w:fill="auto"/>
            <w:noWrap/>
            <w:vAlign w:val="bottom"/>
            <w:hideMark/>
          </w:tcPr>
          <w:p w14:paraId="02EB50C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394</w:t>
            </w:r>
          </w:p>
        </w:tc>
        <w:tc>
          <w:tcPr>
            <w:tcW w:w="960" w:type="dxa"/>
            <w:shd w:val="clear" w:color="auto" w:fill="auto"/>
            <w:noWrap/>
            <w:vAlign w:val="bottom"/>
            <w:hideMark/>
          </w:tcPr>
          <w:p w14:paraId="1885872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252</w:t>
            </w:r>
          </w:p>
        </w:tc>
        <w:tc>
          <w:tcPr>
            <w:tcW w:w="900" w:type="dxa"/>
            <w:shd w:val="clear" w:color="auto" w:fill="auto"/>
            <w:noWrap/>
            <w:vAlign w:val="bottom"/>
            <w:hideMark/>
          </w:tcPr>
          <w:p w14:paraId="559DCB5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87</w:t>
            </w:r>
          </w:p>
        </w:tc>
        <w:tc>
          <w:tcPr>
            <w:tcW w:w="538" w:type="dxa"/>
            <w:shd w:val="clear" w:color="auto" w:fill="auto"/>
            <w:noWrap/>
            <w:vAlign w:val="bottom"/>
            <w:hideMark/>
          </w:tcPr>
          <w:p w14:paraId="218F9F7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71</w:t>
            </w:r>
          </w:p>
        </w:tc>
      </w:tr>
      <w:tr w:rsidR="00B2066F" w:rsidRPr="00B2066F" w14:paraId="59862010" w14:textId="77777777" w:rsidTr="00AB76CC">
        <w:trPr>
          <w:trHeight w:val="300"/>
          <w:jc w:val="center"/>
        </w:trPr>
        <w:tc>
          <w:tcPr>
            <w:tcW w:w="757" w:type="dxa"/>
            <w:shd w:val="clear" w:color="auto" w:fill="auto"/>
            <w:noWrap/>
            <w:vAlign w:val="bottom"/>
            <w:hideMark/>
          </w:tcPr>
          <w:p w14:paraId="18A91B27"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2015/16</w:t>
            </w:r>
          </w:p>
        </w:tc>
        <w:tc>
          <w:tcPr>
            <w:tcW w:w="700" w:type="dxa"/>
            <w:shd w:val="clear" w:color="auto" w:fill="auto"/>
            <w:noWrap/>
            <w:vAlign w:val="bottom"/>
            <w:hideMark/>
          </w:tcPr>
          <w:p w14:paraId="2A83749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hideMark/>
          </w:tcPr>
          <w:p w14:paraId="101BD0D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492</w:t>
            </w:r>
          </w:p>
        </w:tc>
        <w:tc>
          <w:tcPr>
            <w:tcW w:w="860" w:type="dxa"/>
            <w:shd w:val="clear" w:color="auto" w:fill="auto"/>
            <w:noWrap/>
            <w:vAlign w:val="bottom"/>
            <w:hideMark/>
          </w:tcPr>
          <w:p w14:paraId="1628A79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w:t>
            </w:r>
          </w:p>
        </w:tc>
        <w:tc>
          <w:tcPr>
            <w:tcW w:w="538" w:type="dxa"/>
            <w:shd w:val="clear" w:color="auto" w:fill="auto"/>
            <w:noWrap/>
            <w:vAlign w:val="bottom"/>
            <w:hideMark/>
          </w:tcPr>
          <w:p w14:paraId="30B24EF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w:t>
            </w:r>
          </w:p>
        </w:tc>
        <w:tc>
          <w:tcPr>
            <w:tcW w:w="922" w:type="dxa"/>
            <w:shd w:val="clear" w:color="auto" w:fill="auto"/>
            <w:noWrap/>
            <w:vAlign w:val="bottom"/>
            <w:hideMark/>
          </w:tcPr>
          <w:p w14:paraId="438CC81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76</w:t>
            </w:r>
          </w:p>
        </w:tc>
        <w:tc>
          <w:tcPr>
            <w:tcW w:w="538" w:type="dxa"/>
            <w:shd w:val="clear" w:color="auto" w:fill="auto"/>
            <w:noWrap/>
            <w:vAlign w:val="bottom"/>
            <w:hideMark/>
          </w:tcPr>
          <w:p w14:paraId="0AE4796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52</w:t>
            </w:r>
          </w:p>
        </w:tc>
        <w:tc>
          <w:tcPr>
            <w:tcW w:w="860" w:type="dxa"/>
            <w:shd w:val="clear" w:color="auto" w:fill="auto"/>
            <w:noWrap/>
            <w:vAlign w:val="bottom"/>
            <w:hideMark/>
          </w:tcPr>
          <w:p w14:paraId="7A11A7C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47</w:t>
            </w:r>
          </w:p>
        </w:tc>
        <w:tc>
          <w:tcPr>
            <w:tcW w:w="965" w:type="dxa"/>
            <w:shd w:val="clear" w:color="auto" w:fill="auto"/>
            <w:noWrap/>
            <w:vAlign w:val="bottom"/>
            <w:hideMark/>
          </w:tcPr>
          <w:p w14:paraId="125F3F5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29</w:t>
            </w:r>
          </w:p>
        </w:tc>
        <w:tc>
          <w:tcPr>
            <w:tcW w:w="1055" w:type="dxa"/>
            <w:shd w:val="clear" w:color="auto" w:fill="auto"/>
            <w:noWrap/>
            <w:vAlign w:val="bottom"/>
            <w:hideMark/>
          </w:tcPr>
          <w:p w14:paraId="6B0D946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394</w:t>
            </w:r>
          </w:p>
        </w:tc>
        <w:tc>
          <w:tcPr>
            <w:tcW w:w="960" w:type="dxa"/>
            <w:shd w:val="clear" w:color="auto" w:fill="auto"/>
            <w:noWrap/>
            <w:vAlign w:val="bottom"/>
            <w:hideMark/>
          </w:tcPr>
          <w:p w14:paraId="0302AB7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259</w:t>
            </w:r>
          </w:p>
        </w:tc>
        <w:tc>
          <w:tcPr>
            <w:tcW w:w="900" w:type="dxa"/>
            <w:shd w:val="clear" w:color="auto" w:fill="auto"/>
            <w:noWrap/>
            <w:vAlign w:val="bottom"/>
            <w:hideMark/>
          </w:tcPr>
          <w:p w14:paraId="1879379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108</w:t>
            </w:r>
          </w:p>
        </w:tc>
        <w:tc>
          <w:tcPr>
            <w:tcW w:w="538" w:type="dxa"/>
            <w:shd w:val="clear" w:color="auto" w:fill="auto"/>
            <w:noWrap/>
            <w:vAlign w:val="bottom"/>
            <w:hideMark/>
          </w:tcPr>
          <w:p w14:paraId="7D55A41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87</w:t>
            </w:r>
          </w:p>
        </w:tc>
      </w:tr>
      <w:tr w:rsidR="00B2066F" w:rsidRPr="00B2066F" w14:paraId="4A1AA468" w14:textId="77777777" w:rsidTr="00AB76CC">
        <w:trPr>
          <w:trHeight w:val="300"/>
          <w:jc w:val="center"/>
        </w:trPr>
        <w:tc>
          <w:tcPr>
            <w:tcW w:w="757" w:type="dxa"/>
            <w:shd w:val="clear" w:color="auto" w:fill="auto"/>
            <w:noWrap/>
            <w:vAlign w:val="bottom"/>
            <w:hideMark/>
          </w:tcPr>
          <w:p w14:paraId="0988E7BF"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2014/15</w:t>
            </w:r>
          </w:p>
        </w:tc>
        <w:tc>
          <w:tcPr>
            <w:tcW w:w="700" w:type="dxa"/>
            <w:shd w:val="clear" w:color="auto" w:fill="auto"/>
            <w:noWrap/>
            <w:vAlign w:val="bottom"/>
            <w:hideMark/>
          </w:tcPr>
          <w:p w14:paraId="642F4D5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hideMark/>
          </w:tcPr>
          <w:p w14:paraId="05B81E3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492</w:t>
            </w:r>
          </w:p>
        </w:tc>
        <w:tc>
          <w:tcPr>
            <w:tcW w:w="860" w:type="dxa"/>
            <w:shd w:val="clear" w:color="auto" w:fill="auto"/>
            <w:noWrap/>
            <w:vAlign w:val="bottom"/>
            <w:hideMark/>
          </w:tcPr>
          <w:p w14:paraId="036AE7C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55</w:t>
            </w:r>
          </w:p>
        </w:tc>
        <w:tc>
          <w:tcPr>
            <w:tcW w:w="538" w:type="dxa"/>
            <w:shd w:val="clear" w:color="auto" w:fill="auto"/>
            <w:noWrap/>
            <w:vAlign w:val="bottom"/>
            <w:hideMark/>
          </w:tcPr>
          <w:p w14:paraId="3749F2E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55</w:t>
            </w:r>
          </w:p>
        </w:tc>
        <w:tc>
          <w:tcPr>
            <w:tcW w:w="922" w:type="dxa"/>
            <w:shd w:val="clear" w:color="auto" w:fill="auto"/>
            <w:noWrap/>
            <w:vAlign w:val="bottom"/>
            <w:hideMark/>
          </w:tcPr>
          <w:p w14:paraId="2AF7E08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83</w:t>
            </w:r>
          </w:p>
        </w:tc>
        <w:tc>
          <w:tcPr>
            <w:tcW w:w="538" w:type="dxa"/>
            <w:shd w:val="clear" w:color="auto" w:fill="auto"/>
            <w:noWrap/>
            <w:vAlign w:val="bottom"/>
            <w:hideMark/>
          </w:tcPr>
          <w:p w14:paraId="026CA03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59</w:t>
            </w:r>
          </w:p>
        </w:tc>
        <w:tc>
          <w:tcPr>
            <w:tcW w:w="860" w:type="dxa"/>
            <w:shd w:val="clear" w:color="auto" w:fill="auto"/>
            <w:noWrap/>
            <w:vAlign w:val="bottom"/>
            <w:hideMark/>
          </w:tcPr>
          <w:p w14:paraId="1C4C02C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50</w:t>
            </w:r>
          </w:p>
        </w:tc>
        <w:tc>
          <w:tcPr>
            <w:tcW w:w="965" w:type="dxa"/>
            <w:shd w:val="clear" w:color="auto" w:fill="auto"/>
            <w:noWrap/>
            <w:vAlign w:val="bottom"/>
            <w:hideMark/>
          </w:tcPr>
          <w:p w14:paraId="2B14469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33</w:t>
            </w:r>
          </w:p>
        </w:tc>
        <w:tc>
          <w:tcPr>
            <w:tcW w:w="1055" w:type="dxa"/>
            <w:shd w:val="clear" w:color="auto" w:fill="auto"/>
            <w:noWrap/>
            <w:vAlign w:val="bottom"/>
            <w:hideMark/>
          </w:tcPr>
          <w:p w14:paraId="43E60B9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394</w:t>
            </w:r>
          </w:p>
        </w:tc>
        <w:tc>
          <w:tcPr>
            <w:tcW w:w="960" w:type="dxa"/>
            <w:shd w:val="clear" w:color="auto" w:fill="auto"/>
            <w:noWrap/>
            <w:vAlign w:val="bottom"/>
            <w:hideMark/>
          </w:tcPr>
          <w:p w14:paraId="6B56904A"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258</w:t>
            </w:r>
          </w:p>
        </w:tc>
        <w:tc>
          <w:tcPr>
            <w:tcW w:w="900" w:type="dxa"/>
            <w:shd w:val="clear" w:color="auto" w:fill="auto"/>
            <w:noWrap/>
            <w:vAlign w:val="bottom"/>
            <w:hideMark/>
          </w:tcPr>
          <w:p w14:paraId="72EA662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108</w:t>
            </w:r>
          </w:p>
        </w:tc>
        <w:tc>
          <w:tcPr>
            <w:tcW w:w="538" w:type="dxa"/>
            <w:shd w:val="clear" w:color="auto" w:fill="auto"/>
            <w:noWrap/>
            <w:vAlign w:val="bottom"/>
            <w:hideMark/>
          </w:tcPr>
          <w:p w14:paraId="255F0A4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87</w:t>
            </w:r>
          </w:p>
        </w:tc>
      </w:tr>
      <w:tr w:rsidR="00B2066F" w:rsidRPr="00B2066F" w14:paraId="4299CA7F" w14:textId="77777777" w:rsidTr="00AB76CC">
        <w:trPr>
          <w:trHeight w:val="300"/>
          <w:jc w:val="center"/>
        </w:trPr>
        <w:tc>
          <w:tcPr>
            <w:tcW w:w="757" w:type="dxa"/>
            <w:shd w:val="clear" w:color="auto" w:fill="auto"/>
            <w:noWrap/>
            <w:vAlign w:val="bottom"/>
            <w:hideMark/>
          </w:tcPr>
          <w:p w14:paraId="7B21F65B"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2013/14</w:t>
            </w:r>
          </w:p>
        </w:tc>
        <w:tc>
          <w:tcPr>
            <w:tcW w:w="700" w:type="dxa"/>
            <w:shd w:val="clear" w:color="auto" w:fill="auto"/>
            <w:noWrap/>
            <w:vAlign w:val="bottom"/>
            <w:hideMark/>
          </w:tcPr>
          <w:p w14:paraId="60F4F35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hideMark/>
          </w:tcPr>
          <w:p w14:paraId="3027912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495</w:t>
            </w:r>
          </w:p>
        </w:tc>
        <w:tc>
          <w:tcPr>
            <w:tcW w:w="860" w:type="dxa"/>
            <w:shd w:val="clear" w:color="auto" w:fill="auto"/>
            <w:noWrap/>
            <w:vAlign w:val="bottom"/>
            <w:hideMark/>
          </w:tcPr>
          <w:p w14:paraId="78F7F1A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58</w:t>
            </w:r>
          </w:p>
        </w:tc>
        <w:tc>
          <w:tcPr>
            <w:tcW w:w="538" w:type="dxa"/>
            <w:shd w:val="clear" w:color="auto" w:fill="auto"/>
            <w:noWrap/>
            <w:vAlign w:val="bottom"/>
            <w:hideMark/>
          </w:tcPr>
          <w:p w14:paraId="5AFFBE1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58</w:t>
            </w:r>
          </w:p>
        </w:tc>
        <w:tc>
          <w:tcPr>
            <w:tcW w:w="922" w:type="dxa"/>
            <w:shd w:val="clear" w:color="auto" w:fill="auto"/>
            <w:noWrap/>
            <w:vAlign w:val="bottom"/>
            <w:hideMark/>
          </w:tcPr>
          <w:p w14:paraId="202C210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82</w:t>
            </w:r>
          </w:p>
        </w:tc>
        <w:tc>
          <w:tcPr>
            <w:tcW w:w="538" w:type="dxa"/>
            <w:shd w:val="clear" w:color="auto" w:fill="auto"/>
            <w:noWrap/>
            <w:vAlign w:val="bottom"/>
            <w:hideMark/>
          </w:tcPr>
          <w:p w14:paraId="57FC6EA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56</w:t>
            </w:r>
          </w:p>
        </w:tc>
        <w:tc>
          <w:tcPr>
            <w:tcW w:w="860" w:type="dxa"/>
            <w:shd w:val="clear" w:color="auto" w:fill="auto"/>
            <w:noWrap/>
            <w:vAlign w:val="bottom"/>
            <w:hideMark/>
          </w:tcPr>
          <w:p w14:paraId="0A2EA7D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44</w:t>
            </w:r>
          </w:p>
        </w:tc>
        <w:tc>
          <w:tcPr>
            <w:tcW w:w="965" w:type="dxa"/>
            <w:shd w:val="clear" w:color="auto" w:fill="auto"/>
            <w:noWrap/>
            <w:vAlign w:val="bottom"/>
            <w:hideMark/>
          </w:tcPr>
          <w:p w14:paraId="3AEA619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29</w:t>
            </w:r>
          </w:p>
        </w:tc>
        <w:tc>
          <w:tcPr>
            <w:tcW w:w="1055" w:type="dxa"/>
            <w:shd w:val="clear" w:color="auto" w:fill="auto"/>
            <w:noWrap/>
            <w:vAlign w:val="bottom"/>
            <w:hideMark/>
          </w:tcPr>
          <w:p w14:paraId="4CADA57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394</w:t>
            </w:r>
          </w:p>
        </w:tc>
        <w:tc>
          <w:tcPr>
            <w:tcW w:w="960" w:type="dxa"/>
            <w:shd w:val="clear" w:color="auto" w:fill="auto"/>
            <w:noWrap/>
            <w:vAlign w:val="bottom"/>
            <w:hideMark/>
          </w:tcPr>
          <w:p w14:paraId="3CB152A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260</w:t>
            </w:r>
          </w:p>
        </w:tc>
        <w:tc>
          <w:tcPr>
            <w:tcW w:w="900" w:type="dxa"/>
            <w:shd w:val="clear" w:color="auto" w:fill="auto"/>
            <w:noWrap/>
            <w:vAlign w:val="bottom"/>
            <w:hideMark/>
          </w:tcPr>
          <w:p w14:paraId="79BD49C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112</w:t>
            </w:r>
          </w:p>
        </w:tc>
        <w:tc>
          <w:tcPr>
            <w:tcW w:w="538" w:type="dxa"/>
            <w:shd w:val="clear" w:color="auto" w:fill="auto"/>
            <w:noWrap/>
            <w:vAlign w:val="bottom"/>
            <w:hideMark/>
          </w:tcPr>
          <w:p w14:paraId="6DC53BF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92</w:t>
            </w:r>
          </w:p>
        </w:tc>
      </w:tr>
      <w:tr w:rsidR="00B2066F" w:rsidRPr="00B2066F" w14:paraId="1325E816" w14:textId="77777777" w:rsidTr="00AB76CC">
        <w:trPr>
          <w:trHeight w:val="300"/>
          <w:jc w:val="center"/>
        </w:trPr>
        <w:tc>
          <w:tcPr>
            <w:tcW w:w="757" w:type="dxa"/>
            <w:shd w:val="clear" w:color="auto" w:fill="auto"/>
            <w:noWrap/>
            <w:vAlign w:val="bottom"/>
            <w:hideMark/>
          </w:tcPr>
          <w:p w14:paraId="20FA2F4C"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2012/13</w:t>
            </w:r>
          </w:p>
        </w:tc>
        <w:tc>
          <w:tcPr>
            <w:tcW w:w="700" w:type="dxa"/>
            <w:shd w:val="clear" w:color="auto" w:fill="auto"/>
            <w:noWrap/>
            <w:vAlign w:val="bottom"/>
            <w:hideMark/>
          </w:tcPr>
          <w:p w14:paraId="38F5433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690</w:t>
            </w:r>
          </w:p>
        </w:tc>
        <w:tc>
          <w:tcPr>
            <w:tcW w:w="538" w:type="dxa"/>
            <w:shd w:val="clear" w:color="auto" w:fill="auto"/>
            <w:noWrap/>
            <w:vAlign w:val="bottom"/>
            <w:hideMark/>
          </w:tcPr>
          <w:p w14:paraId="341F545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489</w:t>
            </w:r>
          </w:p>
        </w:tc>
        <w:tc>
          <w:tcPr>
            <w:tcW w:w="860" w:type="dxa"/>
            <w:shd w:val="clear" w:color="auto" w:fill="auto"/>
            <w:noWrap/>
            <w:vAlign w:val="bottom"/>
            <w:hideMark/>
          </w:tcPr>
          <w:p w14:paraId="30F3678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57</w:t>
            </w:r>
          </w:p>
        </w:tc>
        <w:tc>
          <w:tcPr>
            <w:tcW w:w="538" w:type="dxa"/>
            <w:shd w:val="clear" w:color="auto" w:fill="auto"/>
            <w:noWrap/>
            <w:vAlign w:val="bottom"/>
            <w:hideMark/>
          </w:tcPr>
          <w:p w14:paraId="04D731F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56</w:t>
            </w:r>
          </w:p>
        </w:tc>
        <w:tc>
          <w:tcPr>
            <w:tcW w:w="922" w:type="dxa"/>
            <w:shd w:val="clear" w:color="auto" w:fill="auto"/>
            <w:noWrap/>
            <w:vAlign w:val="bottom"/>
            <w:hideMark/>
          </w:tcPr>
          <w:p w14:paraId="4EA4594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83</w:t>
            </w:r>
          </w:p>
        </w:tc>
        <w:tc>
          <w:tcPr>
            <w:tcW w:w="538" w:type="dxa"/>
            <w:shd w:val="clear" w:color="auto" w:fill="auto"/>
            <w:noWrap/>
            <w:vAlign w:val="bottom"/>
            <w:hideMark/>
          </w:tcPr>
          <w:p w14:paraId="1201A10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56</w:t>
            </w:r>
          </w:p>
        </w:tc>
        <w:tc>
          <w:tcPr>
            <w:tcW w:w="860" w:type="dxa"/>
            <w:shd w:val="clear" w:color="auto" w:fill="auto"/>
            <w:noWrap/>
            <w:vAlign w:val="bottom"/>
            <w:hideMark/>
          </w:tcPr>
          <w:p w14:paraId="638B782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45</w:t>
            </w:r>
          </w:p>
        </w:tc>
        <w:tc>
          <w:tcPr>
            <w:tcW w:w="965" w:type="dxa"/>
            <w:shd w:val="clear" w:color="auto" w:fill="auto"/>
            <w:noWrap/>
            <w:vAlign w:val="bottom"/>
            <w:hideMark/>
          </w:tcPr>
          <w:p w14:paraId="788CB47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27</w:t>
            </w:r>
          </w:p>
        </w:tc>
        <w:tc>
          <w:tcPr>
            <w:tcW w:w="1055" w:type="dxa"/>
            <w:shd w:val="clear" w:color="auto" w:fill="auto"/>
            <w:noWrap/>
            <w:vAlign w:val="bottom"/>
            <w:hideMark/>
          </w:tcPr>
          <w:p w14:paraId="48F3828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394</w:t>
            </w:r>
          </w:p>
        </w:tc>
        <w:tc>
          <w:tcPr>
            <w:tcW w:w="960" w:type="dxa"/>
            <w:shd w:val="clear" w:color="auto" w:fill="auto"/>
            <w:noWrap/>
            <w:vAlign w:val="bottom"/>
            <w:hideMark/>
          </w:tcPr>
          <w:p w14:paraId="40E384D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263</w:t>
            </w:r>
          </w:p>
        </w:tc>
        <w:tc>
          <w:tcPr>
            <w:tcW w:w="900" w:type="dxa"/>
            <w:shd w:val="clear" w:color="auto" w:fill="auto"/>
            <w:noWrap/>
            <w:vAlign w:val="bottom"/>
            <w:hideMark/>
          </w:tcPr>
          <w:p w14:paraId="736BA8A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111</w:t>
            </w:r>
          </w:p>
        </w:tc>
        <w:tc>
          <w:tcPr>
            <w:tcW w:w="538" w:type="dxa"/>
            <w:shd w:val="clear" w:color="auto" w:fill="auto"/>
            <w:noWrap/>
            <w:vAlign w:val="bottom"/>
            <w:hideMark/>
          </w:tcPr>
          <w:p w14:paraId="0432279A"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87</w:t>
            </w:r>
          </w:p>
        </w:tc>
      </w:tr>
    </w:tbl>
    <w:p w14:paraId="30453CC1" w14:textId="77777777" w:rsidR="005B3F05" w:rsidRPr="00B2066F" w:rsidRDefault="005B3F05" w:rsidP="005B3F05">
      <w:pPr>
        <w:pStyle w:val="Zdrojkurzivou11b"/>
      </w:pPr>
      <w:r w:rsidRPr="00B2066F">
        <w:t>Zdroj: Výkaz MŠMT (S24-01)</w:t>
      </w:r>
    </w:p>
    <w:p w14:paraId="6B388AC2" w14:textId="77777777" w:rsidR="005B3F05" w:rsidRPr="00B2066F" w:rsidRDefault="005B3F05" w:rsidP="005B3F05">
      <w:r w:rsidRPr="00B2066F">
        <w:t>Na této ZUŠ v aktuálním školním roce vyučovalo celkem 39 učitelů (z toho 21 žen), přepočtený počet úvazků činil 23,5.</w:t>
      </w:r>
    </w:p>
    <w:p w14:paraId="73301BBA" w14:textId="77777777" w:rsidR="005B3F05" w:rsidRPr="00B2066F" w:rsidRDefault="005B3F05" w:rsidP="005B3F05">
      <w:r w:rsidRPr="00B2066F">
        <w:t xml:space="preserve">  </w:t>
      </w:r>
    </w:p>
    <w:p w14:paraId="17A4941A" w14:textId="77777777" w:rsidR="005B3F05" w:rsidRPr="00C11761" w:rsidRDefault="005B3F05" w:rsidP="005B3F05">
      <w:pPr>
        <w:spacing w:before="240" w:after="60" w:line="264" w:lineRule="auto"/>
        <w:rPr>
          <w:rFonts w:ascii="Arial" w:hAnsi="Arial" w:cs="Arial"/>
          <w:b/>
        </w:rPr>
      </w:pPr>
      <w:r w:rsidRPr="00C11761">
        <w:rPr>
          <w:rFonts w:ascii="Arial" w:hAnsi="Arial" w:cs="Arial"/>
          <w:b/>
        </w:rPr>
        <w:t>3.1.4.4 Neformální a zájmové vzdělávání</w:t>
      </w:r>
    </w:p>
    <w:p w14:paraId="1FD261B8" w14:textId="7029CE3A" w:rsidR="005B3F05" w:rsidRPr="00B2066F" w:rsidRDefault="005B3F05" w:rsidP="005B3F05">
      <w:r w:rsidRPr="00B2066F">
        <w:t>V SO ORP působí více neziskových organizací, zabývajících se vzděláváním. Středisko volného času je zde pouze jedno - Středisko volného času Žlutá ponorka Turnov. Zřizovatelem organizace je Město Turnov. Sídlo organizace je v budově Husova 77, kde má sídlo volnočasový klub a koná se zde většina kroužků. Od školního roku 2018/19 byla otevřena nová pobočka v ulici Alešova 1723 v budově Obchodní akademie, Hotelové školy a Střední odborné školy, kde fungují 3 učebny. Žlutá ponorka též v letních měsících využívá tábořiště Krčkovice u Hrubé Skály. V areálu ZŠ Žižkova provozuje Středisko volného času keramickou dílnu. Na sezonním dopravním hřišti na skautském ostrově na Koňském trhu v Turnově zajišťuje povinnou výuku dopravní výchovy pro žáky 4. ročníku ZŠ. Pokračuje též spolupráce se Spolkem astronomů Liberecka na Hvězdárně v Turnově, kde probíhají veřejná pozorování a programy pro školy. Některé kroužky probíhají i na základní školách v Turnově (Mašov, Žižkova, Skálova, 28.října), ale i v ZŠ Rovensko pod Troskami a ZŠ Hrubá Skála. Sportovní kroužky pak podle povahy daného sportu probíhají ve sportovní hale, fotbalovém stadionu, zimním stadionu, městském bazénu a Sokolovně Mašov.</w:t>
      </w:r>
      <w:r w:rsidR="00C62352" w:rsidRPr="00B2066F">
        <w:t xml:space="preserve"> </w:t>
      </w:r>
      <w:r w:rsidR="0014350B" w:rsidRPr="00B2066F">
        <w:t>Významnou část činnosti představují aktivity přeshraniční spolupráce s</w:t>
      </w:r>
      <w:r w:rsidR="00F24D01" w:rsidRPr="00B2066F">
        <w:t> </w:t>
      </w:r>
      <w:r w:rsidR="0014350B" w:rsidRPr="00B2066F">
        <w:t>polskými partnery z Jawora (výtvarný salon a dosud 7 společných přeshraničních projektů). Ponorka je také tradičním partnerem filmového festivalu ZOOM Zblizenie v Jelení Hoře.</w:t>
      </w:r>
      <w:r w:rsidR="00C62352" w:rsidRPr="00B2066F">
        <w:t xml:space="preserve">  </w:t>
      </w:r>
    </w:p>
    <w:p w14:paraId="64FB9321" w14:textId="77777777" w:rsidR="005B3F05" w:rsidRPr="00B2066F" w:rsidRDefault="005B3F05" w:rsidP="005B3F05"/>
    <w:p w14:paraId="2248372D" w14:textId="77777777" w:rsidR="005B3F05" w:rsidRPr="00B2066F" w:rsidRDefault="005B3F05" w:rsidP="005B3F05">
      <w:pPr>
        <w:pStyle w:val="Nzevtabulky"/>
      </w:pPr>
      <w:r w:rsidRPr="00B2066F">
        <w:t>Tabulka č. 34: Základní údaje o Středisku volného času Žlutá ponorka</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2"/>
        <w:gridCol w:w="802"/>
        <w:gridCol w:w="664"/>
        <w:gridCol w:w="638"/>
        <w:gridCol w:w="596"/>
        <w:gridCol w:w="751"/>
        <w:gridCol w:w="850"/>
        <w:gridCol w:w="851"/>
        <w:gridCol w:w="900"/>
        <w:gridCol w:w="801"/>
        <w:gridCol w:w="850"/>
        <w:gridCol w:w="851"/>
        <w:gridCol w:w="850"/>
      </w:tblGrid>
      <w:tr w:rsidR="00B2066F" w:rsidRPr="00B2066F" w14:paraId="66C9DBEB" w14:textId="77777777" w:rsidTr="00AB76CC">
        <w:trPr>
          <w:trHeight w:val="240"/>
          <w:jc w:val="center"/>
        </w:trPr>
        <w:tc>
          <w:tcPr>
            <w:tcW w:w="802" w:type="dxa"/>
            <w:vMerge w:val="restart"/>
            <w:shd w:val="clear" w:color="auto" w:fill="95B3D7" w:themeFill="accent1" w:themeFillTint="99"/>
            <w:noWrap/>
            <w:vAlign w:val="bottom"/>
            <w:hideMark/>
          </w:tcPr>
          <w:p w14:paraId="47797930" w14:textId="77777777" w:rsidR="005B3F05" w:rsidRPr="00B2066F" w:rsidRDefault="005B3F05" w:rsidP="00AB76CC">
            <w:pPr>
              <w:spacing w:after="0" w:line="264" w:lineRule="auto"/>
              <w:rPr>
                <w:rFonts w:eastAsia="Times New Roman" w:cs="Arial"/>
                <w:b/>
                <w:sz w:val="18"/>
                <w:szCs w:val="18"/>
              </w:rPr>
            </w:pPr>
            <w:r w:rsidRPr="00B2066F">
              <w:rPr>
                <w:rFonts w:eastAsia="Times New Roman" w:cs="Arial"/>
                <w:b/>
                <w:sz w:val="18"/>
                <w:szCs w:val="18"/>
              </w:rPr>
              <w:t>Školní rok</w:t>
            </w:r>
          </w:p>
        </w:tc>
        <w:tc>
          <w:tcPr>
            <w:tcW w:w="1466" w:type="dxa"/>
            <w:gridSpan w:val="2"/>
            <w:shd w:val="clear" w:color="auto" w:fill="95B3D7" w:themeFill="accent1" w:themeFillTint="99"/>
            <w:noWrap/>
            <w:vAlign w:val="bottom"/>
            <w:hideMark/>
          </w:tcPr>
          <w:p w14:paraId="1A2AF6FD"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pravidelná činnost</w:t>
            </w:r>
          </w:p>
        </w:tc>
        <w:tc>
          <w:tcPr>
            <w:tcW w:w="1234" w:type="dxa"/>
            <w:gridSpan w:val="2"/>
            <w:shd w:val="clear" w:color="auto" w:fill="95B3D7" w:themeFill="accent1" w:themeFillTint="99"/>
            <w:noWrap/>
            <w:vAlign w:val="bottom"/>
            <w:hideMark/>
          </w:tcPr>
          <w:p w14:paraId="7D52057F"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příležitostné činnosti zájm. vzdělávání</w:t>
            </w:r>
          </w:p>
        </w:tc>
        <w:tc>
          <w:tcPr>
            <w:tcW w:w="6704" w:type="dxa"/>
            <w:gridSpan w:val="8"/>
            <w:shd w:val="clear" w:color="auto" w:fill="95B3D7" w:themeFill="accent1" w:themeFillTint="99"/>
            <w:noWrap/>
            <w:vAlign w:val="bottom"/>
            <w:hideMark/>
          </w:tcPr>
          <w:p w14:paraId="4EA9E52D"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táborová a další činnost spojená s pobytem</w:t>
            </w:r>
          </w:p>
        </w:tc>
      </w:tr>
      <w:tr w:rsidR="00B2066F" w:rsidRPr="00B2066F" w14:paraId="611B3511" w14:textId="77777777" w:rsidTr="00AB76CC">
        <w:trPr>
          <w:trHeight w:val="240"/>
          <w:jc w:val="center"/>
        </w:trPr>
        <w:tc>
          <w:tcPr>
            <w:tcW w:w="802" w:type="dxa"/>
            <w:vMerge/>
            <w:shd w:val="clear" w:color="auto" w:fill="95B3D7" w:themeFill="accent1" w:themeFillTint="99"/>
            <w:noWrap/>
            <w:vAlign w:val="bottom"/>
            <w:hideMark/>
          </w:tcPr>
          <w:p w14:paraId="6906A7C7" w14:textId="77777777" w:rsidR="005B3F05" w:rsidRPr="00B2066F" w:rsidRDefault="005B3F05" w:rsidP="00AB76CC">
            <w:pPr>
              <w:spacing w:after="0" w:line="264" w:lineRule="auto"/>
              <w:rPr>
                <w:rFonts w:eastAsia="Times New Roman" w:cs="Arial"/>
                <w:b/>
                <w:sz w:val="18"/>
                <w:szCs w:val="18"/>
              </w:rPr>
            </w:pPr>
          </w:p>
        </w:tc>
        <w:tc>
          <w:tcPr>
            <w:tcW w:w="802" w:type="dxa"/>
            <w:vMerge w:val="restart"/>
            <w:shd w:val="clear" w:color="auto" w:fill="95B3D7" w:themeFill="accent1" w:themeFillTint="99"/>
            <w:noWrap/>
            <w:vAlign w:val="bottom"/>
            <w:hideMark/>
          </w:tcPr>
          <w:p w14:paraId="3F5F5C3A" w14:textId="77777777" w:rsidR="005B3F05" w:rsidRPr="00B2066F" w:rsidRDefault="005B3F05" w:rsidP="00AB76CC">
            <w:pPr>
              <w:spacing w:after="0" w:line="264" w:lineRule="auto"/>
              <w:rPr>
                <w:rFonts w:eastAsia="Times New Roman" w:cs="Arial"/>
                <w:b/>
                <w:sz w:val="18"/>
                <w:szCs w:val="18"/>
              </w:rPr>
            </w:pPr>
            <w:r w:rsidRPr="00B2066F">
              <w:rPr>
                <w:rFonts w:eastAsia="Times New Roman" w:cs="Arial"/>
                <w:b/>
                <w:sz w:val="18"/>
                <w:szCs w:val="18"/>
              </w:rPr>
              <w:t>zájmové útvary</w:t>
            </w:r>
          </w:p>
        </w:tc>
        <w:tc>
          <w:tcPr>
            <w:tcW w:w="664" w:type="dxa"/>
            <w:vMerge w:val="restart"/>
            <w:shd w:val="clear" w:color="auto" w:fill="95B3D7" w:themeFill="accent1" w:themeFillTint="99"/>
            <w:noWrap/>
            <w:vAlign w:val="bottom"/>
            <w:hideMark/>
          </w:tcPr>
          <w:p w14:paraId="4861FC3B" w14:textId="77777777" w:rsidR="005B3F05" w:rsidRPr="00B2066F" w:rsidRDefault="005B3F05" w:rsidP="00AB76CC">
            <w:pPr>
              <w:spacing w:after="0" w:line="264" w:lineRule="auto"/>
              <w:rPr>
                <w:rFonts w:eastAsia="Times New Roman" w:cs="Arial"/>
                <w:b/>
                <w:sz w:val="18"/>
                <w:szCs w:val="18"/>
              </w:rPr>
            </w:pPr>
            <w:r w:rsidRPr="00B2066F">
              <w:rPr>
                <w:rFonts w:eastAsia="Times New Roman" w:cs="Arial"/>
                <w:b/>
                <w:sz w:val="18"/>
                <w:szCs w:val="18"/>
              </w:rPr>
              <w:t>účast-níci</w:t>
            </w:r>
          </w:p>
        </w:tc>
        <w:tc>
          <w:tcPr>
            <w:tcW w:w="638" w:type="dxa"/>
            <w:vMerge w:val="restart"/>
            <w:shd w:val="clear" w:color="auto" w:fill="95B3D7" w:themeFill="accent1" w:themeFillTint="99"/>
            <w:noWrap/>
            <w:vAlign w:val="bottom"/>
            <w:hideMark/>
          </w:tcPr>
          <w:p w14:paraId="72163122" w14:textId="77777777" w:rsidR="005B3F05" w:rsidRPr="00B2066F" w:rsidRDefault="005B3F05" w:rsidP="00AB76CC">
            <w:pPr>
              <w:spacing w:after="0" w:line="264" w:lineRule="auto"/>
              <w:rPr>
                <w:rFonts w:eastAsia="Times New Roman" w:cs="Arial"/>
                <w:b/>
                <w:sz w:val="18"/>
                <w:szCs w:val="18"/>
              </w:rPr>
            </w:pPr>
            <w:r w:rsidRPr="00B2066F">
              <w:rPr>
                <w:rFonts w:eastAsia="Times New Roman" w:cs="Arial"/>
                <w:b/>
                <w:sz w:val="18"/>
                <w:szCs w:val="18"/>
              </w:rPr>
              <w:t>akce</w:t>
            </w:r>
          </w:p>
        </w:tc>
        <w:tc>
          <w:tcPr>
            <w:tcW w:w="596" w:type="dxa"/>
            <w:vMerge w:val="restart"/>
            <w:shd w:val="clear" w:color="auto" w:fill="95B3D7" w:themeFill="accent1" w:themeFillTint="99"/>
            <w:noWrap/>
            <w:vAlign w:val="bottom"/>
            <w:hideMark/>
          </w:tcPr>
          <w:p w14:paraId="5867CD0D" w14:textId="77777777" w:rsidR="005B3F05" w:rsidRPr="00B2066F" w:rsidRDefault="005B3F05" w:rsidP="00AB76CC">
            <w:pPr>
              <w:spacing w:after="0" w:line="264" w:lineRule="auto"/>
              <w:rPr>
                <w:rFonts w:eastAsia="Times New Roman" w:cs="Arial"/>
                <w:b/>
                <w:sz w:val="18"/>
                <w:szCs w:val="18"/>
              </w:rPr>
            </w:pPr>
            <w:r w:rsidRPr="00B2066F">
              <w:rPr>
                <w:rFonts w:eastAsia="Times New Roman" w:cs="Arial"/>
                <w:b/>
                <w:sz w:val="18"/>
                <w:szCs w:val="18"/>
              </w:rPr>
              <w:t>účast-níci</w:t>
            </w:r>
          </w:p>
        </w:tc>
        <w:tc>
          <w:tcPr>
            <w:tcW w:w="3352" w:type="dxa"/>
            <w:gridSpan w:val="4"/>
            <w:shd w:val="clear" w:color="auto" w:fill="95B3D7" w:themeFill="accent1" w:themeFillTint="99"/>
            <w:noWrap/>
            <w:vAlign w:val="bottom"/>
            <w:hideMark/>
          </w:tcPr>
          <w:p w14:paraId="2132548D" w14:textId="77777777" w:rsidR="005B3F05" w:rsidRPr="00B2066F" w:rsidRDefault="005B3F05" w:rsidP="00AB76CC">
            <w:pPr>
              <w:spacing w:after="0" w:line="264" w:lineRule="auto"/>
              <w:rPr>
                <w:rFonts w:eastAsia="Times New Roman" w:cs="Arial"/>
                <w:b/>
                <w:sz w:val="18"/>
                <w:szCs w:val="18"/>
              </w:rPr>
            </w:pPr>
            <w:r w:rsidRPr="00B2066F">
              <w:rPr>
                <w:rFonts w:eastAsia="Times New Roman" w:cs="Arial"/>
                <w:b/>
                <w:sz w:val="18"/>
                <w:szCs w:val="18"/>
              </w:rPr>
              <w:t>akce</w:t>
            </w:r>
          </w:p>
        </w:tc>
        <w:tc>
          <w:tcPr>
            <w:tcW w:w="3352" w:type="dxa"/>
            <w:gridSpan w:val="4"/>
            <w:shd w:val="clear" w:color="auto" w:fill="95B3D7" w:themeFill="accent1" w:themeFillTint="99"/>
            <w:noWrap/>
            <w:vAlign w:val="bottom"/>
            <w:hideMark/>
          </w:tcPr>
          <w:p w14:paraId="22E25D1F" w14:textId="77777777" w:rsidR="005B3F05" w:rsidRPr="00B2066F" w:rsidRDefault="005B3F05" w:rsidP="00AB76CC">
            <w:pPr>
              <w:spacing w:after="0" w:line="264" w:lineRule="auto"/>
              <w:rPr>
                <w:rFonts w:eastAsia="Times New Roman" w:cs="Arial"/>
                <w:b/>
                <w:sz w:val="18"/>
                <w:szCs w:val="18"/>
              </w:rPr>
            </w:pPr>
            <w:r w:rsidRPr="00B2066F">
              <w:rPr>
                <w:rFonts w:eastAsia="Times New Roman" w:cs="Arial"/>
                <w:b/>
                <w:sz w:val="18"/>
                <w:szCs w:val="18"/>
              </w:rPr>
              <w:t>účastníků</w:t>
            </w:r>
          </w:p>
        </w:tc>
      </w:tr>
      <w:tr w:rsidR="00B2066F" w:rsidRPr="00B2066F" w14:paraId="2AD2782A" w14:textId="77777777" w:rsidTr="00AB76CC">
        <w:trPr>
          <w:trHeight w:val="240"/>
          <w:jc w:val="center"/>
        </w:trPr>
        <w:tc>
          <w:tcPr>
            <w:tcW w:w="802" w:type="dxa"/>
            <w:vMerge/>
            <w:shd w:val="clear" w:color="auto" w:fill="95B3D7" w:themeFill="accent1" w:themeFillTint="99"/>
            <w:noWrap/>
            <w:vAlign w:val="bottom"/>
            <w:hideMark/>
          </w:tcPr>
          <w:p w14:paraId="6BCFBFF7" w14:textId="77777777" w:rsidR="005B3F05" w:rsidRPr="00B2066F" w:rsidRDefault="005B3F05" w:rsidP="00AB76CC">
            <w:pPr>
              <w:spacing w:after="0" w:line="264" w:lineRule="auto"/>
              <w:rPr>
                <w:rFonts w:eastAsia="Times New Roman" w:cs="Arial"/>
                <w:b/>
                <w:sz w:val="18"/>
                <w:szCs w:val="18"/>
              </w:rPr>
            </w:pPr>
          </w:p>
        </w:tc>
        <w:tc>
          <w:tcPr>
            <w:tcW w:w="802" w:type="dxa"/>
            <w:vMerge/>
            <w:shd w:val="clear" w:color="auto" w:fill="95B3D7" w:themeFill="accent1" w:themeFillTint="99"/>
            <w:noWrap/>
            <w:vAlign w:val="bottom"/>
          </w:tcPr>
          <w:p w14:paraId="1C044B10" w14:textId="77777777" w:rsidR="005B3F05" w:rsidRPr="00B2066F" w:rsidRDefault="005B3F05" w:rsidP="00AB76CC">
            <w:pPr>
              <w:spacing w:after="0" w:line="264" w:lineRule="auto"/>
              <w:rPr>
                <w:rFonts w:eastAsia="Times New Roman" w:cs="Arial"/>
                <w:b/>
                <w:sz w:val="18"/>
                <w:szCs w:val="18"/>
              </w:rPr>
            </w:pPr>
          </w:p>
        </w:tc>
        <w:tc>
          <w:tcPr>
            <w:tcW w:w="664" w:type="dxa"/>
            <w:vMerge/>
            <w:shd w:val="clear" w:color="auto" w:fill="95B3D7" w:themeFill="accent1" w:themeFillTint="99"/>
            <w:noWrap/>
            <w:vAlign w:val="bottom"/>
          </w:tcPr>
          <w:p w14:paraId="6BC060AE" w14:textId="77777777" w:rsidR="005B3F05" w:rsidRPr="00B2066F" w:rsidRDefault="005B3F05" w:rsidP="00AB76CC">
            <w:pPr>
              <w:spacing w:after="0" w:line="264" w:lineRule="auto"/>
              <w:rPr>
                <w:rFonts w:eastAsia="Times New Roman" w:cs="Arial"/>
                <w:b/>
                <w:sz w:val="18"/>
                <w:szCs w:val="18"/>
              </w:rPr>
            </w:pPr>
          </w:p>
        </w:tc>
        <w:tc>
          <w:tcPr>
            <w:tcW w:w="638" w:type="dxa"/>
            <w:vMerge/>
            <w:shd w:val="clear" w:color="auto" w:fill="95B3D7" w:themeFill="accent1" w:themeFillTint="99"/>
            <w:noWrap/>
            <w:vAlign w:val="bottom"/>
          </w:tcPr>
          <w:p w14:paraId="4E49D212" w14:textId="77777777" w:rsidR="005B3F05" w:rsidRPr="00B2066F" w:rsidRDefault="005B3F05" w:rsidP="00AB76CC">
            <w:pPr>
              <w:spacing w:after="0" w:line="264" w:lineRule="auto"/>
              <w:rPr>
                <w:rFonts w:eastAsia="Times New Roman" w:cs="Arial"/>
                <w:b/>
                <w:sz w:val="18"/>
                <w:szCs w:val="18"/>
              </w:rPr>
            </w:pPr>
          </w:p>
        </w:tc>
        <w:tc>
          <w:tcPr>
            <w:tcW w:w="596" w:type="dxa"/>
            <w:vMerge/>
            <w:shd w:val="clear" w:color="auto" w:fill="95B3D7" w:themeFill="accent1" w:themeFillTint="99"/>
            <w:noWrap/>
            <w:vAlign w:val="bottom"/>
          </w:tcPr>
          <w:p w14:paraId="010CD4E2" w14:textId="77777777" w:rsidR="005B3F05" w:rsidRPr="00B2066F" w:rsidRDefault="005B3F05" w:rsidP="00AB76CC">
            <w:pPr>
              <w:spacing w:after="0" w:line="264" w:lineRule="auto"/>
              <w:rPr>
                <w:rFonts w:eastAsia="Times New Roman" w:cs="Arial"/>
                <w:b/>
                <w:sz w:val="18"/>
                <w:szCs w:val="18"/>
              </w:rPr>
            </w:pPr>
          </w:p>
        </w:tc>
        <w:tc>
          <w:tcPr>
            <w:tcW w:w="751" w:type="dxa"/>
            <w:shd w:val="clear" w:color="auto" w:fill="95B3D7" w:themeFill="accent1" w:themeFillTint="99"/>
            <w:noWrap/>
            <w:vAlign w:val="bottom"/>
            <w:hideMark/>
          </w:tcPr>
          <w:p w14:paraId="644F9B7F"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850" w:type="dxa"/>
            <w:shd w:val="clear" w:color="auto" w:fill="95B3D7" w:themeFill="accent1" w:themeFillTint="99"/>
            <w:noWrap/>
            <w:vAlign w:val="bottom"/>
            <w:hideMark/>
          </w:tcPr>
          <w:p w14:paraId="5D0D3638"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pobyt. akce˃5 dní</w:t>
            </w:r>
          </w:p>
        </w:tc>
        <w:tc>
          <w:tcPr>
            <w:tcW w:w="851" w:type="dxa"/>
            <w:shd w:val="clear" w:color="auto" w:fill="95B3D7" w:themeFill="accent1" w:themeFillTint="99"/>
            <w:noWrap/>
            <w:vAlign w:val="bottom"/>
            <w:hideMark/>
          </w:tcPr>
          <w:p w14:paraId="5EE5FAE7"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pobyt. akce≤5 dní</w:t>
            </w:r>
          </w:p>
        </w:tc>
        <w:tc>
          <w:tcPr>
            <w:tcW w:w="900" w:type="dxa"/>
            <w:shd w:val="clear" w:color="auto" w:fill="95B3D7" w:themeFill="accent1" w:themeFillTint="99"/>
            <w:noWrap/>
            <w:vAlign w:val="bottom"/>
            <w:hideMark/>
          </w:tcPr>
          <w:p w14:paraId="37D753B9"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měst. a příměst. tábory</w:t>
            </w:r>
          </w:p>
        </w:tc>
        <w:tc>
          <w:tcPr>
            <w:tcW w:w="801" w:type="dxa"/>
            <w:shd w:val="clear" w:color="auto" w:fill="95B3D7" w:themeFill="accent1" w:themeFillTint="99"/>
            <w:noWrap/>
            <w:vAlign w:val="bottom"/>
            <w:hideMark/>
          </w:tcPr>
          <w:p w14:paraId="5AB3B7F2"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850" w:type="dxa"/>
            <w:shd w:val="clear" w:color="auto" w:fill="95B3D7" w:themeFill="accent1" w:themeFillTint="99"/>
            <w:noWrap/>
            <w:vAlign w:val="bottom"/>
            <w:hideMark/>
          </w:tcPr>
          <w:p w14:paraId="3BA4B3A7"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pobyt. akce˃5 dní</w:t>
            </w:r>
          </w:p>
        </w:tc>
        <w:tc>
          <w:tcPr>
            <w:tcW w:w="851" w:type="dxa"/>
            <w:shd w:val="clear" w:color="auto" w:fill="95B3D7" w:themeFill="accent1" w:themeFillTint="99"/>
            <w:noWrap/>
            <w:vAlign w:val="bottom"/>
            <w:hideMark/>
          </w:tcPr>
          <w:p w14:paraId="388CE75C"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pobyt. akce≤5 dní</w:t>
            </w:r>
          </w:p>
        </w:tc>
        <w:tc>
          <w:tcPr>
            <w:tcW w:w="850" w:type="dxa"/>
            <w:shd w:val="clear" w:color="auto" w:fill="95B3D7" w:themeFill="accent1" w:themeFillTint="99"/>
            <w:noWrap/>
            <w:vAlign w:val="bottom"/>
            <w:hideMark/>
          </w:tcPr>
          <w:p w14:paraId="10947829"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měst. a příměst. tábory</w:t>
            </w:r>
          </w:p>
        </w:tc>
      </w:tr>
      <w:tr w:rsidR="00B2066F" w:rsidRPr="00B2066F" w14:paraId="7B9E0301" w14:textId="77777777" w:rsidTr="00AB76CC">
        <w:trPr>
          <w:trHeight w:val="240"/>
          <w:jc w:val="center"/>
        </w:trPr>
        <w:tc>
          <w:tcPr>
            <w:tcW w:w="802" w:type="dxa"/>
            <w:shd w:val="clear" w:color="auto" w:fill="auto"/>
            <w:noWrap/>
            <w:vAlign w:val="bottom"/>
          </w:tcPr>
          <w:p w14:paraId="6758B0BB"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2021/22</w:t>
            </w:r>
          </w:p>
        </w:tc>
        <w:tc>
          <w:tcPr>
            <w:tcW w:w="802" w:type="dxa"/>
            <w:shd w:val="clear" w:color="auto" w:fill="auto"/>
            <w:noWrap/>
            <w:vAlign w:val="bottom"/>
          </w:tcPr>
          <w:p w14:paraId="5080EF1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67</w:t>
            </w:r>
          </w:p>
        </w:tc>
        <w:tc>
          <w:tcPr>
            <w:tcW w:w="664" w:type="dxa"/>
            <w:shd w:val="clear" w:color="auto" w:fill="auto"/>
            <w:noWrap/>
            <w:vAlign w:val="bottom"/>
          </w:tcPr>
          <w:p w14:paraId="7D613A8A"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796</w:t>
            </w:r>
          </w:p>
        </w:tc>
        <w:tc>
          <w:tcPr>
            <w:tcW w:w="638" w:type="dxa"/>
            <w:shd w:val="clear" w:color="auto" w:fill="auto"/>
            <w:noWrap/>
            <w:vAlign w:val="bottom"/>
          </w:tcPr>
          <w:p w14:paraId="160FC3A3" w14:textId="77777777" w:rsidR="005B3F05" w:rsidRPr="00B2066F" w:rsidRDefault="005B3F05" w:rsidP="00AB76CC">
            <w:pPr>
              <w:spacing w:after="0" w:line="264" w:lineRule="auto"/>
              <w:jc w:val="right"/>
              <w:rPr>
                <w:rFonts w:eastAsia="Times New Roman" w:cs="Arial"/>
                <w:sz w:val="18"/>
                <w:szCs w:val="18"/>
              </w:rPr>
            </w:pPr>
          </w:p>
        </w:tc>
        <w:tc>
          <w:tcPr>
            <w:tcW w:w="596" w:type="dxa"/>
            <w:shd w:val="clear" w:color="auto" w:fill="auto"/>
            <w:noWrap/>
            <w:vAlign w:val="bottom"/>
          </w:tcPr>
          <w:p w14:paraId="75D0EF4C" w14:textId="77777777" w:rsidR="005B3F05" w:rsidRPr="00B2066F" w:rsidRDefault="005B3F05" w:rsidP="00AB76CC">
            <w:pPr>
              <w:spacing w:after="0" w:line="264" w:lineRule="auto"/>
              <w:jc w:val="right"/>
              <w:rPr>
                <w:rFonts w:eastAsia="Times New Roman" w:cs="Arial"/>
                <w:sz w:val="18"/>
                <w:szCs w:val="18"/>
              </w:rPr>
            </w:pPr>
          </w:p>
        </w:tc>
        <w:tc>
          <w:tcPr>
            <w:tcW w:w="751" w:type="dxa"/>
            <w:shd w:val="clear" w:color="auto" w:fill="auto"/>
            <w:noWrap/>
            <w:vAlign w:val="bottom"/>
          </w:tcPr>
          <w:p w14:paraId="6B792174" w14:textId="77777777" w:rsidR="005B3F05" w:rsidRPr="00B2066F" w:rsidRDefault="005B3F05" w:rsidP="00AB76CC">
            <w:pPr>
              <w:spacing w:after="0" w:line="264" w:lineRule="auto"/>
              <w:jc w:val="right"/>
              <w:rPr>
                <w:rFonts w:eastAsia="Times New Roman" w:cs="Arial"/>
                <w:sz w:val="18"/>
                <w:szCs w:val="18"/>
              </w:rPr>
            </w:pPr>
          </w:p>
        </w:tc>
        <w:tc>
          <w:tcPr>
            <w:tcW w:w="850" w:type="dxa"/>
            <w:shd w:val="clear" w:color="auto" w:fill="auto"/>
            <w:noWrap/>
            <w:vAlign w:val="bottom"/>
          </w:tcPr>
          <w:p w14:paraId="2105603F" w14:textId="77777777" w:rsidR="005B3F05" w:rsidRPr="00B2066F" w:rsidRDefault="005B3F05" w:rsidP="00AB76CC">
            <w:pPr>
              <w:spacing w:after="0" w:line="264" w:lineRule="auto"/>
              <w:jc w:val="right"/>
              <w:rPr>
                <w:rFonts w:eastAsia="Times New Roman" w:cs="Arial"/>
                <w:sz w:val="18"/>
                <w:szCs w:val="18"/>
              </w:rPr>
            </w:pPr>
          </w:p>
        </w:tc>
        <w:tc>
          <w:tcPr>
            <w:tcW w:w="851" w:type="dxa"/>
            <w:shd w:val="clear" w:color="auto" w:fill="auto"/>
            <w:noWrap/>
            <w:vAlign w:val="bottom"/>
          </w:tcPr>
          <w:p w14:paraId="664A0329" w14:textId="77777777" w:rsidR="005B3F05" w:rsidRPr="00B2066F" w:rsidRDefault="005B3F05" w:rsidP="00AB76CC">
            <w:pPr>
              <w:spacing w:after="0" w:line="264" w:lineRule="auto"/>
              <w:jc w:val="right"/>
              <w:rPr>
                <w:rFonts w:eastAsia="Times New Roman" w:cs="Arial"/>
                <w:sz w:val="18"/>
                <w:szCs w:val="18"/>
              </w:rPr>
            </w:pPr>
          </w:p>
        </w:tc>
        <w:tc>
          <w:tcPr>
            <w:tcW w:w="900" w:type="dxa"/>
            <w:shd w:val="clear" w:color="auto" w:fill="auto"/>
            <w:noWrap/>
            <w:vAlign w:val="bottom"/>
          </w:tcPr>
          <w:p w14:paraId="40683787" w14:textId="77777777" w:rsidR="005B3F05" w:rsidRPr="00B2066F" w:rsidRDefault="005B3F05" w:rsidP="00AB76CC">
            <w:pPr>
              <w:spacing w:after="0" w:line="264" w:lineRule="auto"/>
              <w:jc w:val="right"/>
              <w:rPr>
                <w:rFonts w:eastAsia="Times New Roman" w:cs="Arial"/>
                <w:sz w:val="18"/>
                <w:szCs w:val="18"/>
              </w:rPr>
            </w:pPr>
          </w:p>
        </w:tc>
        <w:tc>
          <w:tcPr>
            <w:tcW w:w="801" w:type="dxa"/>
            <w:shd w:val="clear" w:color="auto" w:fill="auto"/>
            <w:noWrap/>
            <w:vAlign w:val="bottom"/>
          </w:tcPr>
          <w:p w14:paraId="792704A4" w14:textId="77777777" w:rsidR="005B3F05" w:rsidRPr="00B2066F" w:rsidRDefault="005B3F05" w:rsidP="00AB76CC">
            <w:pPr>
              <w:spacing w:after="0" w:line="264" w:lineRule="auto"/>
              <w:jc w:val="right"/>
              <w:rPr>
                <w:rFonts w:eastAsia="Times New Roman" w:cs="Arial"/>
                <w:sz w:val="18"/>
                <w:szCs w:val="18"/>
              </w:rPr>
            </w:pPr>
          </w:p>
        </w:tc>
        <w:tc>
          <w:tcPr>
            <w:tcW w:w="850" w:type="dxa"/>
            <w:shd w:val="clear" w:color="auto" w:fill="auto"/>
            <w:noWrap/>
            <w:vAlign w:val="bottom"/>
          </w:tcPr>
          <w:p w14:paraId="68E9F62C" w14:textId="77777777" w:rsidR="005B3F05" w:rsidRPr="00B2066F" w:rsidRDefault="005B3F05" w:rsidP="00AB76CC">
            <w:pPr>
              <w:spacing w:after="0" w:line="264" w:lineRule="auto"/>
              <w:jc w:val="right"/>
              <w:rPr>
                <w:rFonts w:eastAsia="Times New Roman" w:cs="Arial"/>
                <w:sz w:val="18"/>
                <w:szCs w:val="18"/>
              </w:rPr>
            </w:pPr>
          </w:p>
        </w:tc>
        <w:tc>
          <w:tcPr>
            <w:tcW w:w="851" w:type="dxa"/>
            <w:shd w:val="clear" w:color="auto" w:fill="auto"/>
            <w:noWrap/>
            <w:vAlign w:val="bottom"/>
          </w:tcPr>
          <w:p w14:paraId="7295D3B8" w14:textId="77777777" w:rsidR="005B3F05" w:rsidRPr="00B2066F" w:rsidRDefault="005B3F05" w:rsidP="00AB76CC">
            <w:pPr>
              <w:spacing w:after="0" w:line="264" w:lineRule="auto"/>
              <w:jc w:val="right"/>
              <w:rPr>
                <w:rFonts w:eastAsia="Times New Roman" w:cs="Arial"/>
                <w:sz w:val="18"/>
                <w:szCs w:val="18"/>
              </w:rPr>
            </w:pPr>
          </w:p>
        </w:tc>
        <w:tc>
          <w:tcPr>
            <w:tcW w:w="850" w:type="dxa"/>
            <w:shd w:val="clear" w:color="auto" w:fill="auto"/>
            <w:noWrap/>
            <w:vAlign w:val="bottom"/>
          </w:tcPr>
          <w:p w14:paraId="78E81C99" w14:textId="77777777" w:rsidR="005B3F05" w:rsidRPr="00B2066F" w:rsidRDefault="005B3F05" w:rsidP="00AB76CC">
            <w:pPr>
              <w:spacing w:after="0" w:line="264" w:lineRule="auto"/>
              <w:jc w:val="right"/>
              <w:rPr>
                <w:rFonts w:eastAsia="Times New Roman" w:cs="Arial"/>
                <w:sz w:val="18"/>
                <w:szCs w:val="18"/>
              </w:rPr>
            </w:pPr>
          </w:p>
        </w:tc>
      </w:tr>
      <w:tr w:rsidR="00B2066F" w:rsidRPr="00B2066F" w14:paraId="6B10A786" w14:textId="77777777" w:rsidTr="00AB76CC">
        <w:trPr>
          <w:trHeight w:val="240"/>
          <w:jc w:val="center"/>
        </w:trPr>
        <w:tc>
          <w:tcPr>
            <w:tcW w:w="802" w:type="dxa"/>
            <w:shd w:val="clear" w:color="auto" w:fill="auto"/>
            <w:noWrap/>
            <w:vAlign w:val="bottom"/>
          </w:tcPr>
          <w:p w14:paraId="77E62D14"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2020/21</w:t>
            </w:r>
          </w:p>
        </w:tc>
        <w:tc>
          <w:tcPr>
            <w:tcW w:w="802" w:type="dxa"/>
            <w:shd w:val="clear" w:color="auto" w:fill="auto"/>
            <w:noWrap/>
            <w:vAlign w:val="bottom"/>
          </w:tcPr>
          <w:p w14:paraId="545C51E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w:t>
            </w:r>
          </w:p>
        </w:tc>
        <w:tc>
          <w:tcPr>
            <w:tcW w:w="664" w:type="dxa"/>
            <w:shd w:val="clear" w:color="auto" w:fill="auto"/>
            <w:noWrap/>
            <w:vAlign w:val="bottom"/>
          </w:tcPr>
          <w:p w14:paraId="74BDD0B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680</w:t>
            </w:r>
          </w:p>
        </w:tc>
        <w:tc>
          <w:tcPr>
            <w:tcW w:w="638" w:type="dxa"/>
            <w:shd w:val="clear" w:color="auto" w:fill="auto"/>
            <w:noWrap/>
            <w:vAlign w:val="bottom"/>
          </w:tcPr>
          <w:p w14:paraId="30FD149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596" w:type="dxa"/>
            <w:shd w:val="clear" w:color="auto" w:fill="auto"/>
            <w:noWrap/>
            <w:vAlign w:val="bottom"/>
          </w:tcPr>
          <w:p w14:paraId="780B8E2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2315</w:t>
            </w:r>
          </w:p>
        </w:tc>
        <w:tc>
          <w:tcPr>
            <w:tcW w:w="751" w:type="dxa"/>
            <w:shd w:val="clear" w:color="auto" w:fill="auto"/>
            <w:noWrap/>
            <w:vAlign w:val="bottom"/>
          </w:tcPr>
          <w:p w14:paraId="6E58D82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15</w:t>
            </w:r>
          </w:p>
        </w:tc>
        <w:tc>
          <w:tcPr>
            <w:tcW w:w="850" w:type="dxa"/>
            <w:shd w:val="clear" w:color="auto" w:fill="auto"/>
            <w:noWrap/>
            <w:vAlign w:val="bottom"/>
          </w:tcPr>
          <w:p w14:paraId="6168A7A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851" w:type="dxa"/>
            <w:shd w:val="clear" w:color="auto" w:fill="auto"/>
            <w:noWrap/>
            <w:vAlign w:val="bottom"/>
          </w:tcPr>
          <w:p w14:paraId="06F3C18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900" w:type="dxa"/>
            <w:shd w:val="clear" w:color="auto" w:fill="auto"/>
            <w:noWrap/>
            <w:vAlign w:val="bottom"/>
          </w:tcPr>
          <w:p w14:paraId="5053288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w:t>
            </w:r>
          </w:p>
        </w:tc>
        <w:tc>
          <w:tcPr>
            <w:tcW w:w="801" w:type="dxa"/>
            <w:shd w:val="clear" w:color="auto" w:fill="auto"/>
            <w:noWrap/>
            <w:vAlign w:val="bottom"/>
          </w:tcPr>
          <w:p w14:paraId="2147E6B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346</w:t>
            </w:r>
          </w:p>
        </w:tc>
        <w:tc>
          <w:tcPr>
            <w:tcW w:w="850" w:type="dxa"/>
            <w:shd w:val="clear" w:color="auto" w:fill="auto"/>
            <w:noWrap/>
            <w:vAlign w:val="bottom"/>
          </w:tcPr>
          <w:p w14:paraId="5E6AE27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168</w:t>
            </w:r>
          </w:p>
        </w:tc>
        <w:tc>
          <w:tcPr>
            <w:tcW w:w="851" w:type="dxa"/>
            <w:shd w:val="clear" w:color="auto" w:fill="auto"/>
            <w:noWrap/>
            <w:vAlign w:val="bottom"/>
          </w:tcPr>
          <w:p w14:paraId="457F670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62</w:t>
            </w:r>
          </w:p>
        </w:tc>
        <w:tc>
          <w:tcPr>
            <w:tcW w:w="850" w:type="dxa"/>
            <w:shd w:val="clear" w:color="auto" w:fill="auto"/>
            <w:noWrap/>
            <w:vAlign w:val="bottom"/>
          </w:tcPr>
          <w:p w14:paraId="439FF89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116</w:t>
            </w:r>
          </w:p>
        </w:tc>
      </w:tr>
      <w:tr w:rsidR="00B2066F" w:rsidRPr="00B2066F" w14:paraId="2F59402C" w14:textId="77777777" w:rsidTr="00AB76CC">
        <w:trPr>
          <w:trHeight w:val="240"/>
          <w:jc w:val="center"/>
        </w:trPr>
        <w:tc>
          <w:tcPr>
            <w:tcW w:w="802" w:type="dxa"/>
            <w:shd w:val="clear" w:color="auto" w:fill="auto"/>
            <w:noWrap/>
            <w:vAlign w:val="bottom"/>
          </w:tcPr>
          <w:p w14:paraId="78F7A461"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2019/20</w:t>
            </w:r>
          </w:p>
        </w:tc>
        <w:tc>
          <w:tcPr>
            <w:tcW w:w="802" w:type="dxa"/>
            <w:shd w:val="clear" w:color="auto" w:fill="auto"/>
            <w:noWrap/>
            <w:vAlign w:val="bottom"/>
          </w:tcPr>
          <w:p w14:paraId="4F6A223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67</w:t>
            </w:r>
          </w:p>
        </w:tc>
        <w:tc>
          <w:tcPr>
            <w:tcW w:w="664" w:type="dxa"/>
            <w:shd w:val="clear" w:color="auto" w:fill="auto"/>
            <w:noWrap/>
            <w:vAlign w:val="bottom"/>
          </w:tcPr>
          <w:p w14:paraId="35B0418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810</w:t>
            </w:r>
          </w:p>
        </w:tc>
        <w:tc>
          <w:tcPr>
            <w:tcW w:w="638" w:type="dxa"/>
            <w:shd w:val="clear" w:color="auto" w:fill="auto"/>
            <w:noWrap/>
            <w:vAlign w:val="bottom"/>
          </w:tcPr>
          <w:p w14:paraId="45CE707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20</w:t>
            </w:r>
          </w:p>
        </w:tc>
        <w:tc>
          <w:tcPr>
            <w:tcW w:w="596" w:type="dxa"/>
            <w:shd w:val="clear" w:color="auto" w:fill="auto"/>
            <w:noWrap/>
            <w:vAlign w:val="bottom"/>
          </w:tcPr>
          <w:p w14:paraId="1BBD8DA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2348</w:t>
            </w:r>
          </w:p>
        </w:tc>
        <w:tc>
          <w:tcPr>
            <w:tcW w:w="751" w:type="dxa"/>
            <w:shd w:val="clear" w:color="auto" w:fill="auto"/>
            <w:noWrap/>
            <w:vAlign w:val="bottom"/>
          </w:tcPr>
          <w:p w14:paraId="51F0F6C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16</w:t>
            </w:r>
          </w:p>
        </w:tc>
        <w:tc>
          <w:tcPr>
            <w:tcW w:w="850" w:type="dxa"/>
            <w:shd w:val="clear" w:color="auto" w:fill="auto"/>
            <w:noWrap/>
            <w:vAlign w:val="bottom"/>
          </w:tcPr>
          <w:p w14:paraId="2437C40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851" w:type="dxa"/>
            <w:shd w:val="clear" w:color="auto" w:fill="auto"/>
            <w:noWrap/>
            <w:vAlign w:val="bottom"/>
          </w:tcPr>
          <w:p w14:paraId="0A67051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w:t>
            </w:r>
          </w:p>
        </w:tc>
        <w:tc>
          <w:tcPr>
            <w:tcW w:w="900" w:type="dxa"/>
            <w:shd w:val="clear" w:color="auto" w:fill="auto"/>
            <w:noWrap/>
            <w:vAlign w:val="bottom"/>
          </w:tcPr>
          <w:p w14:paraId="2D3A71E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w:t>
            </w:r>
          </w:p>
        </w:tc>
        <w:tc>
          <w:tcPr>
            <w:tcW w:w="801" w:type="dxa"/>
            <w:shd w:val="clear" w:color="auto" w:fill="auto"/>
            <w:noWrap/>
            <w:vAlign w:val="bottom"/>
          </w:tcPr>
          <w:p w14:paraId="3630C07A"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346</w:t>
            </w:r>
          </w:p>
        </w:tc>
        <w:tc>
          <w:tcPr>
            <w:tcW w:w="850" w:type="dxa"/>
            <w:shd w:val="clear" w:color="auto" w:fill="auto"/>
            <w:noWrap/>
            <w:vAlign w:val="bottom"/>
          </w:tcPr>
          <w:p w14:paraId="0754D11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168</w:t>
            </w:r>
          </w:p>
        </w:tc>
        <w:tc>
          <w:tcPr>
            <w:tcW w:w="851" w:type="dxa"/>
            <w:shd w:val="clear" w:color="auto" w:fill="auto"/>
            <w:noWrap/>
            <w:vAlign w:val="bottom"/>
          </w:tcPr>
          <w:p w14:paraId="5BE5AE0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70</w:t>
            </w:r>
          </w:p>
        </w:tc>
        <w:tc>
          <w:tcPr>
            <w:tcW w:w="850" w:type="dxa"/>
            <w:shd w:val="clear" w:color="auto" w:fill="auto"/>
            <w:noWrap/>
            <w:vAlign w:val="bottom"/>
          </w:tcPr>
          <w:p w14:paraId="155314F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108</w:t>
            </w:r>
          </w:p>
        </w:tc>
      </w:tr>
      <w:tr w:rsidR="00B2066F" w:rsidRPr="00B2066F" w14:paraId="05872183" w14:textId="77777777" w:rsidTr="00AB76CC">
        <w:trPr>
          <w:trHeight w:val="240"/>
          <w:jc w:val="center"/>
        </w:trPr>
        <w:tc>
          <w:tcPr>
            <w:tcW w:w="802" w:type="dxa"/>
            <w:shd w:val="clear" w:color="auto" w:fill="auto"/>
            <w:noWrap/>
            <w:vAlign w:val="bottom"/>
          </w:tcPr>
          <w:p w14:paraId="0DFFA10B"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2018/19</w:t>
            </w:r>
          </w:p>
        </w:tc>
        <w:tc>
          <w:tcPr>
            <w:tcW w:w="802" w:type="dxa"/>
            <w:shd w:val="clear" w:color="auto" w:fill="auto"/>
            <w:noWrap/>
            <w:vAlign w:val="bottom"/>
          </w:tcPr>
          <w:p w14:paraId="22D1DA4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66</w:t>
            </w:r>
          </w:p>
        </w:tc>
        <w:tc>
          <w:tcPr>
            <w:tcW w:w="664" w:type="dxa"/>
            <w:shd w:val="clear" w:color="auto" w:fill="auto"/>
            <w:noWrap/>
            <w:vAlign w:val="bottom"/>
          </w:tcPr>
          <w:p w14:paraId="67B04B0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765</w:t>
            </w:r>
          </w:p>
        </w:tc>
        <w:tc>
          <w:tcPr>
            <w:tcW w:w="638" w:type="dxa"/>
            <w:shd w:val="clear" w:color="auto" w:fill="auto"/>
            <w:noWrap/>
            <w:vAlign w:val="bottom"/>
          </w:tcPr>
          <w:p w14:paraId="713B5F4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28</w:t>
            </w:r>
          </w:p>
        </w:tc>
        <w:tc>
          <w:tcPr>
            <w:tcW w:w="596" w:type="dxa"/>
            <w:shd w:val="clear" w:color="auto" w:fill="auto"/>
            <w:noWrap/>
            <w:vAlign w:val="bottom"/>
          </w:tcPr>
          <w:p w14:paraId="0DC3EE4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4695</w:t>
            </w:r>
          </w:p>
        </w:tc>
        <w:tc>
          <w:tcPr>
            <w:tcW w:w="751" w:type="dxa"/>
            <w:shd w:val="clear" w:color="auto" w:fill="auto"/>
            <w:noWrap/>
            <w:vAlign w:val="bottom"/>
          </w:tcPr>
          <w:p w14:paraId="3099FE6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15</w:t>
            </w:r>
          </w:p>
        </w:tc>
        <w:tc>
          <w:tcPr>
            <w:tcW w:w="850" w:type="dxa"/>
            <w:shd w:val="clear" w:color="auto" w:fill="auto"/>
            <w:noWrap/>
            <w:vAlign w:val="bottom"/>
          </w:tcPr>
          <w:p w14:paraId="1EC0932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851" w:type="dxa"/>
            <w:shd w:val="clear" w:color="auto" w:fill="auto"/>
            <w:noWrap/>
            <w:vAlign w:val="bottom"/>
          </w:tcPr>
          <w:p w14:paraId="5CD8FBD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w:t>
            </w:r>
          </w:p>
        </w:tc>
        <w:tc>
          <w:tcPr>
            <w:tcW w:w="900" w:type="dxa"/>
            <w:shd w:val="clear" w:color="auto" w:fill="auto"/>
            <w:noWrap/>
            <w:vAlign w:val="bottom"/>
          </w:tcPr>
          <w:p w14:paraId="0B41DF9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801" w:type="dxa"/>
            <w:shd w:val="clear" w:color="auto" w:fill="auto"/>
            <w:noWrap/>
            <w:vAlign w:val="bottom"/>
          </w:tcPr>
          <w:p w14:paraId="792C5D9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346</w:t>
            </w:r>
          </w:p>
        </w:tc>
        <w:tc>
          <w:tcPr>
            <w:tcW w:w="850" w:type="dxa"/>
            <w:shd w:val="clear" w:color="auto" w:fill="auto"/>
            <w:noWrap/>
            <w:vAlign w:val="bottom"/>
          </w:tcPr>
          <w:p w14:paraId="360EE4E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149</w:t>
            </w:r>
          </w:p>
        </w:tc>
        <w:tc>
          <w:tcPr>
            <w:tcW w:w="851" w:type="dxa"/>
            <w:shd w:val="clear" w:color="auto" w:fill="auto"/>
            <w:noWrap/>
            <w:vAlign w:val="bottom"/>
          </w:tcPr>
          <w:p w14:paraId="7470991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133</w:t>
            </w:r>
          </w:p>
        </w:tc>
        <w:tc>
          <w:tcPr>
            <w:tcW w:w="850" w:type="dxa"/>
            <w:shd w:val="clear" w:color="auto" w:fill="auto"/>
            <w:noWrap/>
            <w:vAlign w:val="bottom"/>
          </w:tcPr>
          <w:p w14:paraId="1EAD9DB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64</w:t>
            </w:r>
          </w:p>
        </w:tc>
      </w:tr>
      <w:tr w:rsidR="00B2066F" w:rsidRPr="00B2066F" w14:paraId="26EBB48A" w14:textId="77777777" w:rsidTr="00AB76CC">
        <w:trPr>
          <w:trHeight w:val="240"/>
          <w:jc w:val="center"/>
        </w:trPr>
        <w:tc>
          <w:tcPr>
            <w:tcW w:w="802" w:type="dxa"/>
            <w:shd w:val="clear" w:color="auto" w:fill="auto"/>
            <w:noWrap/>
            <w:vAlign w:val="bottom"/>
          </w:tcPr>
          <w:p w14:paraId="2C1D5763"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2017/18</w:t>
            </w:r>
          </w:p>
        </w:tc>
        <w:tc>
          <w:tcPr>
            <w:tcW w:w="802" w:type="dxa"/>
            <w:shd w:val="clear" w:color="auto" w:fill="auto"/>
            <w:noWrap/>
            <w:vAlign w:val="bottom"/>
          </w:tcPr>
          <w:p w14:paraId="7CAE3EA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56</w:t>
            </w:r>
          </w:p>
        </w:tc>
        <w:tc>
          <w:tcPr>
            <w:tcW w:w="664" w:type="dxa"/>
            <w:shd w:val="clear" w:color="auto" w:fill="auto"/>
            <w:noWrap/>
            <w:vAlign w:val="bottom"/>
          </w:tcPr>
          <w:p w14:paraId="43A6E77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680</w:t>
            </w:r>
          </w:p>
        </w:tc>
        <w:tc>
          <w:tcPr>
            <w:tcW w:w="638" w:type="dxa"/>
            <w:shd w:val="clear" w:color="auto" w:fill="auto"/>
            <w:noWrap/>
            <w:vAlign w:val="bottom"/>
          </w:tcPr>
          <w:p w14:paraId="750A5C5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39</w:t>
            </w:r>
          </w:p>
        </w:tc>
        <w:tc>
          <w:tcPr>
            <w:tcW w:w="596" w:type="dxa"/>
            <w:shd w:val="clear" w:color="auto" w:fill="auto"/>
            <w:noWrap/>
            <w:vAlign w:val="bottom"/>
          </w:tcPr>
          <w:p w14:paraId="2984E0C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4669</w:t>
            </w:r>
          </w:p>
        </w:tc>
        <w:tc>
          <w:tcPr>
            <w:tcW w:w="751" w:type="dxa"/>
            <w:shd w:val="clear" w:color="auto" w:fill="auto"/>
            <w:noWrap/>
            <w:vAlign w:val="bottom"/>
          </w:tcPr>
          <w:p w14:paraId="69AFF93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12</w:t>
            </w:r>
          </w:p>
        </w:tc>
        <w:tc>
          <w:tcPr>
            <w:tcW w:w="850" w:type="dxa"/>
            <w:shd w:val="clear" w:color="auto" w:fill="auto"/>
            <w:noWrap/>
            <w:vAlign w:val="bottom"/>
          </w:tcPr>
          <w:p w14:paraId="1EF9E69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851" w:type="dxa"/>
            <w:shd w:val="clear" w:color="auto" w:fill="auto"/>
            <w:noWrap/>
            <w:vAlign w:val="bottom"/>
          </w:tcPr>
          <w:p w14:paraId="7410F11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w:t>
            </w:r>
          </w:p>
        </w:tc>
        <w:tc>
          <w:tcPr>
            <w:tcW w:w="900" w:type="dxa"/>
            <w:shd w:val="clear" w:color="auto" w:fill="auto"/>
            <w:noWrap/>
            <w:vAlign w:val="bottom"/>
          </w:tcPr>
          <w:p w14:paraId="48FF152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w:t>
            </w:r>
          </w:p>
        </w:tc>
        <w:tc>
          <w:tcPr>
            <w:tcW w:w="801" w:type="dxa"/>
            <w:shd w:val="clear" w:color="auto" w:fill="auto"/>
            <w:noWrap/>
            <w:vAlign w:val="bottom"/>
          </w:tcPr>
          <w:p w14:paraId="7CDBE37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273</w:t>
            </w:r>
          </w:p>
        </w:tc>
        <w:tc>
          <w:tcPr>
            <w:tcW w:w="850" w:type="dxa"/>
            <w:shd w:val="clear" w:color="auto" w:fill="auto"/>
            <w:noWrap/>
            <w:vAlign w:val="bottom"/>
          </w:tcPr>
          <w:p w14:paraId="1AB24C1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146</w:t>
            </w:r>
          </w:p>
        </w:tc>
        <w:tc>
          <w:tcPr>
            <w:tcW w:w="851" w:type="dxa"/>
            <w:shd w:val="clear" w:color="auto" w:fill="auto"/>
            <w:noWrap/>
            <w:vAlign w:val="bottom"/>
          </w:tcPr>
          <w:p w14:paraId="451CB0C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75</w:t>
            </w:r>
          </w:p>
        </w:tc>
        <w:tc>
          <w:tcPr>
            <w:tcW w:w="850" w:type="dxa"/>
            <w:shd w:val="clear" w:color="auto" w:fill="auto"/>
            <w:noWrap/>
            <w:vAlign w:val="bottom"/>
          </w:tcPr>
          <w:p w14:paraId="78B7315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52</w:t>
            </w:r>
          </w:p>
        </w:tc>
      </w:tr>
      <w:tr w:rsidR="00B2066F" w:rsidRPr="00B2066F" w14:paraId="30C9CB6E" w14:textId="77777777" w:rsidTr="00AB76CC">
        <w:trPr>
          <w:trHeight w:val="240"/>
          <w:jc w:val="center"/>
        </w:trPr>
        <w:tc>
          <w:tcPr>
            <w:tcW w:w="802" w:type="dxa"/>
            <w:shd w:val="clear" w:color="auto" w:fill="auto"/>
            <w:noWrap/>
            <w:vAlign w:val="bottom"/>
            <w:hideMark/>
          </w:tcPr>
          <w:p w14:paraId="3B79C9F4"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2016/17</w:t>
            </w:r>
          </w:p>
        </w:tc>
        <w:tc>
          <w:tcPr>
            <w:tcW w:w="802" w:type="dxa"/>
            <w:shd w:val="clear" w:color="auto" w:fill="auto"/>
            <w:noWrap/>
            <w:vAlign w:val="bottom"/>
            <w:hideMark/>
          </w:tcPr>
          <w:p w14:paraId="4A457BD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55</w:t>
            </w:r>
          </w:p>
        </w:tc>
        <w:tc>
          <w:tcPr>
            <w:tcW w:w="664" w:type="dxa"/>
            <w:shd w:val="clear" w:color="auto" w:fill="auto"/>
            <w:noWrap/>
            <w:vAlign w:val="bottom"/>
            <w:hideMark/>
          </w:tcPr>
          <w:p w14:paraId="66ACDE0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676</w:t>
            </w:r>
          </w:p>
        </w:tc>
        <w:tc>
          <w:tcPr>
            <w:tcW w:w="638" w:type="dxa"/>
            <w:shd w:val="clear" w:color="auto" w:fill="auto"/>
            <w:noWrap/>
            <w:vAlign w:val="bottom"/>
          </w:tcPr>
          <w:p w14:paraId="10CE236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50</w:t>
            </w:r>
          </w:p>
        </w:tc>
        <w:tc>
          <w:tcPr>
            <w:tcW w:w="596" w:type="dxa"/>
            <w:shd w:val="clear" w:color="auto" w:fill="auto"/>
            <w:noWrap/>
            <w:vAlign w:val="bottom"/>
          </w:tcPr>
          <w:p w14:paraId="4F31327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5814</w:t>
            </w:r>
          </w:p>
        </w:tc>
        <w:tc>
          <w:tcPr>
            <w:tcW w:w="751" w:type="dxa"/>
            <w:shd w:val="clear" w:color="auto" w:fill="auto"/>
            <w:noWrap/>
            <w:vAlign w:val="bottom"/>
          </w:tcPr>
          <w:p w14:paraId="2D699F0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16</w:t>
            </w:r>
          </w:p>
        </w:tc>
        <w:tc>
          <w:tcPr>
            <w:tcW w:w="850" w:type="dxa"/>
            <w:shd w:val="clear" w:color="auto" w:fill="auto"/>
            <w:noWrap/>
            <w:vAlign w:val="bottom"/>
          </w:tcPr>
          <w:p w14:paraId="48059D7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w:t>
            </w:r>
          </w:p>
        </w:tc>
        <w:tc>
          <w:tcPr>
            <w:tcW w:w="851" w:type="dxa"/>
            <w:shd w:val="clear" w:color="auto" w:fill="auto"/>
            <w:noWrap/>
            <w:vAlign w:val="bottom"/>
          </w:tcPr>
          <w:p w14:paraId="1A75B4B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9</w:t>
            </w:r>
          </w:p>
        </w:tc>
        <w:tc>
          <w:tcPr>
            <w:tcW w:w="900" w:type="dxa"/>
            <w:shd w:val="clear" w:color="auto" w:fill="auto"/>
            <w:noWrap/>
            <w:vAlign w:val="bottom"/>
          </w:tcPr>
          <w:p w14:paraId="30A3BBC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w:t>
            </w:r>
          </w:p>
        </w:tc>
        <w:tc>
          <w:tcPr>
            <w:tcW w:w="801" w:type="dxa"/>
            <w:shd w:val="clear" w:color="auto" w:fill="auto"/>
            <w:noWrap/>
            <w:vAlign w:val="bottom"/>
          </w:tcPr>
          <w:p w14:paraId="1468C56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365</w:t>
            </w:r>
          </w:p>
        </w:tc>
        <w:tc>
          <w:tcPr>
            <w:tcW w:w="850" w:type="dxa"/>
            <w:shd w:val="clear" w:color="auto" w:fill="auto"/>
            <w:noWrap/>
            <w:vAlign w:val="bottom"/>
          </w:tcPr>
          <w:p w14:paraId="126A962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134</w:t>
            </w:r>
          </w:p>
        </w:tc>
        <w:tc>
          <w:tcPr>
            <w:tcW w:w="851" w:type="dxa"/>
            <w:shd w:val="clear" w:color="auto" w:fill="auto"/>
            <w:noWrap/>
            <w:vAlign w:val="bottom"/>
          </w:tcPr>
          <w:p w14:paraId="1E10234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143</w:t>
            </w:r>
          </w:p>
        </w:tc>
        <w:tc>
          <w:tcPr>
            <w:tcW w:w="850" w:type="dxa"/>
            <w:shd w:val="clear" w:color="auto" w:fill="auto"/>
            <w:noWrap/>
            <w:vAlign w:val="bottom"/>
          </w:tcPr>
          <w:p w14:paraId="6C270A7A"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88</w:t>
            </w:r>
          </w:p>
        </w:tc>
      </w:tr>
      <w:tr w:rsidR="00B2066F" w:rsidRPr="00B2066F" w14:paraId="0E3F89C5" w14:textId="77777777" w:rsidTr="00AB76CC">
        <w:trPr>
          <w:trHeight w:val="240"/>
          <w:jc w:val="center"/>
        </w:trPr>
        <w:tc>
          <w:tcPr>
            <w:tcW w:w="802" w:type="dxa"/>
            <w:shd w:val="clear" w:color="auto" w:fill="auto"/>
            <w:noWrap/>
            <w:vAlign w:val="bottom"/>
            <w:hideMark/>
          </w:tcPr>
          <w:p w14:paraId="488DFE06"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2015/16</w:t>
            </w:r>
          </w:p>
        </w:tc>
        <w:tc>
          <w:tcPr>
            <w:tcW w:w="802" w:type="dxa"/>
            <w:shd w:val="clear" w:color="auto" w:fill="auto"/>
            <w:noWrap/>
            <w:vAlign w:val="bottom"/>
            <w:hideMark/>
          </w:tcPr>
          <w:p w14:paraId="0A56F57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48</w:t>
            </w:r>
          </w:p>
        </w:tc>
        <w:tc>
          <w:tcPr>
            <w:tcW w:w="664" w:type="dxa"/>
            <w:shd w:val="clear" w:color="auto" w:fill="auto"/>
            <w:noWrap/>
            <w:vAlign w:val="bottom"/>
            <w:hideMark/>
          </w:tcPr>
          <w:p w14:paraId="45137C1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654</w:t>
            </w:r>
          </w:p>
        </w:tc>
        <w:tc>
          <w:tcPr>
            <w:tcW w:w="638" w:type="dxa"/>
            <w:shd w:val="clear" w:color="auto" w:fill="auto"/>
            <w:noWrap/>
            <w:vAlign w:val="bottom"/>
          </w:tcPr>
          <w:p w14:paraId="178B8DF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43</w:t>
            </w:r>
          </w:p>
        </w:tc>
        <w:tc>
          <w:tcPr>
            <w:tcW w:w="596" w:type="dxa"/>
            <w:shd w:val="clear" w:color="auto" w:fill="auto"/>
            <w:noWrap/>
            <w:vAlign w:val="bottom"/>
          </w:tcPr>
          <w:p w14:paraId="5FD204E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4919</w:t>
            </w:r>
          </w:p>
        </w:tc>
        <w:tc>
          <w:tcPr>
            <w:tcW w:w="751" w:type="dxa"/>
            <w:shd w:val="clear" w:color="auto" w:fill="auto"/>
            <w:noWrap/>
            <w:vAlign w:val="bottom"/>
          </w:tcPr>
          <w:p w14:paraId="17124F3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10</w:t>
            </w:r>
          </w:p>
        </w:tc>
        <w:tc>
          <w:tcPr>
            <w:tcW w:w="850" w:type="dxa"/>
            <w:shd w:val="clear" w:color="auto" w:fill="auto"/>
            <w:noWrap/>
            <w:vAlign w:val="bottom"/>
          </w:tcPr>
          <w:p w14:paraId="3476715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w:t>
            </w:r>
          </w:p>
        </w:tc>
        <w:tc>
          <w:tcPr>
            <w:tcW w:w="851" w:type="dxa"/>
            <w:shd w:val="clear" w:color="auto" w:fill="auto"/>
            <w:noWrap/>
            <w:vAlign w:val="bottom"/>
          </w:tcPr>
          <w:p w14:paraId="3EE5CC9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6</w:t>
            </w:r>
          </w:p>
        </w:tc>
        <w:tc>
          <w:tcPr>
            <w:tcW w:w="900" w:type="dxa"/>
            <w:shd w:val="clear" w:color="auto" w:fill="auto"/>
            <w:noWrap/>
            <w:vAlign w:val="bottom"/>
          </w:tcPr>
          <w:p w14:paraId="10E6EED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w:t>
            </w:r>
          </w:p>
        </w:tc>
        <w:tc>
          <w:tcPr>
            <w:tcW w:w="801" w:type="dxa"/>
            <w:shd w:val="clear" w:color="auto" w:fill="auto"/>
            <w:noWrap/>
            <w:vAlign w:val="bottom"/>
          </w:tcPr>
          <w:p w14:paraId="0664644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237</w:t>
            </w:r>
          </w:p>
        </w:tc>
        <w:tc>
          <w:tcPr>
            <w:tcW w:w="850" w:type="dxa"/>
            <w:shd w:val="clear" w:color="auto" w:fill="auto"/>
            <w:noWrap/>
            <w:vAlign w:val="bottom"/>
          </w:tcPr>
          <w:p w14:paraId="5466B80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132</w:t>
            </w:r>
          </w:p>
        </w:tc>
        <w:tc>
          <w:tcPr>
            <w:tcW w:w="851" w:type="dxa"/>
            <w:shd w:val="clear" w:color="auto" w:fill="auto"/>
            <w:noWrap/>
            <w:vAlign w:val="bottom"/>
          </w:tcPr>
          <w:p w14:paraId="03AFAB89"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83</w:t>
            </w:r>
          </w:p>
        </w:tc>
        <w:tc>
          <w:tcPr>
            <w:tcW w:w="850" w:type="dxa"/>
            <w:shd w:val="clear" w:color="auto" w:fill="auto"/>
            <w:noWrap/>
            <w:vAlign w:val="bottom"/>
          </w:tcPr>
          <w:p w14:paraId="05544DF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22</w:t>
            </w:r>
          </w:p>
        </w:tc>
      </w:tr>
      <w:tr w:rsidR="00B2066F" w:rsidRPr="00B2066F" w14:paraId="44F28456" w14:textId="77777777" w:rsidTr="00AB76CC">
        <w:trPr>
          <w:trHeight w:val="240"/>
          <w:jc w:val="center"/>
        </w:trPr>
        <w:tc>
          <w:tcPr>
            <w:tcW w:w="802" w:type="dxa"/>
            <w:shd w:val="clear" w:color="auto" w:fill="auto"/>
            <w:noWrap/>
            <w:vAlign w:val="bottom"/>
            <w:hideMark/>
          </w:tcPr>
          <w:p w14:paraId="36951545"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2014/15</w:t>
            </w:r>
          </w:p>
        </w:tc>
        <w:tc>
          <w:tcPr>
            <w:tcW w:w="802" w:type="dxa"/>
            <w:shd w:val="clear" w:color="auto" w:fill="auto"/>
            <w:noWrap/>
            <w:vAlign w:val="bottom"/>
            <w:hideMark/>
          </w:tcPr>
          <w:p w14:paraId="105DD59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44</w:t>
            </w:r>
          </w:p>
        </w:tc>
        <w:tc>
          <w:tcPr>
            <w:tcW w:w="664" w:type="dxa"/>
            <w:shd w:val="clear" w:color="auto" w:fill="auto"/>
            <w:noWrap/>
            <w:vAlign w:val="bottom"/>
            <w:hideMark/>
          </w:tcPr>
          <w:p w14:paraId="7AD75C9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558</w:t>
            </w:r>
          </w:p>
        </w:tc>
        <w:tc>
          <w:tcPr>
            <w:tcW w:w="638" w:type="dxa"/>
            <w:shd w:val="clear" w:color="auto" w:fill="auto"/>
            <w:noWrap/>
            <w:vAlign w:val="bottom"/>
          </w:tcPr>
          <w:p w14:paraId="3308E8A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24</w:t>
            </w:r>
          </w:p>
        </w:tc>
        <w:tc>
          <w:tcPr>
            <w:tcW w:w="596" w:type="dxa"/>
            <w:shd w:val="clear" w:color="auto" w:fill="auto"/>
            <w:noWrap/>
            <w:vAlign w:val="bottom"/>
          </w:tcPr>
          <w:p w14:paraId="77D2EF37"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4090</w:t>
            </w:r>
          </w:p>
        </w:tc>
        <w:tc>
          <w:tcPr>
            <w:tcW w:w="751" w:type="dxa"/>
            <w:shd w:val="clear" w:color="auto" w:fill="auto"/>
            <w:noWrap/>
            <w:vAlign w:val="bottom"/>
          </w:tcPr>
          <w:p w14:paraId="722FFDE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9</w:t>
            </w:r>
          </w:p>
        </w:tc>
        <w:tc>
          <w:tcPr>
            <w:tcW w:w="850" w:type="dxa"/>
            <w:shd w:val="clear" w:color="auto" w:fill="auto"/>
            <w:noWrap/>
            <w:vAlign w:val="bottom"/>
          </w:tcPr>
          <w:p w14:paraId="362D4B2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w:t>
            </w:r>
          </w:p>
        </w:tc>
        <w:tc>
          <w:tcPr>
            <w:tcW w:w="851" w:type="dxa"/>
            <w:shd w:val="clear" w:color="auto" w:fill="auto"/>
            <w:noWrap/>
            <w:vAlign w:val="bottom"/>
          </w:tcPr>
          <w:p w14:paraId="02A82FB2"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w:t>
            </w:r>
          </w:p>
        </w:tc>
        <w:tc>
          <w:tcPr>
            <w:tcW w:w="900" w:type="dxa"/>
            <w:shd w:val="clear" w:color="auto" w:fill="auto"/>
            <w:noWrap/>
            <w:vAlign w:val="bottom"/>
          </w:tcPr>
          <w:p w14:paraId="093A791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w:t>
            </w:r>
          </w:p>
        </w:tc>
        <w:tc>
          <w:tcPr>
            <w:tcW w:w="801" w:type="dxa"/>
            <w:shd w:val="clear" w:color="auto" w:fill="auto"/>
            <w:noWrap/>
            <w:vAlign w:val="bottom"/>
          </w:tcPr>
          <w:p w14:paraId="2343138A"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248</w:t>
            </w:r>
          </w:p>
        </w:tc>
        <w:tc>
          <w:tcPr>
            <w:tcW w:w="850" w:type="dxa"/>
            <w:shd w:val="clear" w:color="auto" w:fill="auto"/>
            <w:noWrap/>
            <w:vAlign w:val="bottom"/>
          </w:tcPr>
          <w:p w14:paraId="5F514C7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128</w:t>
            </w:r>
          </w:p>
        </w:tc>
        <w:tc>
          <w:tcPr>
            <w:tcW w:w="851" w:type="dxa"/>
            <w:shd w:val="clear" w:color="auto" w:fill="auto"/>
            <w:noWrap/>
            <w:vAlign w:val="bottom"/>
          </w:tcPr>
          <w:p w14:paraId="4CF077A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106</w:t>
            </w:r>
          </w:p>
        </w:tc>
        <w:tc>
          <w:tcPr>
            <w:tcW w:w="850" w:type="dxa"/>
            <w:shd w:val="clear" w:color="auto" w:fill="auto"/>
            <w:noWrap/>
            <w:vAlign w:val="bottom"/>
          </w:tcPr>
          <w:p w14:paraId="402ACC7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14</w:t>
            </w:r>
          </w:p>
        </w:tc>
      </w:tr>
      <w:tr w:rsidR="00B2066F" w:rsidRPr="00B2066F" w14:paraId="0A4F9B5A" w14:textId="77777777" w:rsidTr="00AB76CC">
        <w:trPr>
          <w:trHeight w:val="240"/>
          <w:jc w:val="center"/>
        </w:trPr>
        <w:tc>
          <w:tcPr>
            <w:tcW w:w="802" w:type="dxa"/>
            <w:shd w:val="clear" w:color="auto" w:fill="auto"/>
            <w:noWrap/>
            <w:vAlign w:val="bottom"/>
          </w:tcPr>
          <w:p w14:paraId="26CBBD4C"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2013/14</w:t>
            </w:r>
          </w:p>
        </w:tc>
        <w:tc>
          <w:tcPr>
            <w:tcW w:w="802" w:type="dxa"/>
            <w:shd w:val="clear" w:color="auto" w:fill="auto"/>
            <w:noWrap/>
            <w:vAlign w:val="bottom"/>
          </w:tcPr>
          <w:p w14:paraId="7129CF3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38</w:t>
            </w:r>
          </w:p>
        </w:tc>
        <w:tc>
          <w:tcPr>
            <w:tcW w:w="664" w:type="dxa"/>
            <w:shd w:val="clear" w:color="auto" w:fill="auto"/>
            <w:noWrap/>
            <w:vAlign w:val="bottom"/>
          </w:tcPr>
          <w:p w14:paraId="6BFF838A"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498</w:t>
            </w:r>
          </w:p>
        </w:tc>
        <w:tc>
          <w:tcPr>
            <w:tcW w:w="638" w:type="dxa"/>
            <w:shd w:val="clear" w:color="auto" w:fill="auto"/>
            <w:noWrap/>
            <w:vAlign w:val="bottom"/>
          </w:tcPr>
          <w:p w14:paraId="44662A10"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35</w:t>
            </w:r>
          </w:p>
        </w:tc>
        <w:tc>
          <w:tcPr>
            <w:tcW w:w="596" w:type="dxa"/>
            <w:shd w:val="clear" w:color="auto" w:fill="auto"/>
            <w:noWrap/>
            <w:vAlign w:val="bottom"/>
          </w:tcPr>
          <w:p w14:paraId="1E68751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1554</w:t>
            </w:r>
          </w:p>
        </w:tc>
        <w:tc>
          <w:tcPr>
            <w:tcW w:w="751" w:type="dxa"/>
            <w:shd w:val="clear" w:color="auto" w:fill="auto"/>
            <w:noWrap/>
            <w:vAlign w:val="bottom"/>
          </w:tcPr>
          <w:p w14:paraId="285FCB11"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w:t>
            </w:r>
          </w:p>
        </w:tc>
        <w:tc>
          <w:tcPr>
            <w:tcW w:w="850" w:type="dxa"/>
            <w:shd w:val="clear" w:color="auto" w:fill="auto"/>
            <w:noWrap/>
            <w:vAlign w:val="bottom"/>
          </w:tcPr>
          <w:p w14:paraId="7DFE265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w:t>
            </w:r>
          </w:p>
        </w:tc>
        <w:tc>
          <w:tcPr>
            <w:tcW w:w="851" w:type="dxa"/>
            <w:shd w:val="clear" w:color="auto" w:fill="auto"/>
            <w:noWrap/>
            <w:vAlign w:val="bottom"/>
          </w:tcPr>
          <w:p w14:paraId="1A1299CD"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w:t>
            </w:r>
          </w:p>
        </w:tc>
        <w:tc>
          <w:tcPr>
            <w:tcW w:w="900" w:type="dxa"/>
            <w:shd w:val="clear" w:color="auto" w:fill="auto"/>
            <w:noWrap/>
            <w:vAlign w:val="bottom"/>
          </w:tcPr>
          <w:p w14:paraId="56A3030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w:t>
            </w:r>
          </w:p>
        </w:tc>
        <w:tc>
          <w:tcPr>
            <w:tcW w:w="801" w:type="dxa"/>
            <w:shd w:val="clear" w:color="auto" w:fill="auto"/>
            <w:noWrap/>
            <w:vAlign w:val="bottom"/>
          </w:tcPr>
          <w:p w14:paraId="46B8B85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194</w:t>
            </w:r>
          </w:p>
        </w:tc>
        <w:tc>
          <w:tcPr>
            <w:tcW w:w="850" w:type="dxa"/>
            <w:shd w:val="clear" w:color="auto" w:fill="auto"/>
            <w:noWrap/>
            <w:vAlign w:val="bottom"/>
          </w:tcPr>
          <w:p w14:paraId="3784479B"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86</w:t>
            </w:r>
          </w:p>
        </w:tc>
        <w:tc>
          <w:tcPr>
            <w:tcW w:w="851" w:type="dxa"/>
            <w:shd w:val="clear" w:color="auto" w:fill="auto"/>
            <w:noWrap/>
            <w:vAlign w:val="bottom"/>
          </w:tcPr>
          <w:p w14:paraId="68BBDE06"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93</w:t>
            </w:r>
          </w:p>
        </w:tc>
        <w:tc>
          <w:tcPr>
            <w:tcW w:w="850" w:type="dxa"/>
            <w:shd w:val="clear" w:color="auto" w:fill="auto"/>
            <w:noWrap/>
            <w:vAlign w:val="bottom"/>
          </w:tcPr>
          <w:p w14:paraId="0A41686C"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15</w:t>
            </w:r>
          </w:p>
        </w:tc>
      </w:tr>
      <w:tr w:rsidR="00B2066F" w:rsidRPr="00B2066F" w14:paraId="4802925E" w14:textId="77777777" w:rsidTr="00AB76CC">
        <w:trPr>
          <w:trHeight w:val="240"/>
          <w:jc w:val="center"/>
        </w:trPr>
        <w:tc>
          <w:tcPr>
            <w:tcW w:w="802" w:type="dxa"/>
            <w:shd w:val="clear" w:color="auto" w:fill="auto"/>
            <w:noWrap/>
            <w:vAlign w:val="bottom"/>
            <w:hideMark/>
          </w:tcPr>
          <w:p w14:paraId="2B07944D" w14:textId="77777777" w:rsidR="005B3F05" w:rsidRPr="00B2066F" w:rsidRDefault="005B3F05" w:rsidP="00AB76CC">
            <w:pPr>
              <w:spacing w:after="0" w:line="264" w:lineRule="auto"/>
              <w:rPr>
                <w:rFonts w:eastAsia="Times New Roman" w:cs="Arial"/>
                <w:sz w:val="18"/>
                <w:szCs w:val="18"/>
              </w:rPr>
            </w:pPr>
          </w:p>
        </w:tc>
        <w:tc>
          <w:tcPr>
            <w:tcW w:w="802" w:type="dxa"/>
            <w:shd w:val="clear" w:color="auto" w:fill="auto"/>
            <w:noWrap/>
            <w:vAlign w:val="bottom"/>
            <w:hideMark/>
          </w:tcPr>
          <w:p w14:paraId="5CD1282F" w14:textId="77777777" w:rsidR="005B3F05" w:rsidRPr="00B2066F" w:rsidRDefault="005B3F05" w:rsidP="00AB76CC">
            <w:pPr>
              <w:spacing w:after="0" w:line="264" w:lineRule="auto"/>
              <w:rPr>
                <w:rFonts w:eastAsia="Times New Roman" w:cs="Arial"/>
                <w:sz w:val="18"/>
                <w:szCs w:val="18"/>
              </w:rPr>
            </w:pPr>
          </w:p>
        </w:tc>
        <w:tc>
          <w:tcPr>
            <w:tcW w:w="664" w:type="dxa"/>
            <w:shd w:val="clear" w:color="auto" w:fill="auto"/>
            <w:noWrap/>
            <w:vAlign w:val="bottom"/>
            <w:hideMark/>
          </w:tcPr>
          <w:p w14:paraId="5EFF8796" w14:textId="77777777" w:rsidR="005B3F05" w:rsidRPr="00B2066F" w:rsidRDefault="005B3F05" w:rsidP="00AB76CC">
            <w:pPr>
              <w:spacing w:after="0" w:line="264" w:lineRule="auto"/>
              <w:rPr>
                <w:rFonts w:eastAsia="Times New Roman" w:cs="Arial"/>
                <w:sz w:val="18"/>
                <w:szCs w:val="18"/>
              </w:rPr>
            </w:pPr>
          </w:p>
        </w:tc>
        <w:tc>
          <w:tcPr>
            <w:tcW w:w="638" w:type="dxa"/>
            <w:shd w:val="clear" w:color="auto" w:fill="auto"/>
            <w:noWrap/>
            <w:vAlign w:val="bottom"/>
            <w:hideMark/>
          </w:tcPr>
          <w:p w14:paraId="0C0170A5" w14:textId="77777777" w:rsidR="005B3F05" w:rsidRPr="00B2066F" w:rsidRDefault="005B3F05" w:rsidP="00AB76CC">
            <w:pPr>
              <w:spacing w:after="0" w:line="264" w:lineRule="auto"/>
              <w:rPr>
                <w:rFonts w:eastAsia="Times New Roman" w:cs="Arial"/>
                <w:sz w:val="18"/>
                <w:szCs w:val="18"/>
              </w:rPr>
            </w:pPr>
          </w:p>
        </w:tc>
        <w:tc>
          <w:tcPr>
            <w:tcW w:w="596" w:type="dxa"/>
            <w:shd w:val="clear" w:color="auto" w:fill="auto"/>
            <w:noWrap/>
            <w:vAlign w:val="bottom"/>
            <w:hideMark/>
          </w:tcPr>
          <w:p w14:paraId="2E4B13AE" w14:textId="77777777" w:rsidR="005B3F05" w:rsidRPr="00B2066F" w:rsidRDefault="005B3F05" w:rsidP="00AB76CC">
            <w:pPr>
              <w:spacing w:after="0" w:line="264" w:lineRule="auto"/>
              <w:rPr>
                <w:rFonts w:eastAsia="Times New Roman" w:cs="Arial"/>
                <w:sz w:val="18"/>
                <w:szCs w:val="18"/>
              </w:rPr>
            </w:pPr>
          </w:p>
        </w:tc>
        <w:tc>
          <w:tcPr>
            <w:tcW w:w="751" w:type="dxa"/>
            <w:shd w:val="clear" w:color="auto" w:fill="95B3D7" w:themeFill="accent1" w:themeFillTint="99"/>
            <w:noWrap/>
            <w:vAlign w:val="bottom"/>
            <w:hideMark/>
          </w:tcPr>
          <w:p w14:paraId="113EB45C"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850" w:type="dxa"/>
            <w:shd w:val="clear" w:color="auto" w:fill="95B3D7" w:themeFill="accent1" w:themeFillTint="99"/>
            <w:noWrap/>
            <w:vAlign w:val="bottom"/>
            <w:hideMark/>
          </w:tcPr>
          <w:p w14:paraId="2D99DF1A"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tábory</w:t>
            </w:r>
          </w:p>
        </w:tc>
        <w:tc>
          <w:tcPr>
            <w:tcW w:w="851" w:type="dxa"/>
            <w:shd w:val="clear" w:color="auto" w:fill="95B3D7" w:themeFill="accent1" w:themeFillTint="99"/>
            <w:noWrap/>
            <w:vAlign w:val="bottom"/>
            <w:hideMark/>
          </w:tcPr>
          <w:p w14:paraId="0310AC56"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městské tábory</w:t>
            </w:r>
          </w:p>
        </w:tc>
        <w:tc>
          <w:tcPr>
            <w:tcW w:w="900" w:type="dxa"/>
            <w:shd w:val="clear" w:color="auto" w:fill="95B3D7" w:themeFill="accent1" w:themeFillTint="99"/>
            <w:noWrap/>
            <w:vAlign w:val="bottom"/>
            <w:hideMark/>
          </w:tcPr>
          <w:p w14:paraId="31B00216"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pobytové akce</w:t>
            </w:r>
          </w:p>
        </w:tc>
        <w:tc>
          <w:tcPr>
            <w:tcW w:w="801" w:type="dxa"/>
            <w:shd w:val="clear" w:color="auto" w:fill="95B3D7" w:themeFill="accent1" w:themeFillTint="99"/>
            <w:noWrap/>
            <w:vAlign w:val="bottom"/>
            <w:hideMark/>
          </w:tcPr>
          <w:p w14:paraId="484CCB3A"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celkem</w:t>
            </w:r>
          </w:p>
        </w:tc>
        <w:tc>
          <w:tcPr>
            <w:tcW w:w="850" w:type="dxa"/>
            <w:shd w:val="clear" w:color="auto" w:fill="95B3D7" w:themeFill="accent1" w:themeFillTint="99"/>
            <w:noWrap/>
            <w:vAlign w:val="bottom"/>
            <w:hideMark/>
          </w:tcPr>
          <w:p w14:paraId="451D5A9E"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tábory</w:t>
            </w:r>
          </w:p>
        </w:tc>
        <w:tc>
          <w:tcPr>
            <w:tcW w:w="851" w:type="dxa"/>
            <w:shd w:val="clear" w:color="auto" w:fill="95B3D7" w:themeFill="accent1" w:themeFillTint="99"/>
            <w:noWrap/>
            <w:vAlign w:val="bottom"/>
            <w:hideMark/>
          </w:tcPr>
          <w:p w14:paraId="122A447B"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městské tábory</w:t>
            </w:r>
          </w:p>
        </w:tc>
        <w:tc>
          <w:tcPr>
            <w:tcW w:w="850" w:type="dxa"/>
            <w:shd w:val="clear" w:color="auto" w:fill="95B3D7" w:themeFill="accent1" w:themeFillTint="99"/>
            <w:noWrap/>
            <w:vAlign w:val="bottom"/>
            <w:hideMark/>
          </w:tcPr>
          <w:p w14:paraId="7A91D76E" w14:textId="77777777" w:rsidR="005B3F05" w:rsidRPr="00B2066F" w:rsidRDefault="005B3F05" w:rsidP="00AB76CC">
            <w:pPr>
              <w:spacing w:after="0" w:line="264" w:lineRule="auto"/>
              <w:jc w:val="center"/>
              <w:rPr>
                <w:rFonts w:eastAsia="Times New Roman" w:cs="Arial"/>
                <w:b/>
                <w:sz w:val="18"/>
                <w:szCs w:val="18"/>
              </w:rPr>
            </w:pPr>
            <w:r w:rsidRPr="00B2066F">
              <w:rPr>
                <w:rFonts w:eastAsia="Times New Roman" w:cs="Arial"/>
                <w:b/>
                <w:sz w:val="18"/>
                <w:szCs w:val="18"/>
              </w:rPr>
              <w:t>pobytové akce</w:t>
            </w:r>
          </w:p>
        </w:tc>
      </w:tr>
      <w:tr w:rsidR="00B2066F" w:rsidRPr="00B2066F" w14:paraId="3E109CD3" w14:textId="77777777" w:rsidTr="00AB76CC">
        <w:trPr>
          <w:trHeight w:val="240"/>
          <w:jc w:val="center"/>
        </w:trPr>
        <w:tc>
          <w:tcPr>
            <w:tcW w:w="802" w:type="dxa"/>
            <w:shd w:val="clear" w:color="auto" w:fill="auto"/>
            <w:noWrap/>
            <w:vAlign w:val="bottom"/>
          </w:tcPr>
          <w:p w14:paraId="25B60049" w14:textId="77777777" w:rsidR="005B3F05" w:rsidRPr="00B2066F" w:rsidRDefault="005B3F05" w:rsidP="00AB76CC">
            <w:pPr>
              <w:spacing w:after="0" w:line="264" w:lineRule="auto"/>
              <w:rPr>
                <w:rFonts w:eastAsia="Times New Roman" w:cs="Arial"/>
                <w:sz w:val="18"/>
                <w:szCs w:val="18"/>
              </w:rPr>
            </w:pPr>
            <w:r w:rsidRPr="00B2066F">
              <w:rPr>
                <w:rFonts w:eastAsia="Times New Roman" w:cs="Arial"/>
                <w:sz w:val="18"/>
                <w:szCs w:val="18"/>
              </w:rPr>
              <w:t>2012/13</w:t>
            </w:r>
          </w:p>
        </w:tc>
        <w:tc>
          <w:tcPr>
            <w:tcW w:w="802" w:type="dxa"/>
            <w:shd w:val="clear" w:color="auto" w:fill="auto"/>
            <w:noWrap/>
            <w:vAlign w:val="bottom"/>
          </w:tcPr>
          <w:p w14:paraId="5235A5B8"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31</w:t>
            </w:r>
          </w:p>
        </w:tc>
        <w:tc>
          <w:tcPr>
            <w:tcW w:w="664" w:type="dxa"/>
            <w:shd w:val="clear" w:color="auto" w:fill="auto"/>
            <w:noWrap/>
            <w:vAlign w:val="bottom"/>
          </w:tcPr>
          <w:p w14:paraId="6F235C5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418</w:t>
            </w:r>
          </w:p>
        </w:tc>
        <w:tc>
          <w:tcPr>
            <w:tcW w:w="638" w:type="dxa"/>
            <w:shd w:val="clear" w:color="auto" w:fill="auto"/>
            <w:noWrap/>
            <w:vAlign w:val="bottom"/>
          </w:tcPr>
          <w:p w14:paraId="3A9A169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54</w:t>
            </w:r>
          </w:p>
        </w:tc>
        <w:tc>
          <w:tcPr>
            <w:tcW w:w="596" w:type="dxa"/>
            <w:shd w:val="clear" w:color="auto" w:fill="auto"/>
            <w:noWrap/>
            <w:vAlign w:val="bottom"/>
          </w:tcPr>
          <w:p w14:paraId="4460DC3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2750</w:t>
            </w:r>
          </w:p>
        </w:tc>
        <w:tc>
          <w:tcPr>
            <w:tcW w:w="751" w:type="dxa"/>
            <w:shd w:val="clear" w:color="auto" w:fill="auto"/>
            <w:noWrap/>
            <w:vAlign w:val="bottom"/>
            <w:hideMark/>
          </w:tcPr>
          <w:p w14:paraId="52EE245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8</w:t>
            </w:r>
          </w:p>
        </w:tc>
        <w:tc>
          <w:tcPr>
            <w:tcW w:w="850" w:type="dxa"/>
            <w:shd w:val="clear" w:color="auto" w:fill="auto"/>
            <w:noWrap/>
            <w:vAlign w:val="bottom"/>
            <w:hideMark/>
          </w:tcPr>
          <w:p w14:paraId="14F60EE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2</w:t>
            </w:r>
          </w:p>
        </w:tc>
        <w:tc>
          <w:tcPr>
            <w:tcW w:w="851" w:type="dxa"/>
            <w:shd w:val="clear" w:color="auto" w:fill="auto"/>
            <w:noWrap/>
            <w:vAlign w:val="bottom"/>
            <w:hideMark/>
          </w:tcPr>
          <w:p w14:paraId="3EA77FB3"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w:t>
            </w:r>
          </w:p>
        </w:tc>
        <w:tc>
          <w:tcPr>
            <w:tcW w:w="900" w:type="dxa"/>
            <w:shd w:val="clear" w:color="auto" w:fill="auto"/>
            <w:noWrap/>
            <w:vAlign w:val="bottom"/>
            <w:hideMark/>
          </w:tcPr>
          <w:p w14:paraId="3ADADB8E"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5</w:t>
            </w:r>
          </w:p>
        </w:tc>
        <w:tc>
          <w:tcPr>
            <w:tcW w:w="801" w:type="dxa"/>
            <w:shd w:val="clear" w:color="auto" w:fill="auto"/>
            <w:noWrap/>
            <w:vAlign w:val="bottom"/>
            <w:hideMark/>
          </w:tcPr>
          <w:p w14:paraId="7925B524"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195</w:t>
            </w:r>
          </w:p>
        </w:tc>
        <w:tc>
          <w:tcPr>
            <w:tcW w:w="850" w:type="dxa"/>
            <w:shd w:val="clear" w:color="auto" w:fill="auto"/>
            <w:noWrap/>
            <w:vAlign w:val="bottom"/>
            <w:hideMark/>
          </w:tcPr>
          <w:p w14:paraId="36A32F1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79</w:t>
            </w:r>
          </w:p>
        </w:tc>
        <w:tc>
          <w:tcPr>
            <w:tcW w:w="851" w:type="dxa"/>
            <w:shd w:val="clear" w:color="auto" w:fill="auto"/>
            <w:noWrap/>
            <w:vAlign w:val="bottom"/>
            <w:hideMark/>
          </w:tcPr>
          <w:p w14:paraId="2D539AA5"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14</w:t>
            </w:r>
          </w:p>
        </w:tc>
        <w:tc>
          <w:tcPr>
            <w:tcW w:w="850" w:type="dxa"/>
            <w:shd w:val="clear" w:color="auto" w:fill="auto"/>
            <w:noWrap/>
            <w:vAlign w:val="bottom"/>
            <w:hideMark/>
          </w:tcPr>
          <w:p w14:paraId="7B60725F" w14:textId="77777777" w:rsidR="005B3F05" w:rsidRPr="00B2066F" w:rsidRDefault="005B3F05" w:rsidP="00AB76CC">
            <w:pPr>
              <w:spacing w:after="0" w:line="264" w:lineRule="auto"/>
              <w:jc w:val="right"/>
              <w:rPr>
                <w:rFonts w:eastAsia="Times New Roman" w:cs="Arial"/>
                <w:sz w:val="18"/>
                <w:szCs w:val="18"/>
              </w:rPr>
            </w:pPr>
            <w:r w:rsidRPr="00B2066F">
              <w:rPr>
                <w:rFonts w:eastAsia="Times New Roman" w:cs="Arial"/>
                <w:sz w:val="18"/>
                <w:szCs w:val="18"/>
              </w:rPr>
              <w:t>102</w:t>
            </w:r>
          </w:p>
        </w:tc>
      </w:tr>
    </w:tbl>
    <w:p w14:paraId="1E5D1D4D" w14:textId="77777777" w:rsidR="005B3F05" w:rsidRPr="00B2066F" w:rsidRDefault="005B3F05" w:rsidP="005B3F05">
      <w:pPr>
        <w:pStyle w:val="Zdrojkurzivou11b"/>
        <w:spacing w:line="264" w:lineRule="auto"/>
        <w:rPr>
          <w:rFonts w:asciiTheme="minorHAnsi" w:hAnsiTheme="minorHAnsi" w:cstheme="minorHAnsi"/>
        </w:rPr>
      </w:pPr>
      <w:r w:rsidRPr="00B2066F">
        <w:rPr>
          <w:rFonts w:asciiTheme="minorHAnsi" w:hAnsiTheme="minorHAnsi" w:cstheme="minorHAnsi"/>
        </w:rPr>
        <w:t>Zdroj: Výkaz MŠMT (Z15-01)</w:t>
      </w:r>
    </w:p>
    <w:p w14:paraId="7539D3DC" w14:textId="77777777" w:rsidR="005B3F05" w:rsidRPr="00B2066F" w:rsidRDefault="005B3F05" w:rsidP="005B3F05">
      <w:r w:rsidRPr="00B2066F">
        <w:t>V této oblasti lze ještě zmínit Vzdělávací centrum Turnov. Bylo založeno Městem Turnov a turnovskými středními školami. Je akreditovaným školicím střediskem Ministerstva práce a sociálních věcí a Ministerstva školství, mládeže a tělovýchovy. Poskytuje všechny formy celoživotního vzdělávání. Nabízí jazykové a odborné kurzy, zájmové kurzy, odborné kurzy na klíč pro potřeby firemního vzdělávání v oblasti ICT, jazyků, psychologie, managementu, komunikace a účetnictví, rekvalifikační kurzy a programy Univerzity třetího věku. Hodně se věnuje také kurzům pro děti a žáky v rámci T- Centra, postupně dochází k rozšiřování nabídky těchto kurzů. Vzdělávací centrum Turnov také pravidelně organizuje příměstské tábory.</w:t>
      </w:r>
    </w:p>
    <w:p w14:paraId="4681844D" w14:textId="77777777" w:rsidR="005B3F05" w:rsidRPr="00B2066F" w:rsidRDefault="005B3F05" w:rsidP="005B3F05"/>
    <w:p w14:paraId="71BD4EAB" w14:textId="77777777" w:rsidR="005B3F05" w:rsidRPr="00B2066F" w:rsidRDefault="005B3F05" w:rsidP="005B3F05">
      <w:pPr>
        <w:spacing w:after="200" w:line="276" w:lineRule="auto"/>
        <w:jc w:val="left"/>
        <w:rPr>
          <w:rFonts w:ascii="Arial" w:hAnsi="Arial" w:cs="Arial"/>
          <w:b/>
        </w:rPr>
      </w:pPr>
      <w:r w:rsidRPr="00B2066F">
        <w:rPr>
          <w:rFonts w:ascii="Arial" w:hAnsi="Arial" w:cs="Arial"/>
          <w:b/>
        </w:rPr>
        <w:br w:type="page"/>
      </w:r>
    </w:p>
    <w:p w14:paraId="067FE804" w14:textId="77777777" w:rsidR="005B3F05" w:rsidRPr="00C11761" w:rsidRDefault="005B3F05" w:rsidP="005B3F05">
      <w:pPr>
        <w:spacing w:before="240" w:after="60" w:line="264" w:lineRule="auto"/>
        <w:rPr>
          <w:rFonts w:ascii="Arial" w:hAnsi="Arial" w:cs="Arial"/>
          <w:b/>
        </w:rPr>
      </w:pPr>
      <w:r w:rsidRPr="00C11761">
        <w:rPr>
          <w:rFonts w:ascii="Arial" w:hAnsi="Arial" w:cs="Arial"/>
          <w:b/>
        </w:rPr>
        <w:t>3.1.4.</w:t>
      </w:r>
      <w:r>
        <w:rPr>
          <w:rFonts w:ascii="Arial" w:hAnsi="Arial" w:cs="Arial"/>
          <w:b/>
        </w:rPr>
        <w:t>5 Vyhodnocení popisu potřeb škol</w:t>
      </w:r>
    </w:p>
    <w:p w14:paraId="73F49886" w14:textId="77777777" w:rsidR="005B3F05" w:rsidRPr="00B2066F" w:rsidRDefault="005B3F05" w:rsidP="005B3F05">
      <w:r w:rsidRPr="00B2066F">
        <w:t>Vyhodnocení Popisu potřeb škol bylo v průběhu projektu provedeno dvakrát. První průzkum proběhl v lednu a únoru 2019. Dotazník vyplnilo a zaslalo zpět všech 36 škol. Druhý průzkum proběhl v dubnu a květnu 2021. Dotazník vyplnilo a zaslalo zpět 33 škol.</w:t>
      </w:r>
    </w:p>
    <w:p w14:paraId="098C39EE" w14:textId="77777777" w:rsidR="005B3F05" w:rsidRDefault="005B3F05" w:rsidP="005B3F05">
      <w:r>
        <w:t xml:space="preserve">Dotazník vždy zahrnoval 4 oblasti: </w:t>
      </w:r>
    </w:p>
    <w:p w14:paraId="63970CA4" w14:textId="77777777" w:rsidR="005B3F05" w:rsidRDefault="005B3F05" w:rsidP="005B3F05">
      <w:pPr>
        <w:pStyle w:val="Odstavecseseznamem"/>
        <w:numPr>
          <w:ilvl w:val="0"/>
          <w:numId w:val="24"/>
        </w:numPr>
        <w:spacing w:after="200" w:line="276" w:lineRule="auto"/>
      </w:pPr>
      <w:r w:rsidRPr="002827AD">
        <w:t>Čtenářsk</w:t>
      </w:r>
      <w:r>
        <w:t>ou</w:t>
      </w:r>
      <w:r w:rsidRPr="002827AD">
        <w:t xml:space="preserve"> gramotnost a rozvoj potenciálu každého žáka</w:t>
      </w:r>
      <w:r>
        <w:t xml:space="preserve">, </w:t>
      </w:r>
    </w:p>
    <w:p w14:paraId="34CCDDB9" w14:textId="77777777" w:rsidR="005B3F05" w:rsidRDefault="005B3F05" w:rsidP="005B3F05">
      <w:pPr>
        <w:pStyle w:val="Odstavecseseznamem"/>
        <w:numPr>
          <w:ilvl w:val="0"/>
          <w:numId w:val="24"/>
        </w:numPr>
        <w:spacing w:after="200" w:line="276" w:lineRule="auto"/>
      </w:pPr>
      <w:r w:rsidRPr="002827AD">
        <w:t>Matematick</w:t>
      </w:r>
      <w:r>
        <w:t>ou</w:t>
      </w:r>
      <w:r w:rsidRPr="002827AD">
        <w:t xml:space="preserve"> gramotnost a rozvoj potenciálu každého žáka</w:t>
      </w:r>
      <w:r>
        <w:t xml:space="preserve">, </w:t>
      </w:r>
    </w:p>
    <w:p w14:paraId="3262DC7F" w14:textId="77777777" w:rsidR="005B3F05" w:rsidRDefault="005B3F05" w:rsidP="005B3F05">
      <w:pPr>
        <w:pStyle w:val="Odstavecseseznamem"/>
        <w:numPr>
          <w:ilvl w:val="0"/>
          <w:numId w:val="24"/>
        </w:numPr>
        <w:spacing w:after="200" w:line="276" w:lineRule="auto"/>
      </w:pPr>
      <w:r w:rsidRPr="002827AD">
        <w:t>Rozvoj potenciálu každého žáka v jiných oblastech</w:t>
      </w:r>
      <w:r>
        <w:t>,</w:t>
      </w:r>
    </w:p>
    <w:p w14:paraId="15B1C942" w14:textId="77777777" w:rsidR="005B3F05" w:rsidRDefault="005B3F05" w:rsidP="005B3F05">
      <w:pPr>
        <w:pStyle w:val="Odstavecseseznamem"/>
        <w:numPr>
          <w:ilvl w:val="0"/>
          <w:numId w:val="24"/>
        </w:numPr>
        <w:spacing w:after="200" w:line="276" w:lineRule="auto"/>
      </w:pPr>
      <w:r w:rsidRPr="002827AD">
        <w:t>Další potřeby rozvoje školy</w:t>
      </w:r>
      <w:r>
        <w:t xml:space="preserve">. </w:t>
      </w:r>
    </w:p>
    <w:p w14:paraId="6082A9A3" w14:textId="77777777" w:rsidR="005B3F05" w:rsidRDefault="005B3F05" w:rsidP="005B3F05">
      <w:r>
        <w:t xml:space="preserve">V každé oblasti odpovídaly školy na 4 otázky: </w:t>
      </w:r>
    </w:p>
    <w:p w14:paraId="0FB2C90E" w14:textId="77777777" w:rsidR="005B3F05" w:rsidRDefault="005B3F05" w:rsidP="005B3F05">
      <w:pPr>
        <w:pStyle w:val="Odstavecseseznamem"/>
        <w:numPr>
          <w:ilvl w:val="0"/>
          <w:numId w:val="24"/>
        </w:numPr>
        <w:spacing w:after="200" w:line="276" w:lineRule="auto"/>
      </w:pPr>
      <w:r w:rsidRPr="002827AD">
        <w:t>V čem byla škola úspěšná</w:t>
      </w:r>
      <w:r>
        <w:t xml:space="preserve">, </w:t>
      </w:r>
    </w:p>
    <w:p w14:paraId="58D7D4B5" w14:textId="77777777" w:rsidR="005B3F05" w:rsidRDefault="005B3F05" w:rsidP="005B3F05">
      <w:pPr>
        <w:pStyle w:val="Odstavecseseznamem"/>
        <w:numPr>
          <w:ilvl w:val="0"/>
          <w:numId w:val="24"/>
        </w:numPr>
        <w:spacing w:after="200" w:line="276" w:lineRule="auto"/>
      </w:pPr>
      <w:r>
        <w:t xml:space="preserve">Co proběhlo dobře, </w:t>
      </w:r>
    </w:p>
    <w:p w14:paraId="6B080D8D" w14:textId="77777777" w:rsidR="005B3F05" w:rsidRDefault="005B3F05" w:rsidP="005B3F05">
      <w:pPr>
        <w:pStyle w:val="Odstavecseseznamem"/>
        <w:numPr>
          <w:ilvl w:val="0"/>
          <w:numId w:val="24"/>
        </w:numPr>
        <w:spacing w:after="200" w:line="276" w:lineRule="auto"/>
      </w:pPr>
      <w:r w:rsidRPr="002827AD">
        <w:t xml:space="preserve">V čem by se mohla </w:t>
      </w:r>
      <w:r>
        <w:t xml:space="preserve">škola </w:t>
      </w:r>
      <w:r w:rsidRPr="002827AD">
        <w:t>zlepšit</w:t>
      </w:r>
      <w:r>
        <w:t>,</w:t>
      </w:r>
    </w:p>
    <w:p w14:paraId="2EFCC658" w14:textId="77777777" w:rsidR="005B3F05" w:rsidRDefault="005B3F05" w:rsidP="005B3F05">
      <w:pPr>
        <w:pStyle w:val="Odstavecseseznamem"/>
        <w:numPr>
          <w:ilvl w:val="0"/>
          <w:numId w:val="24"/>
        </w:numPr>
        <w:spacing w:after="200" w:line="276" w:lineRule="auto"/>
      </w:pPr>
      <w:r w:rsidRPr="002827AD">
        <w:t>V čem potřebuje pomoci, aby se mohla zlepšit</w:t>
      </w:r>
      <w:r>
        <w:t xml:space="preserve">. </w:t>
      </w:r>
    </w:p>
    <w:p w14:paraId="3251FC01" w14:textId="77777777" w:rsidR="005B3F05" w:rsidRDefault="005B3F05" w:rsidP="005B3F05">
      <w:r>
        <w:t>Školy mohly na každou otázku uvést více odpovědí. Odpovědi nebyly vybírány z předem navržených tezí, škála odpovědí je proto velmi široká. Tam, kde to bylo možné, byly podobné odpovědi zevšeobecněny a sdruženy do logických kategorií. Ve slovním vyhodnocení jsou vyhodnoceny pouze nejčastější výroky. Vzhledem ke znění otázek se často překrývají odpovědi na otázky „</w:t>
      </w:r>
      <w:r w:rsidRPr="002827AD">
        <w:t>V čem byla škola úspěšná</w:t>
      </w:r>
      <w:r>
        <w:t>“ a „Co proběhlo dobře“.</w:t>
      </w:r>
    </w:p>
    <w:p w14:paraId="0E3D8AA2" w14:textId="77777777" w:rsidR="005B3F05" w:rsidRDefault="005B3F05" w:rsidP="00705B4A">
      <w:pPr>
        <w:spacing w:after="0"/>
      </w:pPr>
    </w:p>
    <w:p w14:paraId="69FC1B47" w14:textId="77777777" w:rsidR="005B3F05" w:rsidRPr="00845CEB" w:rsidRDefault="005B3F05" w:rsidP="005B3F05">
      <w:pPr>
        <w:rPr>
          <w:b/>
          <w:bCs/>
          <w:sz w:val="24"/>
          <w:szCs w:val="24"/>
        </w:rPr>
      </w:pPr>
      <w:r w:rsidRPr="00845CEB">
        <w:rPr>
          <w:b/>
          <w:bCs/>
          <w:sz w:val="24"/>
          <w:szCs w:val="24"/>
        </w:rPr>
        <w:t>Vyhodnocení 1.kola průzkumu - 2019</w:t>
      </w:r>
    </w:p>
    <w:p w14:paraId="07AF5600" w14:textId="77777777" w:rsidR="005B3F05" w:rsidRPr="004D02C2" w:rsidRDefault="005B3F05" w:rsidP="005B3F05">
      <w:pPr>
        <w:pStyle w:val="Odstavecseseznamem"/>
        <w:numPr>
          <w:ilvl w:val="0"/>
          <w:numId w:val="22"/>
        </w:numPr>
        <w:spacing w:after="200" w:line="276" w:lineRule="auto"/>
        <w:rPr>
          <w:b/>
        </w:rPr>
      </w:pPr>
      <w:r w:rsidRPr="004D02C2">
        <w:rPr>
          <w:b/>
        </w:rPr>
        <w:t>Čtenářská gramotnost a rozvoj potenciálu každého žáka</w:t>
      </w:r>
    </w:p>
    <w:p w14:paraId="6C83045B" w14:textId="77777777" w:rsidR="005B3F05" w:rsidRDefault="005B3F05" w:rsidP="005B3F05">
      <w:pPr>
        <w:pStyle w:val="Odstavecseseznamem"/>
        <w:numPr>
          <w:ilvl w:val="1"/>
          <w:numId w:val="23"/>
        </w:numPr>
        <w:spacing w:after="200" w:line="276" w:lineRule="auto"/>
      </w:pPr>
      <w:r>
        <w:t>V čem byla škola úspěšná</w:t>
      </w:r>
    </w:p>
    <w:p w14:paraId="794B0666" w14:textId="77777777" w:rsidR="005B3F05" w:rsidRDefault="005B3F05" w:rsidP="005B3F05">
      <w:r>
        <w:t>Školy jako nejčastější úspěchy zmiňovaly podporu, jež poskytují zájmu dětí o četbu, dále spolupráci s knihovnou, pravidelně pořádané čtení a předčítání (mj. ze strany externistů – seniorů a zapojení do celostátního projektu Celé Česko čte dětem). Některé školy pozitivně hodnotily i realizaci šablon na podporu čtenářské gramotnosti, nákup knih obecně, rozvoj čtenářské pregramotnosti a gramotnosti, čtenářských dovedností a účast v různých soutěžích a vystoupeních spojených se čtenářskou gramotností (recitace, vyprávění, divadelní představení, dramatický kroužek apod.).</w:t>
      </w:r>
    </w:p>
    <w:p w14:paraId="4E417442" w14:textId="77777777" w:rsidR="005B3F05" w:rsidRDefault="005B3F05" w:rsidP="004F5152">
      <w:pPr>
        <w:spacing w:after="0"/>
      </w:pPr>
    </w:p>
    <w:p w14:paraId="4015F5E6" w14:textId="77777777" w:rsidR="005B3F05" w:rsidRDefault="005B3F05" w:rsidP="005B3F05">
      <w:pPr>
        <w:pStyle w:val="Odstavecseseznamem"/>
        <w:numPr>
          <w:ilvl w:val="1"/>
          <w:numId w:val="23"/>
        </w:numPr>
        <w:spacing w:after="200" w:line="276" w:lineRule="auto"/>
      </w:pPr>
      <w:r>
        <w:t>Co proběhlo dobře</w:t>
      </w:r>
    </w:p>
    <w:p w14:paraId="25873DF1" w14:textId="77777777" w:rsidR="005B3F05" w:rsidRDefault="005B3F05" w:rsidP="005B3F05">
      <w:r>
        <w:t>Nejpozitivněji byla v této otázce hodnocena spolupráce s knihovnou (návštěvy knihovny, účast na Noci s Andersenem), rozbor textu a práce s ním a diskuse o knihách, dále existence čtení ve škole či čtenářského klubu a používání didaktických materiálů na podporu čtenářské gramotnosti (pracovní listy, čítanky, programy na PC, Klokanovy kapsy atd.).</w:t>
      </w:r>
    </w:p>
    <w:p w14:paraId="506001AB" w14:textId="77777777" w:rsidR="005B3F05" w:rsidRDefault="005B3F05" w:rsidP="004F5152">
      <w:pPr>
        <w:spacing w:after="0"/>
      </w:pPr>
    </w:p>
    <w:p w14:paraId="0E2CE307" w14:textId="77777777" w:rsidR="005B3F05" w:rsidRDefault="005B3F05" w:rsidP="005B3F05">
      <w:pPr>
        <w:pStyle w:val="Odstavecseseznamem"/>
        <w:numPr>
          <w:ilvl w:val="1"/>
          <w:numId w:val="23"/>
        </w:numPr>
        <w:spacing w:after="200" w:line="276" w:lineRule="auto"/>
      </w:pPr>
      <w:r>
        <w:t>V čem by se škola mohla zlepšit</w:t>
      </w:r>
    </w:p>
    <w:p w14:paraId="6B0E3837" w14:textId="77777777" w:rsidR="005B3F05" w:rsidRDefault="005B3F05" w:rsidP="005B3F05">
      <w:r>
        <w:t>Nejčastěji zde školy zmiňovaly potřebu obnovení školních knihoven a rozšíření nabídky knižních titulů v nich. Některé školy cítí mezery i ve spolupráci s rodiči a chtěly by více času věnovat besedám o knihách, návštěvě knihoven a muzeí. Ojedinělé nebyly názory, že je potřebné zlepšit práci s knihami a vztah dětí a žáků ke knihám a obecněji rozvíjet čtenářskou pregramotnost a gramotnost.</w:t>
      </w:r>
    </w:p>
    <w:p w14:paraId="1B8F8A6C" w14:textId="77777777" w:rsidR="005B3F05" w:rsidRDefault="005B3F05" w:rsidP="004F5152">
      <w:pPr>
        <w:spacing w:after="0"/>
      </w:pPr>
    </w:p>
    <w:p w14:paraId="6CBE0F33" w14:textId="77777777" w:rsidR="005B3F05" w:rsidRDefault="005B3F05" w:rsidP="005B3F05">
      <w:pPr>
        <w:pStyle w:val="Odstavecseseznamem"/>
        <w:numPr>
          <w:ilvl w:val="1"/>
          <w:numId w:val="23"/>
        </w:numPr>
        <w:spacing w:after="200" w:line="276" w:lineRule="auto"/>
      </w:pPr>
      <w:r>
        <w:t>V čem škola potřebuje pomoci, aby se mohla zlepšit</w:t>
      </w:r>
    </w:p>
    <w:p w14:paraId="5259F9AF" w14:textId="77777777" w:rsidR="005B3F05" w:rsidRDefault="005B3F05" w:rsidP="005B3F05">
      <w:r>
        <w:t>Nejvýznamnějšími požadavky jsou pomoc (myšleno nejspíše finanční) s vybudováním, rozšířením a rekonstrukcí školních knihoven a nákupem knih do nich. Některé školy by přivítaly pomoc s uspořádáním besed a akcí mimo školu, např. v knihovně. Objevila se i přání pomoci s vybudováním čtenářského koutku, školením pedagogů a personální podporou (asistenti pedagoga, dělení tříd).</w:t>
      </w:r>
    </w:p>
    <w:p w14:paraId="60CC869D" w14:textId="77777777" w:rsidR="005B3F05" w:rsidRDefault="005B3F05" w:rsidP="004F5152">
      <w:pPr>
        <w:spacing w:after="0"/>
      </w:pPr>
    </w:p>
    <w:p w14:paraId="21551F49" w14:textId="77777777" w:rsidR="005B3F05" w:rsidRPr="000E0DB0" w:rsidRDefault="005B3F05" w:rsidP="005B3F05">
      <w:pPr>
        <w:pStyle w:val="Odstavecseseznamem"/>
        <w:numPr>
          <w:ilvl w:val="0"/>
          <w:numId w:val="22"/>
        </w:numPr>
        <w:spacing w:after="200" w:line="276" w:lineRule="auto"/>
        <w:rPr>
          <w:b/>
        </w:rPr>
      </w:pPr>
      <w:r>
        <w:rPr>
          <w:b/>
        </w:rPr>
        <w:t>Matematická</w:t>
      </w:r>
      <w:r w:rsidRPr="000E0DB0">
        <w:rPr>
          <w:b/>
        </w:rPr>
        <w:t xml:space="preserve"> gramotnost a rozvoj potenciálu každého žáka</w:t>
      </w:r>
    </w:p>
    <w:p w14:paraId="599DFCB9" w14:textId="77777777" w:rsidR="005B3F05" w:rsidRPr="004D02C2" w:rsidRDefault="005B3F05" w:rsidP="005B3F05">
      <w:pPr>
        <w:pStyle w:val="Odstavecseseznamem"/>
        <w:numPr>
          <w:ilvl w:val="0"/>
          <w:numId w:val="23"/>
        </w:numPr>
        <w:spacing w:after="200" w:line="276" w:lineRule="auto"/>
        <w:rPr>
          <w:vanish/>
        </w:rPr>
      </w:pPr>
    </w:p>
    <w:p w14:paraId="1CF530CE" w14:textId="77777777" w:rsidR="005B3F05" w:rsidRDefault="005B3F05" w:rsidP="005B3F05">
      <w:pPr>
        <w:pStyle w:val="Odstavecseseznamem"/>
        <w:numPr>
          <w:ilvl w:val="1"/>
          <w:numId w:val="23"/>
        </w:numPr>
        <w:spacing w:after="200" w:line="276" w:lineRule="auto"/>
      </w:pPr>
      <w:r>
        <w:t>V čem byla škola úspěšná</w:t>
      </w:r>
    </w:p>
    <w:p w14:paraId="055E2263" w14:textId="77777777" w:rsidR="005B3F05" w:rsidRDefault="005B3F05" w:rsidP="005B3F05">
      <w:r>
        <w:t>Školy jako nejčastější úspěchy zmiňovaly účast v různých matematických soutěžích (</w:t>
      </w:r>
      <w:r w:rsidRPr="000462C5">
        <w:t xml:space="preserve">Matematický klokan, Matematická olympiáda, Pythagoriáda apod.) a obecněji podporu nadaných žáků. Školy též úspěšně podporovaly logické myšlení a zavádění některých prvků Hejného matematiky, zmiňováno </w:t>
      </w:r>
      <w:r>
        <w:t>bylo např. i zajištění didaktických pomůcek.</w:t>
      </w:r>
    </w:p>
    <w:p w14:paraId="0759D163" w14:textId="77777777" w:rsidR="005B3F05" w:rsidRDefault="005B3F05" w:rsidP="004F5152">
      <w:pPr>
        <w:spacing w:after="0"/>
      </w:pPr>
    </w:p>
    <w:p w14:paraId="1BC276E5" w14:textId="77777777" w:rsidR="005B3F05" w:rsidRDefault="005B3F05" w:rsidP="005B3F05">
      <w:pPr>
        <w:pStyle w:val="Odstavecseseznamem"/>
        <w:numPr>
          <w:ilvl w:val="1"/>
          <w:numId w:val="23"/>
        </w:numPr>
        <w:spacing w:after="200" w:line="276" w:lineRule="auto"/>
      </w:pPr>
      <w:r>
        <w:t>Co proběhlo dobře</w:t>
      </w:r>
    </w:p>
    <w:p w14:paraId="0E57DDF3" w14:textId="77777777" w:rsidR="005B3F05" w:rsidRDefault="005B3F05" w:rsidP="005B3F05">
      <w:r>
        <w:t>Nejpozitivněji školy hodnotily individualizaci vzdělávání, kam zahrnovaly i vzdělávání žáků se speciálními vzdělávacími potřebami nebo doučování. Podobně jako v předchozí otázce byla kladně přijímána účast v matematických soutěžích, používání didaktických pomůcek, ale i úspěch v přijímacích zkouškách na střední školy a příprava na ně.</w:t>
      </w:r>
    </w:p>
    <w:p w14:paraId="5BEA73F0" w14:textId="77777777" w:rsidR="005B3F05" w:rsidRDefault="005B3F05" w:rsidP="004F5152">
      <w:pPr>
        <w:spacing w:after="0"/>
      </w:pPr>
    </w:p>
    <w:p w14:paraId="4C6EB506" w14:textId="77777777" w:rsidR="005B3F05" w:rsidRDefault="005B3F05" w:rsidP="005B3F05">
      <w:pPr>
        <w:pStyle w:val="Odstavecseseznamem"/>
        <w:numPr>
          <w:ilvl w:val="1"/>
          <w:numId w:val="23"/>
        </w:numPr>
        <w:spacing w:after="200" w:line="276" w:lineRule="auto"/>
      </w:pPr>
      <w:r>
        <w:t>V čem by se škola mohla zlepšit</w:t>
      </w:r>
    </w:p>
    <w:p w14:paraId="4E23842A" w14:textId="77777777" w:rsidR="005B3F05" w:rsidRDefault="005B3F05" w:rsidP="005B3F05">
      <w:r>
        <w:t>Podobně jako v oblasti čtenářské gramotnosti jsou nejčastější potřeby škol v oblasti materiálního zabezpečení, konkrétně v zajištění nových didaktických pomůcek a materiálů. Školy by se ale chtěly zlepšit i v nových metodách výuky, chtěly by více propojit matematickou gramotnost s reálným životem a podpořit nadané žáky.</w:t>
      </w:r>
    </w:p>
    <w:p w14:paraId="4392290F" w14:textId="77777777" w:rsidR="005B3F05" w:rsidRDefault="005B3F05" w:rsidP="004F5152">
      <w:pPr>
        <w:spacing w:after="0"/>
      </w:pPr>
    </w:p>
    <w:p w14:paraId="593DEA35" w14:textId="77777777" w:rsidR="005B3F05" w:rsidRDefault="005B3F05" w:rsidP="005B3F05">
      <w:pPr>
        <w:pStyle w:val="Odstavecseseznamem"/>
        <w:numPr>
          <w:ilvl w:val="1"/>
          <w:numId w:val="23"/>
        </w:numPr>
        <w:spacing w:after="200" w:line="276" w:lineRule="auto"/>
      </w:pPr>
      <w:r>
        <w:t>V čem škola potřebuje pomoci, aby se mohla zlepšit</w:t>
      </w:r>
    </w:p>
    <w:p w14:paraId="374ED137" w14:textId="77777777" w:rsidR="005B3F05" w:rsidRDefault="005B3F05" w:rsidP="005B3F05">
      <w:r>
        <w:t>Nejpalčivěji by školy potřebovaly pomoci s nedostatkem financí na nákup didaktických pomůcek, vč. interaktivních výukových programů, publikací a dalšího didaktického materiálu. Školy vyjádřily rovněž potřebu pomoci se vzděláváním pedagogů a předáváním zkušeností a personální podporou (asistenti, dělení tříd).</w:t>
      </w:r>
    </w:p>
    <w:p w14:paraId="65BCFC47" w14:textId="77777777" w:rsidR="005B3F05" w:rsidRDefault="005B3F05" w:rsidP="004F5152">
      <w:pPr>
        <w:spacing w:after="0"/>
      </w:pPr>
    </w:p>
    <w:p w14:paraId="1E270CB5" w14:textId="77777777" w:rsidR="005B3F05" w:rsidRPr="008828AF" w:rsidRDefault="005B3F05" w:rsidP="005B3F05">
      <w:pPr>
        <w:pStyle w:val="Odstavecseseznamem"/>
        <w:numPr>
          <w:ilvl w:val="0"/>
          <w:numId w:val="22"/>
        </w:numPr>
        <w:spacing w:after="200" w:line="276" w:lineRule="auto"/>
        <w:rPr>
          <w:b/>
        </w:rPr>
      </w:pPr>
      <w:r w:rsidRPr="008828AF">
        <w:rPr>
          <w:b/>
        </w:rPr>
        <w:t>Rozvoj potenciálu každého žáka v jiných oblastech</w:t>
      </w:r>
    </w:p>
    <w:p w14:paraId="5B1F3838" w14:textId="77777777" w:rsidR="005B3F05" w:rsidRPr="004D02C2" w:rsidRDefault="005B3F05" w:rsidP="005B3F05">
      <w:pPr>
        <w:pStyle w:val="Odstavecseseznamem"/>
        <w:numPr>
          <w:ilvl w:val="0"/>
          <w:numId w:val="23"/>
        </w:numPr>
        <w:spacing w:after="200" w:line="276" w:lineRule="auto"/>
        <w:rPr>
          <w:vanish/>
        </w:rPr>
      </w:pPr>
    </w:p>
    <w:p w14:paraId="57BCAC96" w14:textId="77777777" w:rsidR="005B3F05" w:rsidRDefault="005B3F05" w:rsidP="005B3F05">
      <w:pPr>
        <w:pStyle w:val="Odstavecseseznamem"/>
        <w:numPr>
          <w:ilvl w:val="1"/>
          <w:numId w:val="23"/>
        </w:numPr>
        <w:spacing w:after="200" w:line="276" w:lineRule="auto"/>
      </w:pPr>
      <w:r>
        <w:t>V čem byla škola úspěšná</w:t>
      </w:r>
    </w:p>
    <w:p w14:paraId="7C35D413" w14:textId="77777777" w:rsidR="005B3F05" w:rsidRDefault="005B3F05" w:rsidP="005B3F05">
      <w:r>
        <w:t>Největší úspěchy školy zaznamenaly na poli podpory pohybu a sportování ve formě účasti ve sportovních soutěžích, rozvoji pohybových dovedností a motivace ke sportování. Často byly zmiňovány úspěchy ve výtvarných činnostech a soutěžích, ojedinělé nebyly zmínky o aktivitách hudebních, pěveckých, divadelních, literárních, recitačních nebo jazykových. Výrazně byl akcentován individuální přístup k dětem a podpora nadaných. Jako úspěch byly zmiňovány i prezentace na veřejnosti a spolupráce s rodiči.</w:t>
      </w:r>
    </w:p>
    <w:p w14:paraId="3815D816" w14:textId="77777777" w:rsidR="005B3F05" w:rsidRDefault="005B3F05" w:rsidP="004F5152">
      <w:pPr>
        <w:spacing w:after="0"/>
      </w:pPr>
    </w:p>
    <w:p w14:paraId="390F8F25" w14:textId="77777777" w:rsidR="005B3F05" w:rsidRDefault="005B3F05" w:rsidP="005B3F05">
      <w:pPr>
        <w:pStyle w:val="Odstavecseseznamem"/>
        <w:numPr>
          <w:ilvl w:val="1"/>
          <w:numId w:val="23"/>
        </w:numPr>
        <w:spacing w:after="200" w:line="276" w:lineRule="auto"/>
      </w:pPr>
      <w:r>
        <w:t>Co proběhlo dobře</w:t>
      </w:r>
    </w:p>
    <w:p w14:paraId="24F35F67" w14:textId="77777777" w:rsidR="005B3F05" w:rsidRDefault="005B3F05" w:rsidP="005B3F05">
      <w:r>
        <w:t>Podobně jako v předchozí otázce bylo pozitivně hodnoceno zapojení škol do různých soutěží a kroužků, jmenovitě byly zmíněny sportovní, dále spolupráce s rodiči a individuální přístup k dětem. Méně často byla zmiňována např. podpora polytechnické výchovy a vzájemných vztahů a spolupráce mezi dětmi.</w:t>
      </w:r>
    </w:p>
    <w:p w14:paraId="279FA78B" w14:textId="77777777" w:rsidR="005B3F05" w:rsidRDefault="005B3F05" w:rsidP="004F5152">
      <w:pPr>
        <w:spacing w:after="0"/>
      </w:pPr>
    </w:p>
    <w:p w14:paraId="32EB5105" w14:textId="77777777" w:rsidR="005B3F05" w:rsidRDefault="005B3F05" w:rsidP="005B3F05">
      <w:pPr>
        <w:pStyle w:val="Odstavecseseznamem"/>
        <w:numPr>
          <w:ilvl w:val="1"/>
          <w:numId w:val="23"/>
        </w:numPr>
        <w:spacing w:after="200" w:line="276" w:lineRule="auto"/>
      </w:pPr>
      <w:r>
        <w:t>V čem by se škola mohla zlepšit</w:t>
      </w:r>
    </w:p>
    <w:p w14:paraId="088FF846" w14:textId="77777777" w:rsidR="005B3F05" w:rsidRDefault="005B3F05" w:rsidP="005B3F05">
      <w:r>
        <w:t>Školy vidí nejčastěji mezery v nedostatečné individualizaci výuky a péči o nadané a dále v zapojení externích odborníků do vedení kroužků. Některé mateřské školy zmiňovaly nutnost logopedické prevence a zlepšení jazykových dovedností a základní školy nutnost podpory aktivity žáků.</w:t>
      </w:r>
    </w:p>
    <w:p w14:paraId="16344589" w14:textId="77777777" w:rsidR="005B3F05" w:rsidRDefault="005B3F05" w:rsidP="004F5152">
      <w:pPr>
        <w:spacing w:after="0"/>
      </w:pPr>
    </w:p>
    <w:p w14:paraId="6E5C63C5" w14:textId="77777777" w:rsidR="005B3F05" w:rsidRDefault="005B3F05" w:rsidP="005B3F05">
      <w:pPr>
        <w:pStyle w:val="Odstavecseseznamem"/>
        <w:numPr>
          <w:ilvl w:val="1"/>
          <w:numId w:val="23"/>
        </w:numPr>
        <w:spacing w:after="200" w:line="276" w:lineRule="auto"/>
      </w:pPr>
      <w:r>
        <w:t>V čem škola potřebuje pomoci, aby se mohla zlepšit</w:t>
      </w:r>
    </w:p>
    <w:p w14:paraId="696C75F3" w14:textId="77777777" w:rsidR="005B3F05" w:rsidRDefault="005B3F05" w:rsidP="005B3F05">
      <w:r>
        <w:t>Nejčastěji by školy žádaly pomoc v oblasti personální podpory (asistent, více úvazků pedagogů). Významné jsou požadavky na různé pomůcky a vybavení a prostory pro různé aktivity. Žádána je i metodická podpora.</w:t>
      </w:r>
    </w:p>
    <w:p w14:paraId="00F5CF03" w14:textId="77777777" w:rsidR="005B3F05" w:rsidRDefault="005B3F05" w:rsidP="004F5152">
      <w:pPr>
        <w:spacing w:after="0"/>
      </w:pPr>
    </w:p>
    <w:p w14:paraId="7113507F" w14:textId="77777777" w:rsidR="005B3F05" w:rsidRPr="00A1504C" w:rsidRDefault="005B3F05" w:rsidP="005B3F05">
      <w:pPr>
        <w:pStyle w:val="Odstavecseseznamem"/>
        <w:numPr>
          <w:ilvl w:val="0"/>
          <w:numId w:val="22"/>
        </w:numPr>
        <w:spacing w:after="200" w:line="276" w:lineRule="auto"/>
        <w:rPr>
          <w:b/>
        </w:rPr>
      </w:pPr>
      <w:r w:rsidRPr="00A1504C">
        <w:rPr>
          <w:b/>
        </w:rPr>
        <w:t>Další potřeby rozvoje školy</w:t>
      </w:r>
    </w:p>
    <w:p w14:paraId="0D041100" w14:textId="77777777" w:rsidR="005B3F05" w:rsidRPr="004D02C2" w:rsidRDefault="005B3F05" w:rsidP="005B3F05">
      <w:pPr>
        <w:pStyle w:val="Odstavecseseznamem"/>
        <w:numPr>
          <w:ilvl w:val="0"/>
          <w:numId w:val="23"/>
        </w:numPr>
        <w:spacing w:after="200" w:line="276" w:lineRule="auto"/>
        <w:rPr>
          <w:vanish/>
        </w:rPr>
      </w:pPr>
    </w:p>
    <w:p w14:paraId="700CEB90" w14:textId="77777777" w:rsidR="005B3F05" w:rsidRDefault="005B3F05" w:rsidP="005B3F05">
      <w:pPr>
        <w:pStyle w:val="Odstavecseseznamem"/>
        <w:numPr>
          <w:ilvl w:val="1"/>
          <w:numId w:val="23"/>
        </w:numPr>
        <w:spacing w:after="200" w:line="276" w:lineRule="auto"/>
      </w:pPr>
      <w:r>
        <w:t>V čem byla škola úspěšná</w:t>
      </w:r>
    </w:p>
    <w:p w14:paraId="3AB5E6DA" w14:textId="77777777" w:rsidR="005B3F05" w:rsidRDefault="005B3F05" w:rsidP="005B3F05">
      <w:r>
        <w:t>Školy nejčastěji zmiňovaly fakt, že se jim podařilo částečně zlepšit materiální vybavení nebo stavební stav svých objektů. Pozitivně byla vnímána spolupráce s rodiči a přátelská atmosféra ve školách, kde existují dobré mezilidské vztahy. Některé školy se úspěšně zapojily do personální podpory inkluze (existence asistenta, speciálního pedagoga, koordinátora inkluze) a do vzdělávání pedagogů a výměny zkušeností mezi nimi.</w:t>
      </w:r>
    </w:p>
    <w:p w14:paraId="6F6616A1" w14:textId="77777777" w:rsidR="005B3F05" w:rsidRDefault="005B3F05" w:rsidP="004F5152">
      <w:pPr>
        <w:spacing w:after="0"/>
      </w:pPr>
    </w:p>
    <w:p w14:paraId="3A7F0BBC" w14:textId="77777777" w:rsidR="005B3F05" w:rsidRDefault="005B3F05" w:rsidP="005B3F05">
      <w:pPr>
        <w:pStyle w:val="Odstavecseseznamem"/>
        <w:numPr>
          <w:ilvl w:val="1"/>
          <w:numId w:val="23"/>
        </w:numPr>
        <w:spacing w:after="200" w:line="276" w:lineRule="auto"/>
      </w:pPr>
      <w:r>
        <w:t>Co proběhlo dobře</w:t>
      </w:r>
    </w:p>
    <w:p w14:paraId="36F1FED8" w14:textId="77777777" w:rsidR="005B3F05" w:rsidRDefault="005B3F05" w:rsidP="005B3F05">
      <w:r>
        <w:t>Odpovědi jsou podobné jako v předchozí otázce. Nejvíce školy zmiňovaly dobrou spolupráci s rodiči, částečné zlepšení materiálního vybavení a stavebního stavu školských objektů. Ojedinělé ale nebylo ani pozitivní hodnocení spolupráce se zřizovateli nebo realizace šablon.</w:t>
      </w:r>
    </w:p>
    <w:p w14:paraId="7CCA6C3F" w14:textId="77777777" w:rsidR="005B3F05" w:rsidRDefault="005B3F05" w:rsidP="004F5152">
      <w:pPr>
        <w:spacing w:after="0"/>
      </w:pPr>
    </w:p>
    <w:p w14:paraId="7CA7AD89" w14:textId="77777777" w:rsidR="005B3F05" w:rsidRDefault="005B3F05" w:rsidP="005B3F05">
      <w:pPr>
        <w:pStyle w:val="Odstavecseseznamem"/>
        <w:numPr>
          <w:ilvl w:val="1"/>
          <w:numId w:val="23"/>
        </w:numPr>
        <w:spacing w:after="200" w:line="276" w:lineRule="auto"/>
      </w:pPr>
      <w:r>
        <w:t>V čem by se škola mohla zlepšit</w:t>
      </w:r>
    </w:p>
    <w:p w14:paraId="47B95C53" w14:textId="77777777" w:rsidR="005B3F05" w:rsidRDefault="005B3F05" w:rsidP="005B3F05">
      <w:r>
        <w:t>I přes v minulých otázkách zmiňované úspěchy v zajištění materiálního vybavení a realizaci stavebních úprav jsou nejčastější potřeby škol právě zde. Školy však také akcentovaly potřebu rozvíjet vzdělávání pedagogů a předávání zkušeností mezi nimi, potřebu spolupráce mezi školami, školy s obcí, větší aktivitu na veřejnosti. Ojedinělé nebyly zmínky o potřebě nových metod vzdělávání v základních školách (formativní hodnocení, tandemová výuka, triády) a o podpoře environmentální výchovy.</w:t>
      </w:r>
    </w:p>
    <w:p w14:paraId="2D17CA39" w14:textId="2E2C2778" w:rsidR="005B3F05" w:rsidRDefault="005B3F05" w:rsidP="004F5152">
      <w:pPr>
        <w:spacing w:after="0"/>
      </w:pPr>
    </w:p>
    <w:p w14:paraId="6EF2E455" w14:textId="772E847D" w:rsidR="00CD36E5" w:rsidRDefault="00CD36E5" w:rsidP="004F5152">
      <w:pPr>
        <w:spacing w:after="0"/>
      </w:pPr>
    </w:p>
    <w:p w14:paraId="4E9DBA1A" w14:textId="77777777" w:rsidR="00CD36E5" w:rsidRDefault="00CD36E5" w:rsidP="004F5152">
      <w:pPr>
        <w:spacing w:after="0"/>
      </w:pPr>
    </w:p>
    <w:p w14:paraId="04B5C008" w14:textId="77777777" w:rsidR="005B3F05" w:rsidRDefault="005B3F05" w:rsidP="005B3F05">
      <w:pPr>
        <w:pStyle w:val="Odstavecseseznamem"/>
        <w:numPr>
          <w:ilvl w:val="1"/>
          <w:numId w:val="23"/>
        </w:numPr>
        <w:spacing w:after="200" w:line="276" w:lineRule="auto"/>
      </w:pPr>
      <w:r>
        <w:t>V čem škola potřebuje pomoci, aby se mohla zlepšit</w:t>
      </w:r>
    </w:p>
    <w:p w14:paraId="4B94A5C8" w14:textId="77777777" w:rsidR="005B3F05" w:rsidRDefault="005B3F05" w:rsidP="005B3F05">
      <w:r>
        <w:t>Jako zdaleka nejakutnější potřeba pomoci v rámci celého průzkumu byla zmíněna potřeba finanční pomoci s vylepšením materiálního vybavení škol, zlepšením stavebního stavu jejích budov a stavu zahrad u mateřských škol. Výrazně méně, nikoli však ojediněle, byla zmiňována potřeba personální podpory ve výuce (asistent, chůva, více úvazků učitelů) a podpora vzdělávání pedagogů, sdílení jejich zkušeností, podpora mentoringu a supervize.</w:t>
      </w:r>
    </w:p>
    <w:p w14:paraId="20A8D04F" w14:textId="77777777" w:rsidR="005B3F05" w:rsidRPr="00B2066F" w:rsidRDefault="005B3F05" w:rsidP="004F5152">
      <w:pPr>
        <w:spacing w:after="0"/>
      </w:pPr>
    </w:p>
    <w:p w14:paraId="074C3AB3" w14:textId="74CFAD9D" w:rsidR="005B3F05" w:rsidRPr="00B2066F" w:rsidRDefault="005B3F05" w:rsidP="005B3F05">
      <w:pPr>
        <w:rPr>
          <w:b/>
          <w:bCs/>
          <w:sz w:val="24"/>
          <w:szCs w:val="24"/>
        </w:rPr>
      </w:pPr>
      <w:r w:rsidRPr="00B2066F">
        <w:rPr>
          <w:b/>
          <w:bCs/>
          <w:sz w:val="24"/>
          <w:szCs w:val="24"/>
        </w:rPr>
        <w:t>Vyhodnocení 2.</w:t>
      </w:r>
      <w:r w:rsidR="00F36668" w:rsidRPr="00B2066F">
        <w:rPr>
          <w:b/>
          <w:bCs/>
          <w:sz w:val="24"/>
          <w:szCs w:val="24"/>
        </w:rPr>
        <w:t xml:space="preserve"> </w:t>
      </w:r>
      <w:r w:rsidRPr="00B2066F">
        <w:rPr>
          <w:b/>
          <w:bCs/>
          <w:sz w:val="24"/>
          <w:szCs w:val="24"/>
        </w:rPr>
        <w:t>kola průzkumu – 2021</w:t>
      </w:r>
    </w:p>
    <w:p w14:paraId="127489E5" w14:textId="77777777" w:rsidR="005B3F05" w:rsidRPr="00B2066F" w:rsidRDefault="005B3F05" w:rsidP="005B3F05">
      <w:pPr>
        <w:pStyle w:val="Odstavecseseznamem"/>
        <w:numPr>
          <w:ilvl w:val="0"/>
          <w:numId w:val="26"/>
        </w:numPr>
        <w:spacing w:after="200" w:line="276" w:lineRule="auto"/>
        <w:ind w:hanging="360"/>
        <w:rPr>
          <w:b/>
        </w:rPr>
      </w:pPr>
      <w:r w:rsidRPr="00B2066F">
        <w:rPr>
          <w:b/>
        </w:rPr>
        <w:t>Čtenářská gramotnost a rozvoj potenciálu každého žáka</w:t>
      </w:r>
    </w:p>
    <w:p w14:paraId="1BDAD7C2" w14:textId="77777777" w:rsidR="005B3F05" w:rsidRPr="00B2066F" w:rsidRDefault="005B3F05" w:rsidP="005B3F05">
      <w:pPr>
        <w:pStyle w:val="Odstavecseseznamem"/>
        <w:numPr>
          <w:ilvl w:val="1"/>
          <w:numId w:val="27"/>
        </w:numPr>
        <w:spacing w:after="200" w:line="276" w:lineRule="auto"/>
      </w:pPr>
      <w:r w:rsidRPr="00B2066F">
        <w:t>V čem byla škola úspěšná</w:t>
      </w:r>
    </w:p>
    <w:p w14:paraId="3593DE7B" w14:textId="42A494F4" w:rsidR="005B3F05" w:rsidRPr="00B2066F" w:rsidRDefault="005B3F05" w:rsidP="005B3F05">
      <w:r w:rsidRPr="00B2066F">
        <w:t>Školy jako nejčastější úspěchy zmiňovaly podporu, jež poskytují zájmu dětí o četbu, pravidelně pořádané čtení a předčítání (mj. ze strany externistů – seniorů a zapojení do celostátního projektu Celé Česko čte dětem a akce Noc s Andersenem), dále nákup knih a vybudování dětské knihovny, realizaci šablon na podporu čtenářské gramotnosti. Některé školy pozitivně hodnotily i úspěchy v realizaci čtenářské gramotnosti a pregramotnosti, vzdělávání a sebevzdělávání pedagogů, aktivity souvisejících se čtenářskou gramotností (dramatizace pohádek, divadelní představení, recitační a</w:t>
      </w:r>
      <w:r w:rsidR="00705B4A" w:rsidRPr="00B2066F">
        <w:t> </w:t>
      </w:r>
      <w:r w:rsidRPr="00B2066F">
        <w:t>vypravěčské soutěže, účast na olympiádách).</w:t>
      </w:r>
    </w:p>
    <w:p w14:paraId="04CAE696" w14:textId="77777777" w:rsidR="005B3F05" w:rsidRPr="00B2066F" w:rsidRDefault="005B3F05" w:rsidP="004F5152">
      <w:pPr>
        <w:spacing w:after="0"/>
      </w:pPr>
    </w:p>
    <w:p w14:paraId="76FCAA0F" w14:textId="77777777" w:rsidR="005B3F05" w:rsidRPr="00B2066F" w:rsidRDefault="005B3F05" w:rsidP="005B3F05">
      <w:pPr>
        <w:pStyle w:val="Odstavecseseznamem"/>
        <w:numPr>
          <w:ilvl w:val="1"/>
          <w:numId w:val="27"/>
        </w:numPr>
        <w:spacing w:after="200" w:line="276" w:lineRule="auto"/>
      </w:pPr>
      <w:r w:rsidRPr="00B2066F">
        <w:t>Co proběhlo dobře</w:t>
      </w:r>
    </w:p>
    <w:p w14:paraId="5614E9AC" w14:textId="77777777" w:rsidR="005B3F05" w:rsidRPr="00B2066F" w:rsidRDefault="005B3F05" w:rsidP="005B3F05">
      <w:r w:rsidRPr="00B2066F">
        <w:t xml:space="preserve">Nejpozitivněji byla v této otázce hodnocena práce s knihou a vztah dětí ke knihám (diskuse o knihách, vedení čtenářských deníků, čtení s porozuměním), dále nákup knih a zlepšení služeb školní knihovny, akce na podporu rozvoje čtenářské gramotnosti (dramatizace pohádek, divadelní představení, účast v různých soutěžích a olympiádách), spolupráce s knihovnou (návštěvy knihovny, účast na Noci s Andersenem), rozvoj mluvené řeči, jazykové zásoby, provádění jazykových cvičení. </w:t>
      </w:r>
    </w:p>
    <w:p w14:paraId="7B555ECC" w14:textId="77777777" w:rsidR="005B3F05" w:rsidRPr="00B2066F" w:rsidRDefault="005B3F05" w:rsidP="00705B4A">
      <w:pPr>
        <w:spacing w:after="0"/>
      </w:pPr>
    </w:p>
    <w:p w14:paraId="1522A6DB" w14:textId="77777777" w:rsidR="005B3F05" w:rsidRPr="00B2066F" w:rsidRDefault="005B3F05" w:rsidP="005B3F05">
      <w:pPr>
        <w:pStyle w:val="Odstavecseseznamem"/>
        <w:numPr>
          <w:ilvl w:val="1"/>
          <w:numId w:val="27"/>
        </w:numPr>
        <w:spacing w:after="200" w:line="276" w:lineRule="auto"/>
      </w:pPr>
      <w:r w:rsidRPr="00B2066F">
        <w:t>V čem by se škola mohla zlepšit</w:t>
      </w:r>
    </w:p>
    <w:p w14:paraId="6D67E504" w14:textId="77777777" w:rsidR="005B3F05" w:rsidRPr="00B2066F" w:rsidRDefault="005B3F05" w:rsidP="005B3F05">
      <w:r w:rsidRPr="00B2066F">
        <w:t xml:space="preserve">Nejčastěji zde školy zmiňovaly potřebu obnovení školních knihoven a rozšíření nabídky knižních titulů v nich. Řada škol by chtěla zlepšit motivaci k práci s knihou a budování vztahu ke knihám, kam patří i čtení s porozuměním a dílny čtení. Některé školy by rády více rozvíjely logopedickou prevenci a aplikovaly čtenářskou gramotnost do dalších předmětů a realizovaly vzdělávání pedagogů ze šablon. </w:t>
      </w:r>
    </w:p>
    <w:p w14:paraId="45C9B2E7" w14:textId="77777777" w:rsidR="005B3F05" w:rsidRPr="00B2066F" w:rsidRDefault="005B3F05" w:rsidP="00705B4A">
      <w:pPr>
        <w:spacing w:after="0"/>
      </w:pPr>
    </w:p>
    <w:p w14:paraId="65E129D9" w14:textId="77777777" w:rsidR="005B3F05" w:rsidRPr="00B2066F" w:rsidRDefault="005B3F05" w:rsidP="005B3F05">
      <w:pPr>
        <w:pStyle w:val="Odstavecseseznamem"/>
        <w:numPr>
          <w:ilvl w:val="1"/>
          <w:numId w:val="27"/>
        </w:numPr>
        <w:spacing w:after="200" w:line="276" w:lineRule="auto"/>
      </w:pPr>
      <w:r w:rsidRPr="00B2066F">
        <w:t>V čem škola potřebuje pomoci, aby se mohla zlepšit</w:t>
      </w:r>
    </w:p>
    <w:p w14:paraId="0A0F532F" w14:textId="7B7D687A" w:rsidR="005B3F05" w:rsidRPr="00B2066F" w:rsidRDefault="005B3F05" w:rsidP="005B3F05">
      <w:r w:rsidRPr="00B2066F">
        <w:t>Nejvýznamnějšími požadavky jsou pomoc (myšleno nejspíše finanční) s vybudováním, rozšířením a rekonstrukcí školních knihoven a nákupem knih do nich. Některé školy by přivítaly pomoc při vzdělávání pedagogů a podpoře nových vzdělávacích metod a zajištění nových metodik a</w:t>
      </w:r>
      <w:r w:rsidR="00705B4A" w:rsidRPr="00B2066F">
        <w:t> </w:t>
      </w:r>
      <w:r w:rsidRPr="00B2066F">
        <w:t>didaktických materiálů. Objevil</w:t>
      </w:r>
      <w:r w:rsidR="00745B63" w:rsidRPr="00B2066F">
        <w:t>a</w:t>
      </w:r>
      <w:r w:rsidRPr="00B2066F">
        <w:t xml:space="preserve"> se i přání pomoci podpořit práci s nadanými žáky a s akcemi na rozvoj čtenářství. </w:t>
      </w:r>
    </w:p>
    <w:p w14:paraId="08F6F464" w14:textId="47C54B96" w:rsidR="005B3F05" w:rsidRPr="00B2066F" w:rsidRDefault="005B3F05" w:rsidP="00705B4A">
      <w:pPr>
        <w:spacing w:after="0"/>
      </w:pPr>
    </w:p>
    <w:p w14:paraId="76F188C3" w14:textId="13F959AE" w:rsidR="00705B4A" w:rsidRDefault="00705B4A" w:rsidP="00705B4A">
      <w:pPr>
        <w:spacing w:after="0"/>
      </w:pPr>
    </w:p>
    <w:p w14:paraId="5FF220B5" w14:textId="66DD97F1" w:rsidR="00CD36E5" w:rsidRDefault="00CD36E5" w:rsidP="00705B4A">
      <w:pPr>
        <w:spacing w:after="0"/>
      </w:pPr>
    </w:p>
    <w:p w14:paraId="5E1AF0BC" w14:textId="77777777" w:rsidR="00CD36E5" w:rsidRPr="00B2066F" w:rsidRDefault="00CD36E5" w:rsidP="00705B4A">
      <w:pPr>
        <w:spacing w:after="0"/>
      </w:pPr>
    </w:p>
    <w:p w14:paraId="6BE9A91A" w14:textId="77777777" w:rsidR="00705B4A" w:rsidRPr="00B2066F" w:rsidRDefault="00705B4A" w:rsidP="00705B4A">
      <w:pPr>
        <w:spacing w:after="0"/>
      </w:pPr>
    </w:p>
    <w:p w14:paraId="050A4A4B" w14:textId="77777777" w:rsidR="005B3F05" w:rsidRPr="00B2066F" w:rsidRDefault="005B3F05" w:rsidP="005B3F05">
      <w:pPr>
        <w:pStyle w:val="Odstavecseseznamem"/>
        <w:numPr>
          <w:ilvl w:val="0"/>
          <w:numId w:val="26"/>
        </w:numPr>
        <w:spacing w:after="200" w:line="276" w:lineRule="auto"/>
        <w:ind w:hanging="360"/>
        <w:rPr>
          <w:b/>
        </w:rPr>
      </w:pPr>
      <w:r w:rsidRPr="00B2066F">
        <w:rPr>
          <w:b/>
        </w:rPr>
        <w:t>Matematická gramotnost a rozvoj potenciálu každého žáka</w:t>
      </w:r>
    </w:p>
    <w:p w14:paraId="76D0C7EE" w14:textId="77777777" w:rsidR="005B3F05" w:rsidRPr="00B2066F" w:rsidRDefault="005B3F05" w:rsidP="005B3F05">
      <w:pPr>
        <w:pStyle w:val="Odstavecseseznamem"/>
        <w:numPr>
          <w:ilvl w:val="0"/>
          <w:numId w:val="23"/>
        </w:numPr>
        <w:spacing w:after="200" w:line="276" w:lineRule="auto"/>
        <w:rPr>
          <w:vanish/>
        </w:rPr>
      </w:pPr>
    </w:p>
    <w:p w14:paraId="4292E781" w14:textId="77777777" w:rsidR="005B3F05" w:rsidRPr="00B2066F" w:rsidRDefault="005B3F05" w:rsidP="005B3F05">
      <w:pPr>
        <w:pStyle w:val="Odstavecseseznamem"/>
        <w:numPr>
          <w:ilvl w:val="1"/>
          <w:numId w:val="30"/>
        </w:numPr>
        <w:spacing w:after="200" w:line="276" w:lineRule="auto"/>
      </w:pPr>
      <w:r w:rsidRPr="00B2066F">
        <w:t>V čem byla škola úspěšná</w:t>
      </w:r>
    </w:p>
    <w:p w14:paraId="18C80506" w14:textId="7B858A89" w:rsidR="005B3F05" w:rsidRPr="00B2066F" w:rsidRDefault="005B3F05" w:rsidP="005B3F05">
      <w:r w:rsidRPr="00B2066F">
        <w:t>Školy jako nejčastější úspěchy zmiňovaly individualizaci ve vzdělávání a práci s dětmi nadanými i</w:t>
      </w:r>
      <w:r w:rsidR="00705B4A" w:rsidRPr="00B2066F">
        <w:t> </w:t>
      </w:r>
      <w:r w:rsidRPr="00B2066F">
        <w:t>dětmi se speciálními vzdělávacími potřebami, dále aplikaci různých her, pokusů a interaktivních metod do výuky a pokroky v podpoře logického myšlení. Některé školy ale zaznamenaly úspěchy i</w:t>
      </w:r>
      <w:r w:rsidR="00705B4A" w:rsidRPr="00B2066F">
        <w:t> </w:t>
      </w:r>
      <w:r w:rsidRPr="00B2066F">
        <w:t xml:space="preserve">v zajištění didaktických pomůcek, ve vzdělávání a sebevzdělávání pedagogů, v účasti a motivaci dětí a žáků k různým soutěžím a v přípravě dětí v MŠ na vstup do ZŠ (metodické materiály, Hmat v praxi). </w:t>
      </w:r>
    </w:p>
    <w:p w14:paraId="4C7583C2" w14:textId="77777777" w:rsidR="005B3F05" w:rsidRPr="00B2066F" w:rsidRDefault="005B3F05" w:rsidP="00705B4A">
      <w:pPr>
        <w:spacing w:after="0"/>
      </w:pPr>
    </w:p>
    <w:p w14:paraId="534C7561" w14:textId="77777777" w:rsidR="005B3F05" w:rsidRPr="00B2066F" w:rsidRDefault="005B3F05" w:rsidP="005B3F05">
      <w:pPr>
        <w:pStyle w:val="Odstavecseseznamem"/>
        <w:numPr>
          <w:ilvl w:val="1"/>
          <w:numId w:val="30"/>
        </w:numPr>
        <w:spacing w:after="200" w:line="276" w:lineRule="auto"/>
      </w:pPr>
      <w:r w:rsidRPr="00B2066F">
        <w:t>Co proběhlo dobře</w:t>
      </w:r>
    </w:p>
    <w:p w14:paraId="373FE427" w14:textId="77777777" w:rsidR="005B3F05" w:rsidRPr="00B2066F" w:rsidRDefault="005B3F05" w:rsidP="005B3F05">
      <w:r w:rsidRPr="00B2066F">
        <w:t xml:space="preserve">Nejpozitivněji školy hodnotily individualizaci vzdělávání, kam zahrnovaly i vzdělávání žáků se speciálními vzdělávacími potřebami nebo doučování. Kladně bylo hodnoceno zajištění a využití didaktických pomůcek, her a výpočetní techniky. Některé školy zmínily i zavedení prvků Hejného matematiky a metod do výuky. </w:t>
      </w:r>
    </w:p>
    <w:p w14:paraId="292084CF" w14:textId="77777777" w:rsidR="005B3F05" w:rsidRPr="00B2066F" w:rsidRDefault="005B3F05" w:rsidP="00705B4A">
      <w:pPr>
        <w:spacing w:after="0"/>
      </w:pPr>
    </w:p>
    <w:p w14:paraId="5F93CE77" w14:textId="77777777" w:rsidR="005B3F05" w:rsidRPr="00B2066F" w:rsidRDefault="005B3F05" w:rsidP="005B3F05">
      <w:pPr>
        <w:pStyle w:val="Odstavecseseznamem"/>
        <w:numPr>
          <w:ilvl w:val="1"/>
          <w:numId w:val="30"/>
        </w:numPr>
        <w:spacing w:after="200" w:line="276" w:lineRule="auto"/>
      </w:pPr>
      <w:r w:rsidRPr="00B2066F">
        <w:t>V čem by se škola mohla zlepšit</w:t>
      </w:r>
    </w:p>
    <w:p w14:paraId="4464A032" w14:textId="77BB577F" w:rsidR="005B3F05" w:rsidRPr="00B2066F" w:rsidRDefault="005B3F05" w:rsidP="005B3F05">
      <w:r w:rsidRPr="00B2066F">
        <w:t>Podobně jako v oblasti čtenářské gramotnosti jsou nejčastější potřeby škol v oblasti materiálního zabezpečení, konkrétně v nákupu a využití ICT techniky (počítače, interaktivní tabule), zmíněno ale bylo i pořízení didaktických materiálů a her. Významně ale bylo zmiňováno i využití matematické gramotnosti i v jiných předmětech a praktickém životě. Školy by se ale chtěly zlepšit i v rozvoji logického myšlení a hledání optimálního řešení, individualizaci vzdělávání (práce s nadanými i s dětmi a žáky s SVP), využití nových metod výuky, chtěly by více do výuky zapojit finanční gramotnost a</w:t>
      </w:r>
      <w:r w:rsidR="00705B4A" w:rsidRPr="00B2066F">
        <w:t> </w:t>
      </w:r>
      <w:r w:rsidRPr="00B2066F">
        <w:t>podpořit vzdělávání pedagogů.</w:t>
      </w:r>
    </w:p>
    <w:p w14:paraId="63626665" w14:textId="77777777" w:rsidR="005B3F05" w:rsidRPr="00B2066F" w:rsidRDefault="005B3F05" w:rsidP="00705B4A">
      <w:pPr>
        <w:spacing w:after="0"/>
      </w:pPr>
    </w:p>
    <w:p w14:paraId="50FF0E6D" w14:textId="77777777" w:rsidR="005B3F05" w:rsidRPr="00B2066F" w:rsidRDefault="005B3F05" w:rsidP="005B3F05">
      <w:pPr>
        <w:pStyle w:val="Odstavecseseznamem"/>
        <w:numPr>
          <w:ilvl w:val="1"/>
          <w:numId w:val="30"/>
        </w:numPr>
        <w:spacing w:after="200" w:line="276" w:lineRule="auto"/>
      </w:pPr>
      <w:r w:rsidRPr="00B2066F">
        <w:t>V čem škola potřebuje pomoci, aby se mohla zlepšit</w:t>
      </w:r>
    </w:p>
    <w:p w14:paraId="63D94E5A" w14:textId="77777777" w:rsidR="005B3F05" w:rsidRPr="00B2066F" w:rsidRDefault="005B3F05" w:rsidP="005B3F05">
      <w:r w:rsidRPr="00B2066F">
        <w:t>Nejpalčivěji by školy potřebovaly pomoci s nedostatkem financí na nákup didaktických pomůcek, vč. nákupu ICT techniky, publikací a dalšího didaktického materiálu. Školy vyjádřily rovněž potřebu pomoci se vzděláváním pedagogů a zajištěním jeho financování.</w:t>
      </w:r>
    </w:p>
    <w:p w14:paraId="229FBBF9" w14:textId="77777777" w:rsidR="005B3F05" w:rsidRPr="00B2066F" w:rsidRDefault="005B3F05" w:rsidP="00705B4A">
      <w:pPr>
        <w:spacing w:after="0"/>
      </w:pPr>
    </w:p>
    <w:p w14:paraId="64FAFACC" w14:textId="77777777" w:rsidR="005B3F05" w:rsidRPr="00B2066F" w:rsidRDefault="005B3F05" w:rsidP="005B3F05">
      <w:pPr>
        <w:pStyle w:val="Odstavecseseznamem"/>
        <w:numPr>
          <w:ilvl w:val="0"/>
          <w:numId w:val="26"/>
        </w:numPr>
        <w:spacing w:after="200" w:line="276" w:lineRule="auto"/>
        <w:ind w:hanging="360"/>
        <w:rPr>
          <w:b/>
        </w:rPr>
      </w:pPr>
      <w:r w:rsidRPr="00B2066F">
        <w:rPr>
          <w:b/>
        </w:rPr>
        <w:t>Rozvoj potenciálu každého žáka v jiných oblastech</w:t>
      </w:r>
    </w:p>
    <w:p w14:paraId="0B745EEC" w14:textId="77777777" w:rsidR="005B3F05" w:rsidRPr="00B2066F" w:rsidRDefault="005B3F05" w:rsidP="005B3F05">
      <w:pPr>
        <w:pStyle w:val="Odstavecseseznamem"/>
        <w:numPr>
          <w:ilvl w:val="0"/>
          <w:numId w:val="23"/>
        </w:numPr>
        <w:spacing w:after="200" w:line="276" w:lineRule="auto"/>
        <w:rPr>
          <w:vanish/>
        </w:rPr>
      </w:pPr>
    </w:p>
    <w:p w14:paraId="0A6A2C0D" w14:textId="77777777" w:rsidR="005B3F05" w:rsidRPr="00B2066F" w:rsidRDefault="005B3F05" w:rsidP="005B3F05">
      <w:pPr>
        <w:pStyle w:val="Odstavecseseznamem"/>
        <w:numPr>
          <w:ilvl w:val="1"/>
          <w:numId w:val="31"/>
        </w:numPr>
        <w:spacing w:after="200" w:line="276" w:lineRule="auto"/>
      </w:pPr>
      <w:r w:rsidRPr="00B2066F">
        <w:t>V čem byla škola úspěšná</w:t>
      </w:r>
    </w:p>
    <w:p w14:paraId="2628978F" w14:textId="77777777" w:rsidR="005B3F05" w:rsidRPr="00B2066F" w:rsidRDefault="005B3F05" w:rsidP="005B3F05">
      <w:r w:rsidRPr="00B2066F">
        <w:t>Největší úspěchy školy zaznamenaly na poli podpory pohybu a sportování ve formě účasti ve sportovních soutěžích, rozvoji pohybových dovedností a motivace ke sportování a dále v individualizaci vzdělávání (individuální přístup k dětem, podpora nadaných, příprava v MŠ na vstup do ZŠ). Často byly zmiňovány úspěchy v realizaci různých akcí (hudební, výtvarné, divadlo, akce pro rodiče a veřejnost). Ojedinělé nebyly zmínky o zapojení žáků do různých soutěží, objevilo se i kladné hodnocení v budování pozitivního vztahu k přírodě a rozvoji ekologické osvěty.</w:t>
      </w:r>
    </w:p>
    <w:p w14:paraId="7E4B228F" w14:textId="77777777" w:rsidR="005B3F05" w:rsidRPr="00B2066F" w:rsidRDefault="005B3F05" w:rsidP="00705B4A">
      <w:pPr>
        <w:spacing w:after="0"/>
      </w:pPr>
    </w:p>
    <w:p w14:paraId="2379D172" w14:textId="77777777" w:rsidR="005B3F05" w:rsidRPr="00B2066F" w:rsidRDefault="005B3F05" w:rsidP="005B3F05">
      <w:pPr>
        <w:pStyle w:val="Odstavecseseznamem"/>
        <w:numPr>
          <w:ilvl w:val="1"/>
          <w:numId w:val="31"/>
        </w:numPr>
        <w:spacing w:after="200" w:line="276" w:lineRule="auto"/>
      </w:pPr>
      <w:r w:rsidRPr="00B2066F">
        <w:t>Co proběhlo dobře</w:t>
      </w:r>
    </w:p>
    <w:p w14:paraId="1364C1E2" w14:textId="77777777" w:rsidR="005B3F05" w:rsidRPr="00B2066F" w:rsidRDefault="005B3F05" w:rsidP="005B3F05">
      <w:r w:rsidRPr="00B2066F">
        <w:t xml:space="preserve">Podobně jako v předchozí otázce byla pozitivně hodnocena podpora motivace k pohybu, různé sportovní soutěže a akce a rovněž nákup vybavení pro sportovní aktivity. Velmi kladně ale byly hodnoceny i mimoškolní a rozvíjející aktivity, projektové a metodické dny a kroužky. Opět byl kladně hodnocen individuální přístup k dětem, dále i nákup pomůcek a herních prvků, otázka klimatu ve škole (vztahy mezi dětmi, spolupráce s rodiči) i různé umělecké aktivity (hudební, výtvarné, divadlo) a vystoupení.  </w:t>
      </w:r>
    </w:p>
    <w:p w14:paraId="1B6EA8CF" w14:textId="77777777" w:rsidR="005B3F05" w:rsidRPr="00B2066F" w:rsidRDefault="005B3F05" w:rsidP="00705B4A">
      <w:pPr>
        <w:spacing w:after="0"/>
      </w:pPr>
    </w:p>
    <w:p w14:paraId="7F4EDF64" w14:textId="77777777" w:rsidR="005B3F05" w:rsidRPr="00B2066F" w:rsidRDefault="005B3F05" w:rsidP="005B3F05">
      <w:pPr>
        <w:pStyle w:val="Odstavecseseznamem"/>
        <w:numPr>
          <w:ilvl w:val="1"/>
          <w:numId w:val="31"/>
        </w:numPr>
        <w:spacing w:after="200" w:line="276" w:lineRule="auto"/>
      </w:pPr>
      <w:r w:rsidRPr="00B2066F">
        <w:t>V čem by se škola mohla zlepšit</w:t>
      </w:r>
    </w:p>
    <w:p w14:paraId="0FDD0980" w14:textId="77777777" w:rsidR="005B3F05" w:rsidRPr="00B2066F" w:rsidRDefault="005B3F05" w:rsidP="005B3F05">
      <w:r w:rsidRPr="00B2066F">
        <w:t xml:space="preserve">Největší hendikep je školami pociťován v individualizaci výuky a péči o nadané. Některými školami je kriticky vnímána nedostatečná podpora ekologické osvěty a výuky přírodních věd, polytechnického vzdělávání, v menší míře i podpory motivace k pohybu, rozvoje digitálních gramotností a logopedické prevence. </w:t>
      </w:r>
    </w:p>
    <w:p w14:paraId="2DC224E1" w14:textId="77777777" w:rsidR="005B3F05" w:rsidRPr="00B2066F" w:rsidRDefault="005B3F05" w:rsidP="00705B4A">
      <w:pPr>
        <w:spacing w:after="0"/>
      </w:pPr>
    </w:p>
    <w:p w14:paraId="0C0D9A1E" w14:textId="77777777" w:rsidR="005B3F05" w:rsidRPr="00B2066F" w:rsidRDefault="005B3F05" w:rsidP="005B3F05">
      <w:pPr>
        <w:pStyle w:val="Odstavecseseznamem"/>
        <w:numPr>
          <w:ilvl w:val="1"/>
          <w:numId w:val="31"/>
        </w:numPr>
        <w:spacing w:after="200" w:line="276" w:lineRule="auto"/>
      </w:pPr>
      <w:r w:rsidRPr="00B2066F">
        <w:t>V čem škola potřebuje pomoci, aby se mohla zlepšit</w:t>
      </w:r>
    </w:p>
    <w:p w14:paraId="00DE243A" w14:textId="77777777" w:rsidR="005B3F05" w:rsidRPr="00B2066F" w:rsidRDefault="005B3F05" w:rsidP="005B3F05">
      <w:r w:rsidRPr="00B2066F">
        <w:t>Školy vidí nejčastěji mezery ve vzdělávání a metodické podpoře pedagogů. Objevily se i výtky na nedostatečnou personální podporu pro individualizaci vzdělávání a její finanční zajištění a dále nedostatek financí obecně na pořízení různého vybavení, stavební úpravy či činnosti spojené s výukou (doprava na akce apod.).</w:t>
      </w:r>
    </w:p>
    <w:p w14:paraId="652088CE" w14:textId="77777777" w:rsidR="005B3F05" w:rsidRPr="00B2066F" w:rsidRDefault="005B3F05" w:rsidP="00705B4A">
      <w:pPr>
        <w:spacing w:after="0"/>
      </w:pPr>
    </w:p>
    <w:p w14:paraId="2C2D2878" w14:textId="77777777" w:rsidR="005B3F05" w:rsidRPr="00B2066F" w:rsidRDefault="005B3F05" w:rsidP="005B3F05">
      <w:pPr>
        <w:pStyle w:val="Odstavecseseznamem"/>
        <w:numPr>
          <w:ilvl w:val="0"/>
          <w:numId w:val="26"/>
        </w:numPr>
        <w:spacing w:after="200" w:line="276" w:lineRule="auto"/>
        <w:ind w:hanging="360"/>
        <w:rPr>
          <w:b/>
        </w:rPr>
      </w:pPr>
      <w:r w:rsidRPr="00B2066F">
        <w:rPr>
          <w:b/>
        </w:rPr>
        <w:t>Další potřeby rozvoje školy</w:t>
      </w:r>
    </w:p>
    <w:p w14:paraId="5B765C88" w14:textId="77777777" w:rsidR="005B3F05" w:rsidRPr="00B2066F" w:rsidRDefault="005B3F05" w:rsidP="005B3F05">
      <w:pPr>
        <w:pStyle w:val="Odstavecseseznamem"/>
        <w:numPr>
          <w:ilvl w:val="0"/>
          <w:numId w:val="23"/>
        </w:numPr>
        <w:spacing w:after="200" w:line="276" w:lineRule="auto"/>
        <w:rPr>
          <w:vanish/>
        </w:rPr>
      </w:pPr>
    </w:p>
    <w:p w14:paraId="66C8BE8C" w14:textId="77777777" w:rsidR="005B3F05" w:rsidRPr="00B2066F" w:rsidRDefault="005B3F05" w:rsidP="005B3F05">
      <w:pPr>
        <w:pStyle w:val="Odstavecseseznamem"/>
        <w:numPr>
          <w:ilvl w:val="1"/>
          <w:numId w:val="32"/>
        </w:numPr>
        <w:spacing w:after="200" w:line="276" w:lineRule="auto"/>
      </w:pPr>
      <w:r w:rsidRPr="00B2066F">
        <w:t>V čem byla škola úspěšná</w:t>
      </w:r>
    </w:p>
    <w:p w14:paraId="3E42E557" w14:textId="77777777" w:rsidR="005B3F05" w:rsidRPr="00B2066F" w:rsidRDefault="005B3F05" w:rsidP="005B3F05">
      <w:r w:rsidRPr="00B2066F">
        <w:t>Školy nejčastěji zmiňovaly fakt, že se jim podařilo částečně zlepšit materiální vybavení nebo stavební stav svých objektů. Pozitivně byla vnímána spolupráce s rodiči, jinými školami a dalšími subjekty a pokroky v individualizaci vzdělávání (péče o děti se SVP, zmenšení tříd, personální podpora ve formě asistentů, speciálních pedagogů a koordinátorů inkluze, tandemová výuka). Některé školy zmiňovaly i pozitivní klima ve škole a fungující primární prevenci a dále podporu environmentální výchovy, úspěchy při vzdělávání pedagogů (ze šablon i jiných projektů) a distanční výuce.</w:t>
      </w:r>
    </w:p>
    <w:p w14:paraId="27650456" w14:textId="77777777" w:rsidR="005B3F05" w:rsidRPr="00B2066F" w:rsidRDefault="005B3F05" w:rsidP="00705B4A">
      <w:pPr>
        <w:spacing w:after="0"/>
      </w:pPr>
    </w:p>
    <w:p w14:paraId="696426E4" w14:textId="77777777" w:rsidR="005B3F05" w:rsidRPr="00B2066F" w:rsidRDefault="005B3F05" w:rsidP="005B3F05">
      <w:pPr>
        <w:pStyle w:val="Odstavecseseznamem"/>
        <w:numPr>
          <w:ilvl w:val="1"/>
          <w:numId w:val="32"/>
        </w:numPr>
        <w:spacing w:after="200" w:line="276" w:lineRule="auto"/>
      </w:pPr>
      <w:r w:rsidRPr="00B2066F">
        <w:t>Co proběhlo dobře</w:t>
      </w:r>
    </w:p>
    <w:p w14:paraId="4234D5E4" w14:textId="77777777" w:rsidR="005B3F05" w:rsidRPr="00B2066F" w:rsidRDefault="005B3F05" w:rsidP="005B3F05">
      <w:r w:rsidRPr="00B2066F">
        <w:t>Odpovědi jsou podobné jako v předchozí otázce. Nejvíce školy zmiňovaly dobrou spolupráci s rodiči, jinými školami a dalšími subjekty, dále částečné zlepšení materiálního vybavení a stavebního stavu školských objektů. Méně často byla zmiňována realizace environmentální výchovy nebo realizace šablon.</w:t>
      </w:r>
    </w:p>
    <w:p w14:paraId="7FFE563A" w14:textId="77777777" w:rsidR="005B3F05" w:rsidRPr="00B2066F" w:rsidRDefault="005B3F05" w:rsidP="00705B4A">
      <w:pPr>
        <w:spacing w:after="0"/>
      </w:pPr>
    </w:p>
    <w:p w14:paraId="5B3EFD6F" w14:textId="77777777" w:rsidR="005B3F05" w:rsidRPr="00B2066F" w:rsidRDefault="005B3F05" w:rsidP="005B3F05">
      <w:pPr>
        <w:pStyle w:val="Odstavecseseznamem"/>
        <w:numPr>
          <w:ilvl w:val="1"/>
          <w:numId w:val="32"/>
        </w:numPr>
        <w:spacing w:after="200" w:line="276" w:lineRule="auto"/>
      </w:pPr>
      <w:r w:rsidRPr="00B2066F">
        <w:t>V čem by se škola mohla zlepšit</w:t>
      </w:r>
    </w:p>
    <w:p w14:paraId="1A8D69A9" w14:textId="77777777" w:rsidR="005B3F05" w:rsidRPr="00B2066F" w:rsidRDefault="005B3F05" w:rsidP="005B3F05">
      <w:r w:rsidRPr="00B2066F">
        <w:t>I přes v minulých otázkách zmiňované úspěchy ve spolupráci s rodiči, jinými školami a subjekty zároveň školy nejvíce zde pociťují nutnost tento faktor vylepšit. Podobně by školy dále chtěly vylepšovat své materiální vybavení a stavební stav svých objektů, jmenovitě pak hlavně ICT vybavení.  Některé školy by se podle svého mínění mohly zlepšit i ve vzdělávání pedagogů a využívání nových výukových metod.</w:t>
      </w:r>
    </w:p>
    <w:p w14:paraId="3E1B462C" w14:textId="77777777" w:rsidR="005B3F05" w:rsidRPr="00B2066F" w:rsidRDefault="005B3F05" w:rsidP="00705B4A">
      <w:pPr>
        <w:spacing w:after="0"/>
      </w:pPr>
    </w:p>
    <w:p w14:paraId="375FCE4B" w14:textId="77777777" w:rsidR="005B3F05" w:rsidRPr="00B2066F" w:rsidRDefault="005B3F05" w:rsidP="005B3F05">
      <w:pPr>
        <w:pStyle w:val="Odstavecseseznamem"/>
        <w:numPr>
          <w:ilvl w:val="1"/>
          <w:numId w:val="32"/>
        </w:numPr>
        <w:spacing w:after="200" w:line="276" w:lineRule="auto"/>
      </w:pPr>
      <w:r w:rsidRPr="00B2066F">
        <w:t>V čem škola potřebuje pomoci, aby se mohla zlepšit</w:t>
      </w:r>
    </w:p>
    <w:p w14:paraId="7179D195" w14:textId="376F4AE1" w:rsidR="005B3F05" w:rsidRPr="00B2066F" w:rsidRDefault="005B3F05" w:rsidP="005B3F05">
      <w:r w:rsidRPr="00B2066F">
        <w:t xml:space="preserve">Školy žádají zdaleka nejvíce pomoc ve dvou </w:t>
      </w:r>
      <w:r w:rsidR="001D29F5" w:rsidRPr="00B2066F">
        <w:t>tématech – materiální</w:t>
      </w:r>
      <w:r w:rsidRPr="00B2066F">
        <w:t xml:space="preserve"> vybavení a stavební úpravy škol a vzdělávání pedagogů a předávání zkušeností. Zmiňován byl i nedostatek finančních prostředků obecně a zajištění personální podpory a kvalifikovaných pedagogů. </w:t>
      </w:r>
    </w:p>
    <w:p w14:paraId="2D11235A" w14:textId="77777777" w:rsidR="005B3F05" w:rsidRPr="00C11761" w:rsidRDefault="005B3F05" w:rsidP="005B3F05">
      <w:pPr>
        <w:spacing w:before="240" w:after="60" w:line="264" w:lineRule="auto"/>
        <w:rPr>
          <w:rFonts w:ascii="Arial" w:hAnsi="Arial" w:cs="Arial"/>
          <w:b/>
        </w:rPr>
      </w:pPr>
      <w:r w:rsidRPr="00C11761">
        <w:rPr>
          <w:rFonts w:ascii="Arial" w:hAnsi="Arial" w:cs="Arial"/>
          <w:b/>
        </w:rPr>
        <w:t>3.1.4.</w:t>
      </w:r>
      <w:r>
        <w:rPr>
          <w:rFonts w:ascii="Arial" w:hAnsi="Arial" w:cs="Arial"/>
          <w:b/>
        </w:rPr>
        <w:t>6 Souhrnná zpráva k vyhodnocení metodiky rovných příležitostí</w:t>
      </w:r>
    </w:p>
    <w:p w14:paraId="0585F27D" w14:textId="77777777" w:rsidR="005B3F05" w:rsidRDefault="005B3F05" w:rsidP="005B3F05">
      <w:r>
        <w:t>Do šetření metodiky rovných příležitostí byly v březnu 2019 osloveny všechny mateřské a základní školy v SO ORP Turnov. Školám byl k vyplnění zaslán dotazník, který byl zpracován podle seznamu povinných ukazatelů uvedených v dokumentu Metodika rovných příležitostí ve vzdělávání pro prioritní osu 3 OP VVV. Kvantitativní ukazatele byly sledovány za poslední 3 uzavřené školní roky. Dotazník vyplnilo 21 z celkem 23 mateřských škol a 17 z celkem 20 základních škol. Šetření sestávalo z celkem 13 níže uvedených okruhů.</w:t>
      </w:r>
    </w:p>
    <w:p w14:paraId="7EB46120" w14:textId="77777777" w:rsidR="005B3F05" w:rsidRDefault="005B3F05" w:rsidP="00705B4A">
      <w:pPr>
        <w:spacing w:after="0"/>
      </w:pPr>
    </w:p>
    <w:p w14:paraId="68FEFFE9" w14:textId="77777777" w:rsidR="005B3F05" w:rsidRPr="00C500E0" w:rsidRDefault="005B3F05" w:rsidP="005B3F05">
      <w:pPr>
        <w:rPr>
          <w:u w:val="single"/>
        </w:rPr>
      </w:pPr>
      <w:r w:rsidRPr="00C500E0">
        <w:rPr>
          <w:u w:val="single"/>
        </w:rPr>
        <w:t>1. přijímání dětí a žáků ke vzdělávání</w:t>
      </w:r>
    </w:p>
    <w:p w14:paraId="19AC6E14" w14:textId="77777777" w:rsidR="005B3F05" w:rsidRDefault="005B3F05" w:rsidP="005B3F05">
      <w:r>
        <w:t xml:space="preserve">Kapacita mateřských škol ve sledovaném území je téměř naplněna. Všechny mateřské školy v území mají stanoveny spádové obvody a upřednostňují děti z těchto spádových obvodů. Ostatní děti jsou přijímány do naplnění kapacity. Určitou výjimku tvoří MŠ se speciálními třídami, kam jsou přijímány děti s odpovídajícím </w:t>
      </w:r>
      <w:r w:rsidRPr="00ED34FB">
        <w:t xml:space="preserve">postižením </w:t>
      </w:r>
      <w:r>
        <w:t>i bez ohledu na místo trvalého bydliště.</w:t>
      </w:r>
    </w:p>
    <w:p w14:paraId="0707C658" w14:textId="77777777" w:rsidR="005B3F05" w:rsidRDefault="005B3F05" w:rsidP="005B3F05">
      <w:r>
        <w:t xml:space="preserve">Kapacita základních škol má určité rezervy, které se ale snižují, protože počet žáků kontinuálně roste. I základní školy mají stanoveny spádové obvody, přednost při přijetí mají žáci ze spádových obvodů. </w:t>
      </w:r>
    </w:p>
    <w:p w14:paraId="5050BF9C" w14:textId="77777777" w:rsidR="005B3F05" w:rsidRDefault="005B3F05" w:rsidP="00705B4A">
      <w:pPr>
        <w:spacing w:after="0"/>
      </w:pPr>
    </w:p>
    <w:p w14:paraId="44D3B2DE" w14:textId="77777777" w:rsidR="005B3F05" w:rsidRPr="00ED34FB" w:rsidRDefault="005B3F05" w:rsidP="005B3F05">
      <w:pPr>
        <w:rPr>
          <w:u w:val="single"/>
        </w:rPr>
      </w:pPr>
      <w:r w:rsidRPr="00ED34FB">
        <w:rPr>
          <w:u w:val="single"/>
        </w:rPr>
        <w:t>2. inkluzivní vzdělávání</w:t>
      </w:r>
    </w:p>
    <w:p w14:paraId="0881B768" w14:textId="77777777" w:rsidR="005B3F05" w:rsidRPr="00ED34FB" w:rsidRDefault="005B3F05" w:rsidP="005B3F05">
      <w:r w:rsidRPr="000462C5">
        <w:t xml:space="preserve">2 mateřské školy poskytovaly vzdělávání ve speciálních třídách (2 MŠ pro děti s vadami řeči, 1 pro děti vyžadující speciálně pedagogickou péči). Celkem 2 ZŠ vykonávají činnost škol pro žáky se speciálními vzdělávacími potřebami (pro žáky s mentálním postižením samostatně nebo v kombinaci s tělesnými vadami). Ostatní školy uskutečňují inkluzi jako začleňování dětí a žáků do hlavního vzdělávacího proudu. Příležitostí </w:t>
      </w:r>
      <w:r w:rsidRPr="00ED34FB">
        <w:t>zůstává péče o nadané žáky.</w:t>
      </w:r>
    </w:p>
    <w:p w14:paraId="7365D291" w14:textId="77777777" w:rsidR="005B3F05" w:rsidRDefault="005B3F05" w:rsidP="00705B4A">
      <w:pPr>
        <w:spacing w:after="0"/>
      </w:pPr>
    </w:p>
    <w:p w14:paraId="244BF0F3" w14:textId="77777777" w:rsidR="005B3F05" w:rsidRPr="00892EEA" w:rsidRDefault="005B3F05" w:rsidP="005B3F05">
      <w:pPr>
        <w:rPr>
          <w:u w:val="single"/>
        </w:rPr>
      </w:pPr>
      <w:r w:rsidRPr="00892EEA">
        <w:rPr>
          <w:u w:val="single"/>
        </w:rPr>
        <w:t>3. zmapování počtu/podílu žáků s potřebou podpůrných opatření ve školách/třídách</w:t>
      </w:r>
    </w:p>
    <w:p w14:paraId="10675FE4" w14:textId="4677D5E6" w:rsidR="005B3F05" w:rsidRDefault="005B3F05" w:rsidP="005B3F05">
      <w:r w:rsidRPr="00892EEA">
        <w:t xml:space="preserve">Z důvodu ochrany osobních </w:t>
      </w:r>
      <w:r w:rsidR="001D29F5" w:rsidRPr="00892EEA">
        <w:t>údajů – GDPR</w:t>
      </w:r>
      <w:r w:rsidRPr="00892EEA">
        <w:t xml:space="preserve"> nebyly údaje blíže specifikovány. Kvalifikovaný odhad podpůrných opatření v území činí 10</w:t>
      </w:r>
      <w:r>
        <w:t xml:space="preserve"> </w:t>
      </w:r>
      <w:r w:rsidRPr="00892EEA">
        <w:t>%.</w:t>
      </w:r>
    </w:p>
    <w:p w14:paraId="68D6577C" w14:textId="77777777" w:rsidR="005B3F05" w:rsidRDefault="005B3F05" w:rsidP="00705B4A">
      <w:pPr>
        <w:spacing w:after="0"/>
      </w:pPr>
    </w:p>
    <w:p w14:paraId="01E72FF4" w14:textId="4236762E" w:rsidR="005B3F05" w:rsidRPr="00A9447A" w:rsidRDefault="005B3F05" w:rsidP="005B3F05">
      <w:pPr>
        <w:rPr>
          <w:u w:val="single"/>
        </w:rPr>
      </w:pPr>
      <w:r w:rsidRPr="00A9447A">
        <w:rPr>
          <w:u w:val="single"/>
        </w:rPr>
        <w:t xml:space="preserve">4. průměrný počet absencí dětí a žáků za školu (omluvených a </w:t>
      </w:r>
      <w:r w:rsidR="001D29F5" w:rsidRPr="00A9447A">
        <w:rPr>
          <w:u w:val="single"/>
        </w:rPr>
        <w:t>neomluvených) /</w:t>
      </w:r>
      <w:r w:rsidRPr="00A9447A">
        <w:rPr>
          <w:u w:val="single"/>
        </w:rPr>
        <w:t>průměrný počet absencí dětí a žáků za jednotlivé třídy</w:t>
      </w:r>
    </w:p>
    <w:p w14:paraId="1D275971" w14:textId="77777777" w:rsidR="005B3F05" w:rsidRDefault="005B3F05" w:rsidP="005B3F05">
      <w:r>
        <w:t xml:space="preserve">Průměrná absence za mateřské školy ve školním roce 2017/2018 byla 29 zameškaných dnů na dítě. Mezi školami ale existují značné rozdíly, od 5 do 78 zameškaných dnů na dítě! 4 sledované subjekty nedodaly úplné podklady k vyhodnocení tohoto ukazatele. Ve školním roce 2015/2016 a 2016/2017 nebyla data sledována (neuzákoněna povinná předškolní docházka). </w:t>
      </w:r>
    </w:p>
    <w:p w14:paraId="099F0791" w14:textId="77777777" w:rsidR="005B3F05" w:rsidRPr="00ED34FB" w:rsidRDefault="005B3F05" w:rsidP="005B3F05">
      <w:r w:rsidRPr="00ED34FB">
        <w:t>U základních škol se celkové průměry zameškaných hodin za školy v území pohybují za sledované roky mezi 75 a 80 hodinami na žáka. Jednotlivé školy pak dosahují hodnot od 40 do 100 hodin na žáka. Škola poskytující výuku ve speciálních třídách zaznamenala výrazně vyšší průměry. Neomluvené hodiny jsou spíše výjimečné, pravidelně se vyskytují jen na některých úplných ZŠ, celkový průměr za území se pohybuje od 0,17 do 0,35 neomluvených hodin na žáka. Velmi zřetelné jsou rozdíly v absencích mezi jednotlivými ročníky. Obecně se dá prohlásit, že průměrná absence na žáka stoupá s věkem. Nejnižší je v 1. - 2. ročníku a zdaleka nejvyšší v 9. ročníku, kdy je vůči nejnižším ročníkům více než dvojnásobná!</w:t>
      </w:r>
    </w:p>
    <w:p w14:paraId="34F2030B" w14:textId="309F749F" w:rsidR="005B3F05" w:rsidRDefault="005B3F05" w:rsidP="00705B4A">
      <w:pPr>
        <w:spacing w:after="0"/>
      </w:pPr>
    </w:p>
    <w:p w14:paraId="7049CAEE" w14:textId="77777777" w:rsidR="007929B3" w:rsidRDefault="007929B3" w:rsidP="00705B4A">
      <w:pPr>
        <w:spacing w:after="0"/>
      </w:pPr>
    </w:p>
    <w:p w14:paraId="436B8DC5" w14:textId="77777777" w:rsidR="005B3F05" w:rsidRPr="00694A92" w:rsidRDefault="005B3F05" w:rsidP="005B3F05">
      <w:pPr>
        <w:rPr>
          <w:u w:val="single"/>
        </w:rPr>
      </w:pPr>
      <w:r w:rsidRPr="00694A92">
        <w:rPr>
          <w:u w:val="single"/>
        </w:rPr>
        <w:t>5. výsledky v testování ČŠI</w:t>
      </w:r>
    </w:p>
    <w:p w14:paraId="102A9111" w14:textId="77777777" w:rsidR="005B3F05" w:rsidRDefault="005B3F05" w:rsidP="005B3F05">
      <w:r w:rsidRPr="00694A92">
        <w:t>Mateřské školy nepodléhají testování České školní inspekce. Na základních školách proběhlo testování ČŠI téměř u všech sledovaných subjektů. Některé školy neznají výsledky tohoto testování, naprostá většina škol odmítla údaje poskytnout z důvod</w:t>
      </w:r>
      <w:r>
        <w:t>u</w:t>
      </w:r>
      <w:r w:rsidRPr="00694A92">
        <w:t xml:space="preserve"> ochrany osobních údajů nebo protiinkluzivního charakteru takového porovnávání.</w:t>
      </w:r>
      <w:r>
        <w:t xml:space="preserve"> </w:t>
      </w:r>
      <w:r w:rsidRPr="00694A92">
        <w:t>Obecnější údaje o testování poskytly 3 ZŠ, uvádějí, že dosáhly průměrných až nadprůměrných výsledků.</w:t>
      </w:r>
    </w:p>
    <w:p w14:paraId="4C0BEC20" w14:textId="77777777" w:rsidR="005B3F05" w:rsidRDefault="005B3F05" w:rsidP="00705B4A">
      <w:pPr>
        <w:spacing w:after="0"/>
      </w:pPr>
    </w:p>
    <w:p w14:paraId="006E7540" w14:textId="77777777" w:rsidR="005B3F05" w:rsidRPr="00D405EE" w:rsidRDefault="005B3F05" w:rsidP="005B3F05">
      <w:pPr>
        <w:rPr>
          <w:u w:val="single"/>
        </w:rPr>
      </w:pPr>
      <w:r w:rsidRPr="00D405EE">
        <w:rPr>
          <w:u w:val="single"/>
        </w:rPr>
        <w:t>6. podíl odchodů žáků ze základní školy na víceletá gymnázia</w:t>
      </w:r>
    </w:p>
    <w:p w14:paraId="2894C1C3" w14:textId="77777777" w:rsidR="005B3F05" w:rsidRDefault="005B3F05" w:rsidP="005B3F05">
      <w:r>
        <w:t xml:space="preserve">Podíl žáků přecházejících z 5. ročníku na SŠ se ve sledovaném období 2015/16 až 2017/18 pohybuje mezi 6 a 8 %. U řady škol je dosahováno hodnot až okolo 15 %, u jedné ZŠ byl dokonce zaznamenán podíl 30 %! Průměr opět snižují ZŠ, ze kterých nepřecházeli žádní žáci. </w:t>
      </w:r>
    </w:p>
    <w:p w14:paraId="6DDA2171" w14:textId="77777777" w:rsidR="005B3F05" w:rsidRDefault="005B3F05" w:rsidP="005B3F05">
      <w:r>
        <w:t>Ze 7. ročníku na SŠ žádní žáci nepřecházeli, za celé sledované období byl zaznamenán pouze jeden takový případ.</w:t>
      </w:r>
    </w:p>
    <w:p w14:paraId="6441DBF4" w14:textId="77777777" w:rsidR="005B3F05" w:rsidRDefault="005B3F05" w:rsidP="00705B4A">
      <w:pPr>
        <w:spacing w:after="0"/>
      </w:pPr>
    </w:p>
    <w:p w14:paraId="4DA01773" w14:textId="77777777" w:rsidR="005B3F05" w:rsidRDefault="005B3F05" w:rsidP="005B3F05">
      <w:pPr>
        <w:rPr>
          <w:u w:val="single"/>
        </w:rPr>
      </w:pPr>
      <w:r>
        <w:rPr>
          <w:u w:val="single"/>
        </w:rPr>
        <w:t xml:space="preserve">7. </w:t>
      </w:r>
      <w:r w:rsidRPr="00D405EE">
        <w:rPr>
          <w:u w:val="single"/>
        </w:rPr>
        <w:t>podíly žáků základních škol skládajících standardizované přijímací zkoušky (tj. podíly žáků odcházejících do maturitního studia)</w:t>
      </w:r>
    </w:p>
    <w:p w14:paraId="11B081A1" w14:textId="77777777" w:rsidR="005B3F05" w:rsidRPr="00ED34FB" w:rsidRDefault="005B3F05" w:rsidP="005B3F05">
      <w:r w:rsidRPr="00ED34FB">
        <w:t>Z žáků 5. ročník</w:t>
      </w:r>
      <w:r>
        <w:t>u</w:t>
      </w:r>
      <w:r w:rsidRPr="00ED34FB">
        <w:t xml:space="preserve"> jich skládalo přijímací zkoušky na maturitní obory asi 11 %, za jednotlivé školy jsou poměrně běžné podíly okolo 15 až 20 %. Ve školách s malým počtem žáků může docházet i k extrémnějším hodnotám. </w:t>
      </w:r>
    </w:p>
    <w:p w14:paraId="3B69B1B7" w14:textId="77777777" w:rsidR="005B3F05" w:rsidRPr="00ED34FB" w:rsidRDefault="005B3F05" w:rsidP="005B3F05">
      <w:r w:rsidRPr="00ED34FB">
        <w:t>Z žáků 9. ročník</w:t>
      </w:r>
      <w:r>
        <w:t>u</w:t>
      </w:r>
      <w:r w:rsidRPr="00ED34FB">
        <w:t xml:space="preserve"> jich standardizované přijímací zkoušky skládalo 60 až 70 %. Z jedné školy byl zaznamenán extrémně nízký průměr - 8 až 15 % v jednotlivých letech. Na druhou stranu se vyskytly i maximální hodnoty 100 %! </w:t>
      </w:r>
    </w:p>
    <w:p w14:paraId="60D3841B" w14:textId="77777777" w:rsidR="005B3F05" w:rsidRDefault="005B3F05" w:rsidP="00705B4A">
      <w:pPr>
        <w:spacing w:after="0"/>
      </w:pPr>
    </w:p>
    <w:p w14:paraId="2D7FFCB7" w14:textId="77777777" w:rsidR="005B3F05" w:rsidRPr="00F0015A" w:rsidRDefault="005B3F05" w:rsidP="005B3F05">
      <w:pPr>
        <w:rPr>
          <w:u w:val="single"/>
        </w:rPr>
      </w:pPr>
      <w:r w:rsidRPr="00F0015A">
        <w:rPr>
          <w:u w:val="single"/>
        </w:rPr>
        <w:t>8. úspěšnost žáků jednotlivých základních škol ve standardizovaných přijímacích zkouškách</w:t>
      </w:r>
    </w:p>
    <w:p w14:paraId="220ECA74" w14:textId="77777777" w:rsidR="005B3F05" w:rsidRDefault="005B3F05" w:rsidP="005B3F05">
      <w:r>
        <w:t xml:space="preserve">Úspěšnost žáků 5. ročníku při přijímacích zkouškách na maturitní obory (tedy podíl těch, kteří zkoušku úspěšně složili a byli přijati a těch, kteří ji skládali) byla ve sledovaných letech 55 %, 72 % a 80 %. Při malých počtech žáků v některých školách jsou hodnoty značně nevyrovnané, pohybují se v celé škále od 0 do 100 %. </w:t>
      </w:r>
    </w:p>
    <w:p w14:paraId="2C79930B" w14:textId="77777777" w:rsidR="005B3F05" w:rsidRPr="00ED34FB" w:rsidRDefault="005B3F05" w:rsidP="005B3F05">
      <w:r w:rsidRPr="00ED34FB">
        <w:t>Úspěšnost žáků 9. ročník</w:t>
      </w:r>
      <w:r>
        <w:t>u</w:t>
      </w:r>
      <w:r w:rsidRPr="00ED34FB">
        <w:t xml:space="preserve"> při přijímacích zkouškách na maturitní obory byla ve sledovaných letech 90 až 92 %. Většina sledovaných škol si drží opakovaně 100% úspěšnost. </w:t>
      </w:r>
    </w:p>
    <w:p w14:paraId="4F0ACABD" w14:textId="77777777" w:rsidR="005B3F05" w:rsidRDefault="005B3F05" w:rsidP="00705B4A">
      <w:pPr>
        <w:spacing w:after="0"/>
      </w:pPr>
    </w:p>
    <w:p w14:paraId="6C1081E9" w14:textId="77777777" w:rsidR="005B3F05" w:rsidRPr="00E217D2" w:rsidRDefault="005B3F05" w:rsidP="005B3F05">
      <w:pPr>
        <w:rPr>
          <w:u w:val="single"/>
        </w:rPr>
      </w:pPr>
      <w:r w:rsidRPr="00E217D2">
        <w:rPr>
          <w:u w:val="single"/>
        </w:rPr>
        <w:t>9. podíl žáků, kteří předčasně ukončili základní vzdělávání v důsledku ukončení povinné školní docházky</w:t>
      </w:r>
    </w:p>
    <w:p w14:paraId="5054ABE6" w14:textId="77777777" w:rsidR="005B3F05" w:rsidRDefault="005B3F05" w:rsidP="005B3F05">
      <w:r w:rsidRPr="00E217D2">
        <w:t>Předčasné ukončení školní docházky v 7.</w:t>
      </w:r>
      <w:r>
        <w:t xml:space="preserve"> </w:t>
      </w:r>
      <w:r w:rsidRPr="00E217D2">
        <w:t>ročníku je spíše vzácné, vždy šlo v daném roce za danou školu max. o jednoho žáka. Odchody z 8.</w:t>
      </w:r>
      <w:r>
        <w:t xml:space="preserve"> </w:t>
      </w:r>
      <w:r w:rsidRPr="00E217D2">
        <w:t>ročníku jsou již častější, max. hodnota byla 5 žáků za celou školu, což činilo 7,5 % ze všech žáků ročníku. Vzhledem k nízkým počtům žáků v řadě škol nejsou ale jinak podíly předčasných odchodů příliš vypovídající.</w:t>
      </w:r>
    </w:p>
    <w:p w14:paraId="5B5371E4" w14:textId="59FAFE20" w:rsidR="005B3F05" w:rsidRDefault="005B3F05" w:rsidP="00705B4A">
      <w:pPr>
        <w:spacing w:after="0"/>
      </w:pPr>
    </w:p>
    <w:p w14:paraId="0CF40099" w14:textId="07C7A170" w:rsidR="007929B3" w:rsidRDefault="007929B3" w:rsidP="00705B4A">
      <w:pPr>
        <w:spacing w:after="0"/>
      </w:pPr>
    </w:p>
    <w:p w14:paraId="1088ED7A" w14:textId="77777777" w:rsidR="007929B3" w:rsidRDefault="007929B3" w:rsidP="00705B4A">
      <w:pPr>
        <w:spacing w:after="0"/>
      </w:pPr>
    </w:p>
    <w:p w14:paraId="2B4521C7" w14:textId="77777777" w:rsidR="005B3F05" w:rsidRPr="00337A95" w:rsidRDefault="005B3F05" w:rsidP="005B3F05">
      <w:pPr>
        <w:rPr>
          <w:u w:val="single"/>
        </w:rPr>
      </w:pPr>
      <w:r w:rsidRPr="00337A95">
        <w:rPr>
          <w:u w:val="single"/>
        </w:rPr>
        <w:t>10. nákladovost vzdělávání v jednotlivých MŠ a ZŠ (nutné investice ze strany zákonných zástupců při vstupu do 1. ročníku a v průběhu dalšího vzdělávání, tj. například poskytování finančního příspěvku na výuku cizích jazyků, akce pořádané školou atd.)</w:t>
      </w:r>
    </w:p>
    <w:p w14:paraId="162DA2FE" w14:textId="77777777" w:rsidR="005B3F05" w:rsidRDefault="005B3F05" w:rsidP="005B3F05">
      <w:r>
        <w:t xml:space="preserve">Spektrum věcí, které musí rodiče dětem do mateřské školy pořídit je velmi podobné. Děti potřebují oblečení do třídy, na pobyt venku a náhradní oblečení, dále holínky, pláštěnku, bačkůrky a pyžamko. Nákladovost tohoto vybavení se většinou pohybuje v rozmezí 2000 - 3000 Kč, nejmenší hodnota je 400 Kč a nejvyšší 5000 Kč. Vzhledem k v podstatě identickému vybavení lze rozdílné cenové hladiny přisuzovat nejvíce subjektivnímu hodnocení jednotlivých respondentů a jejich vnímání cenových hladin. Žádná obec v území neposkytuje finanční příspěvek na toto vybavení. Žádat o příspěvek je možné na úřadu práce (pomoc v hmotné nouzi), což uvádějí 2 MŠ. Nákladovost vzdělávání (účasti na akcích, kterých se škola účastní / organizuje je) se u většiny mateřských škol pohybuje v rozmezí 2000-4000 Kč, nejmenší uváděná hodnota je 800 Kč, nejvyšší téměř 7000 Kč! Výsledky jsou výrazně ovlivněny nákladovostí lyžařského výcviku (poskytuje 12 MŠ ze 21 a nákladovost je od 2150 Kč do 2700 Kč) </w:t>
      </w:r>
      <w:r w:rsidRPr="000462C5">
        <w:t xml:space="preserve">a pobytu v </w:t>
      </w:r>
      <w:r>
        <w:t xml:space="preserve">přírodě (poskytují 3 MŠ a nákladovost je od 2000 do 2500 Kč). Všechny MŠ chodí do divadla a na výlety, zhruba polovina pak na plavecký a lyžařský výcvik, třetina na výstavy a pouze asi pětina do kina a na pobyt v přírodě. </w:t>
      </w:r>
    </w:p>
    <w:p w14:paraId="6FD299A0" w14:textId="1B0982E8" w:rsidR="005B3F05" w:rsidRPr="000462C5" w:rsidRDefault="005B3F05" w:rsidP="005B3F05">
      <w:r>
        <w:t xml:space="preserve">U sledovaných základních škol byly zaznamenány velmi významné rozdíly v celkové částce nákladovosti při vstupu do 1. ročníku - průměrná hodnota je asi 2800 Kč, nejnižší 800 Kč a nejvyšší 6200 Kč! Hlavní příčinou je opět nejspíše rozdílné subjektivní vnímání cenové úrovně, protože spektrum pomůcek, které musí rodiče žákům opatřit je v podstatě všude totožné. Všechny školy požadují, aby žáci měli aktovku, penál, přezůvky, oblečení na tělesnou výchovu (do tělocvičny i na ven), většina dále požaduje ručník a desky na sešity. Desky na písmenka a číslice požaduje asi polovina škol, výtvarné potřeby většinou zajišťuje škola. Jedna ZŠ vyžaduje stíratelnou popisovací tabulku, druhá kufírek na výtvarné potřeby a podsedák na židli. 2 ZŠ udávají, že rodiče mohou žádat obec o příspěvek na vybavení. Nákladovost vzdělávání (účasti na akcích, kterých se škola účastní / organizuje je) opět zaznamenává významné </w:t>
      </w:r>
      <w:r w:rsidR="001D29F5">
        <w:t>rozdíly – hodnoty</w:t>
      </w:r>
      <w:r>
        <w:t xml:space="preserve"> se pohybují od 500 do 7000 Kč. Logicky ve škole, která organizuje více typů akcí je nákladovost vyšší. V podstatě všechny školy se účastní divadelních představení a exkurzí / výletů. Plavecký výcvik je pořádán téměř ve všech školách, jeho zpoplatnění ale udává jen polovina škol. Podobně sportovních soutěží se účastní většina škol, zpoplatněny jsou ale jen výjimečně. Zhruba polovina škol navštěvuje výstavy, kino, pořádá lyžařský výcvik a pobyt v přírodě. Tyto akce jsou vždy zpoplatněny. Nákladovost lyžařského výcviku (1600 až 4000 Kč) nejvýznamněji ovlivňuje celkovou nákladovost. Velké rozdíly způsobuje i pobyt v přírodě </w:t>
      </w:r>
      <w:r w:rsidRPr="000462C5">
        <w:t xml:space="preserve">(500 až 3000 Kč). </w:t>
      </w:r>
    </w:p>
    <w:p w14:paraId="7D5C8788" w14:textId="77777777" w:rsidR="005B3F05" w:rsidRDefault="005B3F05" w:rsidP="00705B4A">
      <w:pPr>
        <w:spacing w:after="0"/>
      </w:pPr>
    </w:p>
    <w:p w14:paraId="61C868B6" w14:textId="77777777" w:rsidR="005B3F05" w:rsidRPr="00F32D68" w:rsidRDefault="005B3F05" w:rsidP="005B3F05">
      <w:pPr>
        <w:rPr>
          <w:u w:val="single"/>
        </w:rPr>
      </w:pPr>
      <w:r w:rsidRPr="00F32D68">
        <w:rPr>
          <w:u w:val="single"/>
        </w:rPr>
        <w:t>11. nákladovost volnočasových aktivit a doučování nabízených školami a školskými zařízeními či jinými subjekty v území</w:t>
      </w:r>
    </w:p>
    <w:p w14:paraId="6065F524" w14:textId="56EFBDF8" w:rsidR="005B3F05" w:rsidRDefault="005B3F05" w:rsidP="005B3F05">
      <w:r>
        <w:t>Nákladovost volnočasových aktivit mateřských škol v území se pohybuje v širokém rozpětí 240 - 3600 Kč. Tuto otázku vyplnilo 15 MŠ z 21, které se zúčastnily šetření. Zhruba 40 -</w:t>
      </w:r>
      <w:r w:rsidR="001D29F5">
        <w:t xml:space="preserve"> </w:t>
      </w:r>
      <w:r>
        <w:t xml:space="preserve">50 % mateřských škol nabízí výuku cizích jazyků, různou formu ekologické výchovy, výuku hry na hudební nástroj a sportovní aktivity. Zpoplatněna je většinou jen výuka cizích jazyků, ta také způsobuje největší rozdíly na nákladovosti. </w:t>
      </w:r>
    </w:p>
    <w:p w14:paraId="427A5CEA" w14:textId="77777777" w:rsidR="005B3F05" w:rsidRDefault="005B3F05" w:rsidP="005B3F05">
      <w:r>
        <w:t>Nákladovost volnočasových aktivit u základních škol se při přijetí předpokladu, že žák bude navštěvovat jen jeden kroužek, pohybuje v rozpětí 100 - 1600 Kč, pokud bychom zahrnuli všechny kroužky, pak je rozpětí 900 - 6400 Kč. Opět ve škole, která nabízí méně aktivit, je logicky celková nákladovost nižší. Většina škol nabízí dětem výuku cizích jazyků (nejčastěji angličtinu), sportovní kroužky (fotbal, sportovní a pohybové hry apod.), umělecké kroužky (výtvarný, keramika) nebo výuku hry na hudební nástroj (flétna, kytara apod.), asi polovina pak domácí práce (vaření, ruční práce).</w:t>
      </w:r>
    </w:p>
    <w:p w14:paraId="6B4B59FE" w14:textId="77777777" w:rsidR="005B3F05" w:rsidRDefault="005B3F05" w:rsidP="00705B4A">
      <w:pPr>
        <w:spacing w:after="0"/>
      </w:pPr>
    </w:p>
    <w:p w14:paraId="44C84F12" w14:textId="77777777" w:rsidR="005B3F05" w:rsidRPr="00F32D68" w:rsidRDefault="005B3F05" w:rsidP="005B3F05">
      <w:pPr>
        <w:rPr>
          <w:u w:val="single"/>
        </w:rPr>
      </w:pPr>
      <w:r w:rsidRPr="00F32D68">
        <w:rPr>
          <w:u w:val="single"/>
        </w:rPr>
        <w:t xml:space="preserve">12. přístupnost školního stravování (zda školy monitorují počty dětí a žáků, kteří se v ŠJ nestravují </w:t>
      </w:r>
      <w:r w:rsidRPr="000462C5">
        <w:rPr>
          <w:u w:val="single"/>
        </w:rPr>
        <w:t xml:space="preserve">a zajišťují financování </w:t>
      </w:r>
      <w:r w:rsidRPr="00F32D68">
        <w:rPr>
          <w:u w:val="single"/>
        </w:rPr>
        <w:t>stravování pro žáky, kteří na obědy nechodí z ekonomických důvodů</w:t>
      </w:r>
    </w:p>
    <w:p w14:paraId="538E51A9" w14:textId="77777777" w:rsidR="005B3F05" w:rsidRDefault="005B3F05" w:rsidP="005B3F05">
      <w:r>
        <w:t xml:space="preserve">V mateřské škole je stravování součástí výuky. 2 z 21 MŠ poskytují dětem ze sociálně znevýhodněného prostředí obědy zdarma. Řada MŠ uváděla, že takové děti ve školách nemají, některé uváděly, že pokud by se takové děti u nich vzdělávaly, pak by jim obědy zdarma poskytly. </w:t>
      </w:r>
    </w:p>
    <w:p w14:paraId="15DF9E5C" w14:textId="77777777" w:rsidR="005B3F05" w:rsidRDefault="005B3F05" w:rsidP="005B3F05">
      <w:r>
        <w:t xml:space="preserve">2 ZŠ uvedly, že školní jídelna nesleduje počty dětí, které se nestravují ve školní jídelně, u ostatních 15 ZŠ školní jídelna monitoruje počty dětí, které se u nich nestravují. 6 ZŠ poskytuje obědy zdarma žákům ze sociálně znevýhodněného prostředí. </w:t>
      </w:r>
    </w:p>
    <w:p w14:paraId="3ECADA5B" w14:textId="77777777" w:rsidR="005B3F05" w:rsidRDefault="005B3F05" w:rsidP="00705B4A">
      <w:pPr>
        <w:spacing w:after="0"/>
      </w:pPr>
    </w:p>
    <w:p w14:paraId="0727B1F9" w14:textId="77777777" w:rsidR="005B3F05" w:rsidRPr="00E27118" w:rsidRDefault="005B3F05" w:rsidP="005B3F05">
      <w:pPr>
        <w:rPr>
          <w:u w:val="single"/>
        </w:rPr>
      </w:pPr>
      <w:r w:rsidRPr="00E27118">
        <w:rPr>
          <w:u w:val="single"/>
        </w:rPr>
        <w:t>13.</w:t>
      </w:r>
      <w:r>
        <w:rPr>
          <w:u w:val="single"/>
        </w:rPr>
        <w:t xml:space="preserve"> </w:t>
      </w:r>
      <w:r w:rsidRPr="000462C5">
        <w:rPr>
          <w:u w:val="single"/>
        </w:rPr>
        <w:t xml:space="preserve">hodnocení chování žáků a počty výchovných </w:t>
      </w:r>
      <w:r w:rsidRPr="00E27118">
        <w:rPr>
          <w:u w:val="single"/>
        </w:rPr>
        <w:t>opatření v základní škole dle charakteru</w:t>
      </w:r>
    </w:p>
    <w:p w14:paraId="18E359ED" w14:textId="2D49A5F6" w:rsidR="005B3F05" w:rsidRPr="00D405EE" w:rsidRDefault="005B3F05" w:rsidP="005B3F05">
      <w:r w:rsidRPr="00E27118">
        <w:t>3.</w:t>
      </w:r>
      <w:r>
        <w:t xml:space="preserve"> </w:t>
      </w:r>
      <w:r w:rsidRPr="00E27118">
        <w:t>stupeň z chování (neuspokojivý stupeň) se za celé sledované období vyskytl na 5 ZŠ a z toho pravidelně na 3 ZŠ. 2.</w:t>
      </w:r>
      <w:r>
        <w:t xml:space="preserve"> </w:t>
      </w:r>
      <w:r w:rsidRPr="00E27118">
        <w:t xml:space="preserve">stupeň z chování se vyskytl na 8 ZŠ, z toho pravidelně na 5 ZŠ. V udílení pozitivních výchovných opatření existují mezi školami </w:t>
      </w:r>
      <w:r w:rsidR="001D29F5" w:rsidRPr="00E27118">
        <w:t>rozdíly – většinou</w:t>
      </w:r>
      <w:r w:rsidRPr="00E27118">
        <w:t xml:space="preserve"> jsou udělovány pochvaly třídního učitele, méně často pochvaly ředitele ZŠ, ve 2 ZŠ se udělují i jiná ocenění třídního učitele. U</w:t>
      </w:r>
      <w:r>
        <w:t> </w:t>
      </w:r>
      <w:r w:rsidRPr="00E27118">
        <w:t>negativních výchovných opatření jsou většinou udělovány napomenutí a důtky třídního učitele a</w:t>
      </w:r>
      <w:r>
        <w:t> </w:t>
      </w:r>
      <w:r w:rsidRPr="00E27118">
        <w:t>důtky ředitele školy. Počty výchovných opatření v jednotlivých kategoriích na jednotlivých školách meziročně významně kolísají. Výrazně vyšší je výskyt negativních výchovných opatření na školách s 1.</w:t>
      </w:r>
      <w:r w:rsidR="00D6687C">
        <w:t xml:space="preserve"> </w:t>
      </w:r>
      <w:r w:rsidR="00D6687C" w:rsidRPr="00E27118">
        <w:t>–</w:t>
      </w:r>
      <w:r w:rsidR="00D6687C">
        <w:t xml:space="preserve"> </w:t>
      </w:r>
      <w:r w:rsidRPr="00E27118">
        <w:t>9.</w:t>
      </w:r>
      <w:r w:rsidR="00D6687C">
        <w:t> r</w:t>
      </w:r>
      <w:r w:rsidRPr="00E27118">
        <w:t>očníkem. Obecně lze rovněž říci, že počet negativních výchovných opatření (napomenutí, důtky) převažuje nad těmi pozitivními (pochvaly).</w:t>
      </w:r>
      <w:r w:rsidRPr="00D405EE">
        <w:br w:type="page"/>
      </w:r>
    </w:p>
    <w:p w14:paraId="64FDA2FA" w14:textId="77777777" w:rsidR="005B3F05" w:rsidRPr="00C11761" w:rsidRDefault="005B3F05" w:rsidP="005B3F05">
      <w:pPr>
        <w:pStyle w:val="Nadpis3"/>
      </w:pPr>
      <w:bookmarkStart w:id="22" w:name="_Toc38532737"/>
      <w:bookmarkStart w:id="23" w:name="_Toc94876769"/>
      <w:r w:rsidRPr="00C11761">
        <w:t>Zajištění dopravní dostupnosti škol v území</w:t>
      </w:r>
      <w:bookmarkEnd w:id="22"/>
      <w:bookmarkEnd w:id="23"/>
    </w:p>
    <w:p w14:paraId="71622E67" w14:textId="1ACEB5E2" w:rsidR="005B3F05" w:rsidRPr="00FD1D75" w:rsidRDefault="005B3F05" w:rsidP="005B3F05">
      <w:r w:rsidRPr="00FD1D75">
        <w:t>Dojížďka do škol je zcela závislá na dostupnosti škol v jednotlivých obcích. Z obcí, které nemají školu</w:t>
      </w:r>
      <w:r>
        <w:t>,</w:t>
      </w:r>
      <w:r w:rsidRPr="00FD1D75">
        <w:t xml:space="preserve"> musí proto vyjíždět všechny děti. Z přehledu vyjížďky v roce 2011 v tabulce (není zahrnuta dojížďka do mateřských škol) níže je zřejmé, že jako obec dojížďky zcela dominuje Turnov. Nejvýznamnější obcí dojížďky je pro 28 obcí z celkových 36, 3 obce mají tak malé množství vyjíždějících, že ČSÚ obec dojížďky nesleduje. V Jenišovicích, Kobyl</w:t>
      </w:r>
      <w:r w:rsidR="00A713CE">
        <w:t>á</w:t>
      </w:r>
      <w:r w:rsidRPr="00FD1D75">
        <w:t>ch, Malé Skále, Rovensku pod Troskami a samozřejmě Turnově jsou základní školy s oběma stupni, vyjížďka z nich se proto nejvíce týká středoškoláků a vysokoškoláků.</w:t>
      </w:r>
    </w:p>
    <w:p w14:paraId="5E9B2099" w14:textId="77777777" w:rsidR="005B3F05" w:rsidRPr="00FD1D75" w:rsidRDefault="005B3F05" w:rsidP="005B3F05">
      <w:r w:rsidRPr="00FD1D75">
        <w:t xml:space="preserve">Kladné saldo dojížďky do školy (více dětí do školy přijíždí, než vyjíždí) má pouze obec Kobyly, kde existuje základní škola s oběma stupni, která je do značné míry naplněna žáky z okolních obcí. Základní školy v Turnově jsou nejvíce naplňovány vlastními dětmi, lze předpokládat, že dojížďka do obce se nejvíce týká středních škol. </w:t>
      </w:r>
    </w:p>
    <w:p w14:paraId="003E7F1A" w14:textId="77777777" w:rsidR="005B3F05" w:rsidRPr="00C11761" w:rsidRDefault="005B3F05" w:rsidP="005B3F05">
      <w:pPr>
        <w:pStyle w:val="Nzevtabulky"/>
      </w:pPr>
      <w:r w:rsidRPr="00C11761">
        <w:t xml:space="preserve">Tabulka č. </w:t>
      </w:r>
      <w:r>
        <w:t>35</w:t>
      </w:r>
      <w:r w:rsidRPr="00C11761">
        <w:t>: Počty vyjíždějících do škol a hlavní směry vyjížďky a saldo dojížďky k datu sčítání v roce 2011</w:t>
      </w:r>
    </w:p>
    <w:tbl>
      <w:tblPr>
        <w:tblW w:w="9284" w:type="dxa"/>
        <w:tblCellMar>
          <w:left w:w="70" w:type="dxa"/>
          <w:right w:w="70" w:type="dxa"/>
        </w:tblCellMar>
        <w:tblLook w:val="04A0" w:firstRow="1" w:lastRow="0" w:firstColumn="1" w:lastColumn="0" w:noHBand="0" w:noVBand="1"/>
      </w:tblPr>
      <w:tblGrid>
        <w:gridCol w:w="1929"/>
        <w:gridCol w:w="674"/>
        <w:gridCol w:w="757"/>
        <w:gridCol w:w="876"/>
        <w:gridCol w:w="3022"/>
        <w:gridCol w:w="892"/>
        <w:gridCol w:w="1134"/>
      </w:tblGrid>
      <w:tr w:rsidR="005B3F05" w:rsidRPr="00FD1D75" w14:paraId="6317D196" w14:textId="77777777" w:rsidTr="00AB76CC">
        <w:trPr>
          <w:trHeight w:val="43"/>
          <w:tblHeader/>
        </w:trPr>
        <w:tc>
          <w:tcPr>
            <w:tcW w:w="1929"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89EC309" w14:textId="77777777" w:rsidR="005B3F05" w:rsidRPr="00FD1D75" w:rsidRDefault="005B3F05" w:rsidP="00AB76CC">
            <w:pPr>
              <w:spacing w:after="0" w:line="264" w:lineRule="auto"/>
              <w:rPr>
                <w:rFonts w:eastAsia="Times New Roman" w:cs="Arial"/>
                <w:b/>
                <w:bCs/>
                <w:color w:val="000000"/>
                <w:sz w:val="18"/>
                <w:szCs w:val="18"/>
              </w:rPr>
            </w:pPr>
            <w:r w:rsidRPr="00FD1D75">
              <w:rPr>
                <w:rFonts w:eastAsia="Times New Roman" w:cs="Arial"/>
                <w:b/>
                <w:bCs/>
                <w:color w:val="000000"/>
                <w:sz w:val="18"/>
                <w:szCs w:val="18"/>
              </w:rPr>
              <w:t>Obec</w:t>
            </w:r>
          </w:p>
        </w:tc>
        <w:tc>
          <w:tcPr>
            <w:tcW w:w="5329" w:type="dxa"/>
            <w:gridSpan w:val="4"/>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DAD321E"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vyjíždějící do škol</w:t>
            </w:r>
          </w:p>
        </w:tc>
        <w:tc>
          <w:tcPr>
            <w:tcW w:w="2026" w:type="dxa"/>
            <w:gridSpan w:val="2"/>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14:paraId="7868AF3E"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dojíždějící do škol</w:t>
            </w:r>
          </w:p>
        </w:tc>
      </w:tr>
      <w:tr w:rsidR="005B3F05" w:rsidRPr="00FD1D75" w14:paraId="7A7DF625" w14:textId="77777777" w:rsidTr="00AB76CC">
        <w:trPr>
          <w:trHeight w:val="81"/>
          <w:tblHeader/>
        </w:trPr>
        <w:tc>
          <w:tcPr>
            <w:tcW w:w="1929" w:type="dxa"/>
            <w:vMerge/>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3D04F45" w14:textId="77777777" w:rsidR="005B3F05" w:rsidRPr="00FD1D75" w:rsidRDefault="005B3F05" w:rsidP="00AB76CC">
            <w:pPr>
              <w:spacing w:after="0" w:line="264" w:lineRule="auto"/>
              <w:rPr>
                <w:rFonts w:eastAsia="Times New Roman" w:cs="Arial"/>
                <w:b/>
                <w:bCs/>
                <w:color w:val="000000"/>
                <w:sz w:val="18"/>
                <w:szCs w:val="18"/>
              </w:rPr>
            </w:pPr>
          </w:p>
        </w:tc>
        <w:tc>
          <w:tcPr>
            <w:tcW w:w="674" w:type="dxa"/>
            <w:vMerge w:val="restart"/>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097DD380"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celkem</w:t>
            </w:r>
          </w:p>
        </w:tc>
        <w:tc>
          <w:tcPr>
            <w:tcW w:w="1633"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3B278947"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v tom</w:t>
            </w:r>
          </w:p>
        </w:tc>
        <w:tc>
          <w:tcPr>
            <w:tcW w:w="3022" w:type="dxa"/>
            <w:vMerge w:val="restart"/>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76CA2FF9"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hlavní centra dojížďky</w:t>
            </w:r>
          </w:p>
        </w:tc>
        <w:tc>
          <w:tcPr>
            <w:tcW w:w="892" w:type="dxa"/>
            <w:vMerge w:val="restart"/>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459F52BA"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dojíždějící do školy</w:t>
            </w:r>
          </w:p>
        </w:tc>
        <w:tc>
          <w:tcPr>
            <w:tcW w:w="1134" w:type="dxa"/>
            <w:vMerge w:val="restart"/>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0C35795F"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saldo dojížďky do školy v %</w:t>
            </w:r>
          </w:p>
        </w:tc>
      </w:tr>
      <w:tr w:rsidR="005B3F05" w:rsidRPr="00FD1D75" w14:paraId="35908F65" w14:textId="77777777" w:rsidTr="00AB76CC">
        <w:trPr>
          <w:trHeight w:val="509"/>
          <w:tblHeader/>
        </w:trPr>
        <w:tc>
          <w:tcPr>
            <w:tcW w:w="1929" w:type="dxa"/>
            <w:vMerge/>
            <w:tcBorders>
              <w:top w:val="single" w:sz="4" w:space="0" w:color="auto"/>
              <w:left w:val="single" w:sz="4" w:space="0" w:color="auto"/>
              <w:bottom w:val="single" w:sz="4" w:space="0" w:color="auto"/>
              <w:right w:val="single" w:sz="4" w:space="0" w:color="auto"/>
            </w:tcBorders>
            <w:vAlign w:val="center"/>
            <w:hideMark/>
          </w:tcPr>
          <w:p w14:paraId="4D58D1F7" w14:textId="77777777" w:rsidR="005B3F05" w:rsidRPr="00FD1D75" w:rsidRDefault="005B3F05" w:rsidP="00AB76CC">
            <w:pPr>
              <w:spacing w:after="0" w:line="264" w:lineRule="auto"/>
              <w:rPr>
                <w:rFonts w:eastAsia="Times New Roman" w:cs="Arial"/>
                <w:b/>
                <w:bCs/>
                <w:color w:val="00000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637BD98E" w14:textId="77777777" w:rsidR="005B3F05" w:rsidRPr="00FD1D75" w:rsidRDefault="005B3F05" w:rsidP="00AB76CC">
            <w:pPr>
              <w:spacing w:after="0" w:line="264" w:lineRule="auto"/>
              <w:rPr>
                <w:rFonts w:eastAsia="Times New Roman" w:cs="Arial"/>
                <w:b/>
                <w:bCs/>
                <w:color w:val="000000"/>
                <w:sz w:val="18"/>
                <w:szCs w:val="18"/>
              </w:rPr>
            </w:pPr>
          </w:p>
        </w:tc>
        <w:tc>
          <w:tcPr>
            <w:tcW w:w="757" w:type="dxa"/>
            <w:vMerge w:val="restart"/>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2155FAD9"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v rámci obce</w:t>
            </w:r>
          </w:p>
        </w:tc>
        <w:tc>
          <w:tcPr>
            <w:tcW w:w="876" w:type="dxa"/>
            <w:vMerge w:val="restart"/>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7A851DA3" w14:textId="77777777" w:rsidR="005B3F05" w:rsidRPr="00FD1D75" w:rsidRDefault="005B3F05" w:rsidP="00AB76CC">
            <w:pPr>
              <w:spacing w:after="0" w:line="264" w:lineRule="auto"/>
              <w:jc w:val="center"/>
              <w:rPr>
                <w:rFonts w:eastAsia="Times New Roman" w:cs="Arial"/>
                <w:b/>
                <w:bCs/>
                <w:color w:val="000000"/>
                <w:sz w:val="18"/>
                <w:szCs w:val="18"/>
              </w:rPr>
            </w:pPr>
            <w:r w:rsidRPr="00FD1D75">
              <w:rPr>
                <w:rFonts w:eastAsia="Times New Roman" w:cs="Arial"/>
                <w:b/>
                <w:bCs/>
                <w:color w:val="000000"/>
                <w:sz w:val="18"/>
                <w:szCs w:val="18"/>
              </w:rPr>
              <w:t>mimo obec</w:t>
            </w:r>
          </w:p>
        </w:tc>
        <w:tc>
          <w:tcPr>
            <w:tcW w:w="3022" w:type="dxa"/>
            <w:vMerge/>
            <w:tcBorders>
              <w:top w:val="nil"/>
              <w:left w:val="single" w:sz="4" w:space="0" w:color="auto"/>
              <w:bottom w:val="single" w:sz="4" w:space="0" w:color="auto"/>
              <w:right w:val="single" w:sz="4" w:space="0" w:color="auto"/>
            </w:tcBorders>
            <w:vAlign w:val="center"/>
            <w:hideMark/>
          </w:tcPr>
          <w:p w14:paraId="5FCEE901" w14:textId="77777777" w:rsidR="005B3F05" w:rsidRPr="00FD1D75" w:rsidRDefault="005B3F05" w:rsidP="00AB76CC">
            <w:pPr>
              <w:spacing w:after="0" w:line="264" w:lineRule="auto"/>
              <w:rPr>
                <w:rFonts w:eastAsia="Times New Roman" w:cs="Arial"/>
                <w:b/>
                <w:bCs/>
                <w:color w:val="000000"/>
                <w:sz w:val="18"/>
                <w:szCs w:val="18"/>
              </w:rPr>
            </w:pPr>
          </w:p>
        </w:tc>
        <w:tc>
          <w:tcPr>
            <w:tcW w:w="892" w:type="dxa"/>
            <w:vMerge/>
            <w:tcBorders>
              <w:top w:val="nil"/>
              <w:left w:val="single" w:sz="4" w:space="0" w:color="auto"/>
              <w:bottom w:val="single" w:sz="4" w:space="0" w:color="auto"/>
              <w:right w:val="single" w:sz="4" w:space="0" w:color="auto"/>
            </w:tcBorders>
            <w:vAlign w:val="center"/>
            <w:hideMark/>
          </w:tcPr>
          <w:p w14:paraId="1FCDAFB2" w14:textId="77777777" w:rsidR="005B3F05" w:rsidRPr="00FD1D75" w:rsidRDefault="005B3F05" w:rsidP="00AB76CC">
            <w:pPr>
              <w:spacing w:after="0" w:line="264" w:lineRule="auto"/>
              <w:rPr>
                <w:rFonts w:eastAsia="Times New Roman" w:cs="Arial"/>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30D9FB75" w14:textId="77777777" w:rsidR="005B3F05" w:rsidRPr="00FD1D75" w:rsidRDefault="005B3F05" w:rsidP="00AB76CC">
            <w:pPr>
              <w:spacing w:after="0" w:line="264" w:lineRule="auto"/>
              <w:rPr>
                <w:rFonts w:eastAsia="Times New Roman" w:cs="Arial"/>
                <w:b/>
                <w:bCs/>
                <w:color w:val="000000"/>
                <w:sz w:val="18"/>
                <w:szCs w:val="18"/>
              </w:rPr>
            </w:pPr>
          </w:p>
        </w:tc>
      </w:tr>
      <w:tr w:rsidR="005B3F05" w:rsidRPr="00FD1D75" w14:paraId="4EC1162C" w14:textId="77777777" w:rsidTr="00AB76CC">
        <w:trPr>
          <w:trHeight w:val="509"/>
          <w:tblHeader/>
        </w:trPr>
        <w:tc>
          <w:tcPr>
            <w:tcW w:w="1929" w:type="dxa"/>
            <w:vMerge/>
            <w:tcBorders>
              <w:top w:val="single" w:sz="4" w:space="0" w:color="auto"/>
              <w:left w:val="single" w:sz="4" w:space="0" w:color="auto"/>
              <w:bottom w:val="single" w:sz="4" w:space="0" w:color="auto"/>
              <w:right w:val="single" w:sz="4" w:space="0" w:color="auto"/>
            </w:tcBorders>
            <w:vAlign w:val="center"/>
            <w:hideMark/>
          </w:tcPr>
          <w:p w14:paraId="05D9F202" w14:textId="77777777" w:rsidR="005B3F05" w:rsidRPr="00FD1D75" w:rsidRDefault="005B3F05" w:rsidP="00AB76CC">
            <w:pPr>
              <w:spacing w:after="0" w:line="264" w:lineRule="auto"/>
              <w:rPr>
                <w:rFonts w:eastAsia="Times New Roman" w:cs="Arial"/>
                <w:b/>
                <w:bCs/>
                <w:color w:val="000000"/>
                <w:sz w:val="18"/>
                <w:szCs w:val="18"/>
              </w:rPr>
            </w:pPr>
          </w:p>
        </w:tc>
        <w:tc>
          <w:tcPr>
            <w:tcW w:w="674" w:type="dxa"/>
            <w:vMerge/>
            <w:tcBorders>
              <w:top w:val="nil"/>
              <w:left w:val="single" w:sz="4" w:space="0" w:color="auto"/>
              <w:bottom w:val="single" w:sz="4" w:space="0" w:color="auto"/>
              <w:right w:val="single" w:sz="4" w:space="0" w:color="auto"/>
            </w:tcBorders>
            <w:vAlign w:val="center"/>
            <w:hideMark/>
          </w:tcPr>
          <w:p w14:paraId="1525E1D0" w14:textId="77777777" w:rsidR="005B3F05" w:rsidRPr="00FD1D75" w:rsidRDefault="005B3F05" w:rsidP="00AB76CC">
            <w:pPr>
              <w:spacing w:after="0" w:line="264" w:lineRule="auto"/>
              <w:rPr>
                <w:rFonts w:eastAsia="Times New Roman" w:cs="Arial"/>
                <w:b/>
                <w:bCs/>
                <w:color w:val="000000"/>
                <w:sz w:val="18"/>
                <w:szCs w:val="18"/>
              </w:rPr>
            </w:pPr>
          </w:p>
        </w:tc>
        <w:tc>
          <w:tcPr>
            <w:tcW w:w="757" w:type="dxa"/>
            <w:vMerge/>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6954AD0B" w14:textId="77777777" w:rsidR="005B3F05" w:rsidRPr="00FD1D75" w:rsidRDefault="005B3F05" w:rsidP="00AB76CC">
            <w:pPr>
              <w:spacing w:after="0" w:line="264" w:lineRule="auto"/>
              <w:rPr>
                <w:rFonts w:eastAsia="Times New Roman" w:cs="Arial"/>
                <w:b/>
                <w:bCs/>
                <w:color w:val="000000"/>
                <w:sz w:val="18"/>
                <w:szCs w:val="18"/>
              </w:rPr>
            </w:pPr>
          </w:p>
        </w:tc>
        <w:tc>
          <w:tcPr>
            <w:tcW w:w="876" w:type="dxa"/>
            <w:vMerge/>
            <w:tcBorders>
              <w:top w:val="nil"/>
              <w:left w:val="single" w:sz="4" w:space="0" w:color="auto"/>
              <w:bottom w:val="single" w:sz="4" w:space="0" w:color="auto"/>
              <w:right w:val="single" w:sz="4" w:space="0" w:color="auto"/>
            </w:tcBorders>
            <w:shd w:val="clear" w:color="auto" w:fill="95B3D7" w:themeFill="accent1" w:themeFillTint="99"/>
            <w:vAlign w:val="center"/>
            <w:hideMark/>
          </w:tcPr>
          <w:p w14:paraId="707F7FF2" w14:textId="77777777" w:rsidR="005B3F05" w:rsidRPr="00FD1D75" w:rsidRDefault="005B3F05" w:rsidP="00AB76CC">
            <w:pPr>
              <w:spacing w:after="0" w:line="264" w:lineRule="auto"/>
              <w:rPr>
                <w:rFonts w:eastAsia="Times New Roman" w:cs="Arial"/>
                <w:b/>
                <w:bCs/>
                <w:color w:val="000000"/>
                <w:sz w:val="18"/>
                <w:szCs w:val="18"/>
              </w:rPr>
            </w:pPr>
          </w:p>
        </w:tc>
        <w:tc>
          <w:tcPr>
            <w:tcW w:w="3022" w:type="dxa"/>
            <w:vMerge/>
            <w:tcBorders>
              <w:top w:val="nil"/>
              <w:left w:val="single" w:sz="4" w:space="0" w:color="auto"/>
              <w:bottom w:val="single" w:sz="4" w:space="0" w:color="auto"/>
              <w:right w:val="single" w:sz="4" w:space="0" w:color="auto"/>
            </w:tcBorders>
            <w:vAlign w:val="center"/>
            <w:hideMark/>
          </w:tcPr>
          <w:p w14:paraId="665C57E7" w14:textId="77777777" w:rsidR="005B3F05" w:rsidRPr="00FD1D75" w:rsidRDefault="005B3F05" w:rsidP="00AB76CC">
            <w:pPr>
              <w:spacing w:after="0" w:line="264" w:lineRule="auto"/>
              <w:rPr>
                <w:rFonts w:eastAsia="Times New Roman" w:cs="Arial"/>
                <w:b/>
                <w:bCs/>
                <w:color w:val="000000"/>
                <w:sz w:val="18"/>
                <w:szCs w:val="18"/>
              </w:rPr>
            </w:pPr>
          </w:p>
        </w:tc>
        <w:tc>
          <w:tcPr>
            <w:tcW w:w="892" w:type="dxa"/>
            <w:vMerge/>
            <w:tcBorders>
              <w:top w:val="nil"/>
              <w:left w:val="single" w:sz="4" w:space="0" w:color="auto"/>
              <w:bottom w:val="single" w:sz="4" w:space="0" w:color="auto"/>
              <w:right w:val="single" w:sz="4" w:space="0" w:color="auto"/>
            </w:tcBorders>
            <w:vAlign w:val="center"/>
            <w:hideMark/>
          </w:tcPr>
          <w:p w14:paraId="7FA535D2" w14:textId="77777777" w:rsidR="005B3F05" w:rsidRPr="00FD1D75" w:rsidRDefault="005B3F05" w:rsidP="00AB76CC">
            <w:pPr>
              <w:spacing w:after="0" w:line="264" w:lineRule="auto"/>
              <w:rPr>
                <w:rFonts w:eastAsia="Times New Roman" w:cs="Arial"/>
                <w:b/>
                <w:bCs/>
                <w:color w:val="000000"/>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00EB1A1" w14:textId="77777777" w:rsidR="005B3F05" w:rsidRPr="00FD1D75" w:rsidRDefault="005B3F05" w:rsidP="00AB76CC">
            <w:pPr>
              <w:spacing w:after="0" w:line="264" w:lineRule="auto"/>
              <w:rPr>
                <w:rFonts w:eastAsia="Times New Roman" w:cs="Arial"/>
                <w:b/>
                <w:bCs/>
                <w:color w:val="000000"/>
                <w:sz w:val="18"/>
                <w:szCs w:val="18"/>
              </w:rPr>
            </w:pPr>
          </w:p>
        </w:tc>
      </w:tr>
      <w:tr w:rsidR="005B3F05" w:rsidRPr="00FD1D75" w14:paraId="14AF40FE" w14:textId="77777777" w:rsidTr="00AB76CC">
        <w:trPr>
          <w:trHeight w:val="102"/>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07C8806"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Čtveřín</w:t>
            </w:r>
          </w:p>
        </w:tc>
        <w:tc>
          <w:tcPr>
            <w:tcW w:w="674" w:type="dxa"/>
            <w:tcBorders>
              <w:top w:val="nil"/>
              <w:left w:val="nil"/>
              <w:bottom w:val="single" w:sz="4" w:space="0" w:color="auto"/>
              <w:right w:val="single" w:sz="4" w:space="0" w:color="auto"/>
            </w:tcBorders>
            <w:shd w:val="clear" w:color="auto" w:fill="auto"/>
            <w:vAlign w:val="center"/>
            <w:hideMark/>
          </w:tcPr>
          <w:p w14:paraId="247B473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35</w:t>
            </w:r>
          </w:p>
        </w:tc>
        <w:tc>
          <w:tcPr>
            <w:tcW w:w="757" w:type="dxa"/>
            <w:tcBorders>
              <w:top w:val="nil"/>
              <w:left w:val="nil"/>
              <w:bottom w:val="single" w:sz="4" w:space="0" w:color="auto"/>
              <w:right w:val="single" w:sz="4" w:space="0" w:color="auto"/>
            </w:tcBorders>
            <w:shd w:val="clear" w:color="auto" w:fill="auto"/>
            <w:vAlign w:val="center"/>
            <w:hideMark/>
          </w:tcPr>
          <w:p w14:paraId="2866E3B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0E39BC5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35</w:t>
            </w:r>
          </w:p>
        </w:tc>
        <w:tc>
          <w:tcPr>
            <w:tcW w:w="3022" w:type="dxa"/>
            <w:tcBorders>
              <w:top w:val="nil"/>
              <w:left w:val="nil"/>
              <w:bottom w:val="single" w:sz="4" w:space="0" w:color="auto"/>
              <w:right w:val="single" w:sz="4" w:space="0" w:color="auto"/>
            </w:tcBorders>
            <w:shd w:val="clear" w:color="auto" w:fill="auto"/>
            <w:vAlign w:val="center"/>
            <w:hideMark/>
          </w:tcPr>
          <w:p w14:paraId="57FA400C"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12, LB 6</w:t>
            </w:r>
          </w:p>
        </w:tc>
        <w:tc>
          <w:tcPr>
            <w:tcW w:w="892" w:type="dxa"/>
            <w:tcBorders>
              <w:top w:val="nil"/>
              <w:left w:val="nil"/>
              <w:bottom w:val="single" w:sz="4" w:space="0" w:color="auto"/>
              <w:right w:val="single" w:sz="4" w:space="0" w:color="auto"/>
            </w:tcBorders>
            <w:shd w:val="clear" w:color="auto" w:fill="auto"/>
            <w:vAlign w:val="center"/>
            <w:hideMark/>
          </w:tcPr>
          <w:p w14:paraId="3677F748"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335666B7"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-83</w:t>
            </w:r>
          </w:p>
        </w:tc>
      </w:tr>
      <w:tr w:rsidR="005B3F05" w:rsidRPr="00FD1D75" w14:paraId="10594407" w14:textId="77777777" w:rsidTr="00AB76CC">
        <w:trPr>
          <w:trHeight w:val="135"/>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225D00D4"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Frýdštejn</w:t>
            </w:r>
          </w:p>
        </w:tc>
        <w:tc>
          <w:tcPr>
            <w:tcW w:w="674" w:type="dxa"/>
            <w:tcBorders>
              <w:top w:val="nil"/>
              <w:left w:val="nil"/>
              <w:bottom w:val="single" w:sz="4" w:space="0" w:color="auto"/>
              <w:right w:val="single" w:sz="4" w:space="0" w:color="auto"/>
            </w:tcBorders>
            <w:shd w:val="clear" w:color="auto" w:fill="auto"/>
            <w:vAlign w:val="center"/>
            <w:hideMark/>
          </w:tcPr>
          <w:p w14:paraId="64F59377"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81</w:t>
            </w:r>
          </w:p>
        </w:tc>
        <w:tc>
          <w:tcPr>
            <w:tcW w:w="757" w:type="dxa"/>
            <w:tcBorders>
              <w:top w:val="nil"/>
              <w:left w:val="nil"/>
              <w:bottom w:val="single" w:sz="4" w:space="0" w:color="auto"/>
              <w:right w:val="single" w:sz="4" w:space="0" w:color="auto"/>
            </w:tcBorders>
            <w:shd w:val="clear" w:color="auto" w:fill="auto"/>
            <w:vAlign w:val="center"/>
            <w:hideMark/>
          </w:tcPr>
          <w:p w14:paraId="3C271CE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438C167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81</w:t>
            </w:r>
          </w:p>
        </w:tc>
        <w:tc>
          <w:tcPr>
            <w:tcW w:w="3022" w:type="dxa"/>
            <w:tcBorders>
              <w:top w:val="nil"/>
              <w:left w:val="nil"/>
              <w:bottom w:val="single" w:sz="4" w:space="0" w:color="auto"/>
              <w:right w:val="single" w:sz="4" w:space="0" w:color="auto"/>
            </w:tcBorders>
            <w:shd w:val="clear" w:color="auto" w:fill="auto"/>
            <w:vAlign w:val="center"/>
            <w:hideMark/>
          </w:tcPr>
          <w:p w14:paraId="7045CF0E"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Jenišovice 25, TUR 17, LB 12, JN 11</w:t>
            </w:r>
          </w:p>
        </w:tc>
        <w:tc>
          <w:tcPr>
            <w:tcW w:w="892" w:type="dxa"/>
            <w:tcBorders>
              <w:top w:val="nil"/>
              <w:left w:val="nil"/>
              <w:bottom w:val="single" w:sz="4" w:space="0" w:color="auto"/>
              <w:right w:val="single" w:sz="4" w:space="0" w:color="auto"/>
            </w:tcBorders>
            <w:shd w:val="clear" w:color="auto" w:fill="auto"/>
            <w:vAlign w:val="center"/>
            <w:hideMark/>
          </w:tcPr>
          <w:p w14:paraId="41253C67"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C8B200C"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6240C1BB" w14:textId="77777777" w:rsidTr="00AB76CC">
        <w:trPr>
          <w:trHeight w:val="124"/>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4B9387F3"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Holenice</w:t>
            </w:r>
          </w:p>
        </w:tc>
        <w:tc>
          <w:tcPr>
            <w:tcW w:w="674" w:type="dxa"/>
            <w:tcBorders>
              <w:top w:val="nil"/>
              <w:left w:val="nil"/>
              <w:bottom w:val="single" w:sz="4" w:space="0" w:color="auto"/>
              <w:right w:val="single" w:sz="4" w:space="0" w:color="auto"/>
            </w:tcBorders>
            <w:shd w:val="clear" w:color="auto" w:fill="auto"/>
            <w:vAlign w:val="center"/>
            <w:hideMark/>
          </w:tcPr>
          <w:p w14:paraId="75D3531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w:t>
            </w:r>
          </w:p>
        </w:tc>
        <w:tc>
          <w:tcPr>
            <w:tcW w:w="757" w:type="dxa"/>
            <w:tcBorders>
              <w:top w:val="nil"/>
              <w:left w:val="nil"/>
              <w:bottom w:val="single" w:sz="4" w:space="0" w:color="auto"/>
              <w:right w:val="single" w:sz="4" w:space="0" w:color="auto"/>
            </w:tcBorders>
            <w:shd w:val="clear" w:color="auto" w:fill="auto"/>
            <w:vAlign w:val="center"/>
            <w:hideMark/>
          </w:tcPr>
          <w:p w14:paraId="47275CB7"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4C1CBDB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w:t>
            </w:r>
          </w:p>
        </w:tc>
        <w:tc>
          <w:tcPr>
            <w:tcW w:w="3022" w:type="dxa"/>
            <w:tcBorders>
              <w:top w:val="nil"/>
              <w:left w:val="nil"/>
              <w:bottom w:val="single" w:sz="4" w:space="0" w:color="auto"/>
              <w:right w:val="single" w:sz="4" w:space="0" w:color="auto"/>
            </w:tcBorders>
            <w:shd w:val="clear" w:color="auto" w:fill="auto"/>
            <w:vAlign w:val="center"/>
            <w:hideMark/>
          </w:tcPr>
          <w:p w14:paraId="05A6B1CF"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w:t>
            </w:r>
          </w:p>
        </w:tc>
        <w:tc>
          <w:tcPr>
            <w:tcW w:w="892" w:type="dxa"/>
            <w:tcBorders>
              <w:top w:val="nil"/>
              <w:left w:val="nil"/>
              <w:bottom w:val="single" w:sz="4" w:space="0" w:color="auto"/>
              <w:right w:val="single" w:sz="4" w:space="0" w:color="auto"/>
            </w:tcBorders>
            <w:shd w:val="clear" w:color="auto" w:fill="auto"/>
            <w:vAlign w:val="center"/>
            <w:hideMark/>
          </w:tcPr>
          <w:p w14:paraId="66FFF8A3"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4F26607"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05DA56BB" w14:textId="77777777" w:rsidTr="00AB76CC">
        <w:trPr>
          <w:trHeight w:val="185"/>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954FCB2"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Hrubá Skála</w:t>
            </w:r>
          </w:p>
        </w:tc>
        <w:tc>
          <w:tcPr>
            <w:tcW w:w="674" w:type="dxa"/>
            <w:tcBorders>
              <w:top w:val="nil"/>
              <w:left w:val="nil"/>
              <w:bottom w:val="single" w:sz="4" w:space="0" w:color="auto"/>
              <w:right w:val="single" w:sz="4" w:space="0" w:color="auto"/>
            </w:tcBorders>
            <w:shd w:val="clear" w:color="auto" w:fill="auto"/>
            <w:vAlign w:val="center"/>
            <w:hideMark/>
          </w:tcPr>
          <w:p w14:paraId="7C6F29BA"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48</w:t>
            </w:r>
          </w:p>
        </w:tc>
        <w:tc>
          <w:tcPr>
            <w:tcW w:w="757" w:type="dxa"/>
            <w:tcBorders>
              <w:top w:val="nil"/>
              <w:left w:val="nil"/>
              <w:bottom w:val="single" w:sz="4" w:space="0" w:color="auto"/>
              <w:right w:val="single" w:sz="4" w:space="0" w:color="auto"/>
            </w:tcBorders>
            <w:shd w:val="clear" w:color="auto" w:fill="auto"/>
            <w:vAlign w:val="center"/>
            <w:hideMark/>
          </w:tcPr>
          <w:p w14:paraId="4FA0C87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w:t>
            </w:r>
          </w:p>
        </w:tc>
        <w:tc>
          <w:tcPr>
            <w:tcW w:w="876" w:type="dxa"/>
            <w:tcBorders>
              <w:top w:val="nil"/>
              <w:left w:val="nil"/>
              <w:bottom w:val="single" w:sz="4" w:space="0" w:color="auto"/>
              <w:right w:val="single" w:sz="4" w:space="0" w:color="auto"/>
            </w:tcBorders>
            <w:shd w:val="clear" w:color="auto" w:fill="auto"/>
            <w:vAlign w:val="center"/>
            <w:hideMark/>
          </w:tcPr>
          <w:p w14:paraId="66368B4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44</w:t>
            </w:r>
          </w:p>
        </w:tc>
        <w:tc>
          <w:tcPr>
            <w:tcW w:w="3022" w:type="dxa"/>
            <w:tcBorders>
              <w:top w:val="nil"/>
              <w:left w:val="nil"/>
              <w:bottom w:val="single" w:sz="4" w:space="0" w:color="auto"/>
              <w:right w:val="single" w:sz="4" w:space="0" w:color="auto"/>
            </w:tcBorders>
            <w:shd w:val="clear" w:color="auto" w:fill="auto"/>
            <w:vAlign w:val="center"/>
            <w:hideMark/>
          </w:tcPr>
          <w:p w14:paraId="55897EFA"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14, LB 13</w:t>
            </w:r>
          </w:p>
        </w:tc>
        <w:tc>
          <w:tcPr>
            <w:tcW w:w="892" w:type="dxa"/>
            <w:tcBorders>
              <w:top w:val="nil"/>
              <w:left w:val="nil"/>
              <w:bottom w:val="single" w:sz="4" w:space="0" w:color="auto"/>
              <w:right w:val="single" w:sz="4" w:space="0" w:color="auto"/>
            </w:tcBorders>
            <w:shd w:val="clear" w:color="auto" w:fill="auto"/>
            <w:vAlign w:val="center"/>
            <w:hideMark/>
          </w:tcPr>
          <w:p w14:paraId="16D91D68"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2249D76E"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-94</w:t>
            </w:r>
          </w:p>
        </w:tc>
      </w:tr>
      <w:tr w:rsidR="005B3F05" w:rsidRPr="00FD1D75" w14:paraId="594E70E3" w14:textId="77777777" w:rsidTr="00AB76CC">
        <w:trPr>
          <w:trHeight w:val="88"/>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243DE727"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Jenišovice</w:t>
            </w:r>
          </w:p>
        </w:tc>
        <w:tc>
          <w:tcPr>
            <w:tcW w:w="674" w:type="dxa"/>
            <w:tcBorders>
              <w:top w:val="nil"/>
              <w:left w:val="nil"/>
              <w:bottom w:val="single" w:sz="4" w:space="0" w:color="auto"/>
              <w:right w:val="single" w:sz="4" w:space="0" w:color="auto"/>
            </w:tcBorders>
            <w:shd w:val="clear" w:color="auto" w:fill="auto"/>
            <w:vAlign w:val="center"/>
            <w:hideMark/>
          </w:tcPr>
          <w:p w14:paraId="75D984E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89</w:t>
            </w:r>
          </w:p>
        </w:tc>
        <w:tc>
          <w:tcPr>
            <w:tcW w:w="757" w:type="dxa"/>
            <w:tcBorders>
              <w:top w:val="nil"/>
              <w:left w:val="nil"/>
              <w:bottom w:val="single" w:sz="4" w:space="0" w:color="auto"/>
              <w:right w:val="single" w:sz="4" w:space="0" w:color="auto"/>
            </w:tcBorders>
            <w:shd w:val="clear" w:color="auto" w:fill="auto"/>
            <w:vAlign w:val="center"/>
            <w:hideMark/>
          </w:tcPr>
          <w:p w14:paraId="34CB910B"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27</w:t>
            </w:r>
          </w:p>
        </w:tc>
        <w:tc>
          <w:tcPr>
            <w:tcW w:w="876" w:type="dxa"/>
            <w:tcBorders>
              <w:top w:val="nil"/>
              <w:left w:val="nil"/>
              <w:bottom w:val="single" w:sz="4" w:space="0" w:color="auto"/>
              <w:right w:val="single" w:sz="4" w:space="0" w:color="auto"/>
            </w:tcBorders>
            <w:shd w:val="clear" w:color="auto" w:fill="auto"/>
            <w:vAlign w:val="center"/>
            <w:hideMark/>
          </w:tcPr>
          <w:p w14:paraId="00881CA8"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62</w:t>
            </w:r>
          </w:p>
        </w:tc>
        <w:tc>
          <w:tcPr>
            <w:tcW w:w="3022" w:type="dxa"/>
            <w:tcBorders>
              <w:top w:val="nil"/>
              <w:left w:val="nil"/>
              <w:bottom w:val="single" w:sz="4" w:space="0" w:color="auto"/>
              <w:right w:val="single" w:sz="4" w:space="0" w:color="auto"/>
            </w:tcBorders>
            <w:shd w:val="clear" w:color="auto" w:fill="auto"/>
            <w:vAlign w:val="center"/>
            <w:hideMark/>
          </w:tcPr>
          <w:p w14:paraId="00BFFB5A"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23, LB 11, Pha 6, JN 5</w:t>
            </w:r>
          </w:p>
        </w:tc>
        <w:tc>
          <w:tcPr>
            <w:tcW w:w="892" w:type="dxa"/>
            <w:tcBorders>
              <w:top w:val="nil"/>
              <w:left w:val="nil"/>
              <w:bottom w:val="single" w:sz="4" w:space="0" w:color="auto"/>
              <w:right w:val="single" w:sz="4" w:space="0" w:color="auto"/>
            </w:tcBorders>
            <w:shd w:val="clear" w:color="auto" w:fill="auto"/>
            <w:vAlign w:val="center"/>
            <w:hideMark/>
          </w:tcPr>
          <w:p w14:paraId="601A6683"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40</w:t>
            </w:r>
          </w:p>
        </w:tc>
        <w:tc>
          <w:tcPr>
            <w:tcW w:w="1134" w:type="dxa"/>
            <w:tcBorders>
              <w:top w:val="nil"/>
              <w:left w:val="nil"/>
              <w:bottom w:val="single" w:sz="4" w:space="0" w:color="auto"/>
              <w:right w:val="single" w:sz="4" w:space="0" w:color="auto"/>
            </w:tcBorders>
            <w:shd w:val="clear" w:color="auto" w:fill="auto"/>
            <w:vAlign w:val="center"/>
            <w:hideMark/>
          </w:tcPr>
          <w:p w14:paraId="6FDBAB7B"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-55</w:t>
            </w:r>
          </w:p>
        </w:tc>
      </w:tr>
      <w:tr w:rsidR="005B3F05" w:rsidRPr="00FD1D75" w14:paraId="5CA5246D" w14:textId="77777777" w:rsidTr="00AB76CC">
        <w:trPr>
          <w:trHeight w:val="148"/>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314DA130"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Kacanovy</w:t>
            </w:r>
          </w:p>
        </w:tc>
        <w:tc>
          <w:tcPr>
            <w:tcW w:w="674" w:type="dxa"/>
            <w:tcBorders>
              <w:top w:val="nil"/>
              <w:left w:val="nil"/>
              <w:bottom w:val="single" w:sz="4" w:space="0" w:color="auto"/>
              <w:right w:val="single" w:sz="4" w:space="0" w:color="auto"/>
            </w:tcBorders>
            <w:shd w:val="clear" w:color="auto" w:fill="auto"/>
            <w:vAlign w:val="center"/>
            <w:hideMark/>
          </w:tcPr>
          <w:p w14:paraId="0A2D776C"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10</w:t>
            </w:r>
          </w:p>
        </w:tc>
        <w:tc>
          <w:tcPr>
            <w:tcW w:w="757" w:type="dxa"/>
            <w:tcBorders>
              <w:top w:val="nil"/>
              <w:left w:val="nil"/>
              <w:bottom w:val="single" w:sz="4" w:space="0" w:color="auto"/>
              <w:right w:val="single" w:sz="4" w:space="0" w:color="auto"/>
            </w:tcBorders>
            <w:shd w:val="clear" w:color="auto" w:fill="auto"/>
            <w:vAlign w:val="center"/>
            <w:hideMark/>
          </w:tcPr>
          <w:p w14:paraId="0D4B1A9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1546E639"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10</w:t>
            </w:r>
          </w:p>
        </w:tc>
        <w:tc>
          <w:tcPr>
            <w:tcW w:w="3022" w:type="dxa"/>
            <w:tcBorders>
              <w:top w:val="nil"/>
              <w:left w:val="nil"/>
              <w:bottom w:val="single" w:sz="4" w:space="0" w:color="auto"/>
              <w:right w:val="single" w:sz="4" w:space="0" w:color="auto"/>
            </w:tcBorders>
            <w:shd w:val="clear" w:color="auto" w:fill="auto"/>
            <w:vAlign w:val="center"/>
            <w:hideMark/>
          </w:tcPr>
          <w:p w14:paraId="5BFADF5D"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3</w:t>
            </w:r>
          </w:p>
        </w:tc>
        <w:tc>
          <w:tcPr>
            <w:tcW w:w="892" w:type="dxa"/>
            <w:tcBorders>
              <w:top w:val="nil"/>
              <w:left w:val="nil"/>
              <w:bottom w:val="single" w:sz="4" w:space="0" w:color="auto"/>
              <w:right w:val="single" w:sz="4" w:space="0" w:color="auto"/>
            </w:tcBorders>
            <w:shd w:val="clear" w:color="auto" w:fill="auto"/>
            <w:vAlign w:val="center"/>
            <w:hideMark/>
          </w:tcPr>
          <w:p w14:paraId="4257D7A4"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EF874C9"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39A77E20" w14:textId="77777777" w:rsidTr="00AB76CC">
        <w:trPr>
          <w:trHeight w:val="208"/>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46734888"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Karlovice</w:t>
            </w:r>
          </w:p>
        </w:tc>
        <w:tc>
          <w:tcPr>
            <w:tcW w:w="674" w:type="dxa"/>
            <w:tcBorders>
              <w:top w:val="nil"/>
              <w:left w:val="nil"/>
              <w:bottom w:val="single" w:sz="4" w:space="0" w:color="auto"/>
              <w:right w:val="single" w:sz="4" w:space="0" w:color="auto"/>
            </w:tcBorders>
            <w:shd w:val="clear" w:color="auto" w:fill="auto"/>
            <w:vAlign w:val="center"/>
            <w:hideMark/>
          </w:tcPr>
          <w:p w14:paraId="4FB2689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33</w:t>
            </w:r>
          </w:p>
        </w:tc>
        <w:tc>
          <w:tcPr>
            <w:tcW w:w="757" w:type="dxa"/>
            <w:tcBorders>
              <w:top w:val="nil"/>
              <w:left w:val="nil"/>
              <w:bottom w:val="single" w:sz="4" w:space="0" w:color="auto"/>
              <w:right w:val="single" w:sz="4" w:space="0" w:color="auto"/>
            </w:tcBorders>
            <w:shd w:val="clear" w:color="auto" w:fill="auto"/>
            <w:vAlign w:val="center"/>
            <w:hideMark/>
          </w:tcPr>
          <w:p w14:paraId="0A62506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78B25A9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33</w:t>
            </w:r>
          </w:p>
        </w:tc>
        <w:tc>
          <w:tcPr>
            <w:tcW w:w="3022" w:type="dxa"/>
            <w:tcBorders>
              <w:top w:val="nil"/>
              <w:left w:val="nil"/>
              <w:bottom w:val="single" w:sz="4" w:space="0" w:color="auto"/>
              <w:right w:val="single" w:sz="4" w:space="0" w:color="auto"/>
            </w:tcBorders>
            <w:shd w:val="clear" w:color="auto" w:fill="auto"/>
            <w:vAlign w:val="center"/>
            <w:hideMark/>
          </w:tcPr>
          <w:p w14:paraId="6D49A239"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13, LB 8</w:t>
            </w:r>
          </w:p>
        </w:tc>
        <w:tc>
          <w:tcPr>
            <w:tcW w:w="892" w:type="dxa"/>
            <w:tcBorders>
              <w:top w:val="nil"/>
              <w:left w:val="nil"/>
              <w:bottom w:val="single" w:sz="4" w:space="0" w:color="auto"/>
              <w:right w:val="single" w:sz="4" w:space="0" w:color="auto"/>
            </w:tcBorders>
            <w:shd w:val="clear" w:color="auto" w:fill="auto"/>
            <w:vAlign w:val="center"/>
            <w:hideMark/>
          </w:tcPr>
          <w:p w14:paraId="3CE16968"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2E9588A2"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0D4F13B6" w14:textId="77777777" w:rsidTr="00AB76CC">
        <w:trPr>
          <w:trHeight w:val="112"/>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99E7235"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Klokočí</w:t>
            </w:r>
          </w:p>
        </w:tc>
        <w:tc>
          <w:tcPr>
            <w:tcW w:w="674" w:type="dxa"/>
            <w:tcBorders>
              <w:top w:val="nil"/>
              <w:left w:val="nil"/>
              <w:bottom w:val="single" w:sz="4" w:space="0" w:color="auto"/>
              <w:right w:val="single" w:sz="4" w:space="0" w:color="auto"/>
            </w:tcBorders>
            <w:shd w:val="clear" w:color="auto" w:fill="auto"/>
            <w:vAlign w:val="center"/>
            <w:hideMark/>
          </w:tcPr>
          <w:p w14:paraId="7E903A4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13</w:t>
            </w:r>
          </w:p>
        </w:tc>
        <w:tc>
          <w:tcPr>
            <w:tcW w:w="757" w:type="dxa"/>
            <w:tcBorders>
              <w:top w:val="nil"/>
              <w:left w:val="nil"/>
              <w:bottom w:val="single" w:sz="4" w:space="0" w:color="auto"/>
              <w:right w:val="single" w:sz="4" w:space="0" w:color="auto"/>
            </w:tcBorders>
            <w:shd w:val="clear" w:color="auto" w:fill="auto"/>
            <w:vAlign w:val="center"/>
            <w:hideMark/>
          </w:tcPr>
          <w:p w14:paraId="7E180277"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7A237F3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13</w:t>
            </w:r>
          </w:p>
        </w:tc>
        <w:tc>
          <w:tcPr>
            <w:tcW w:w="3022" w:type="dxa"/>
            <w:tcBorders>
              <w:top w:val="nil"/>
              <w:left w:val="nil"/>
              <w:bottom w:val="single" w:sz="4" w:space="0" w:color="auto"/>
              <w:right w:val="single" w:sz="4" w:space="0" w:color="auto"/>
            </w:tcBorders>
            <w:shd w:val="clear" w:color="auto" w:fill="auto"/>
            <w:vAlign w:val="center"/>
            <w:hideMark/>
          </w:tcPr>
          <w:p w14:paraId="3ED58301"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7</w:t>
            </w:r>
          </w:p>
        </w:tc>
        <w:tc>
          <w:tcPr>
            <w:tcW w:w="892" w:type="dxa"/>
            <w:tcBorders>
              <w:top w:val="nil"/>
              <w:left w:val="nil"/>
              <w:bottom w:val="single" w:sz="4" w:space="0" w:color="auto"/>
              <w:right w:val="single" w:sz="4" w:space="0" w:color="auto"/>
            </w:tcBorders>
            <w:shd w:val="clear" w:color="auto" w:fill="auto"/>
            <w:vAlign w:val="center"/>
            <w:hideMark/>
          </w:tcPr>
          <w:p w14:paraId="200FA597"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13505EBC"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36331B15" w14:textId="77777777" w:rsidTr="00AB76CC">
        <w:trPr>
          <w:trHeight w:val="173"/>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2DB3F68C"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Kobyly</w:t>
            </w:r>
          </w:p>
        </w:tc>
        <w:tc>
          <w:tcPr>
            <w:tcW w:w="674" w:type="dxa"/>
            <w:tcBorders>
              <w:top w:val="nil"/>
              <w:left w:val="nil"/>
              <w:bottom w:val="single" w:sz="4" w:space="0" w:color="auto"/>
              <w:right w:val="single" w:sz="4" w:space="0" w:color="auto"/>
            </w:tcBorders>
            <w:shd w:val="clear" w:color="auto" w:fill="auto"/>
            <w:vAlign w:val="center"/>
            <w:hideMark/>
          </w:tcPr>
          <w:p w14:paraId="6C0632F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18</w:t>
            </w:r>
          </w:p>
        </w:tc>
        <w:tc>
          <w:tcPr>
            <w:tcW w:w="757" w:type="dxa"/>
            <w:tcBorders>
              <w:top w:val="nil"/>
              <w:left w:val="nil"/>
              <w:bottom w:val="single" w:sz="4" w:space="0" w:color="auto"/>
              <w:right w:val="single" w:sz="4" w:space="0" w:color="auto"/>
            </w:tcBorders>
            <w:shd w:val="clear" w:color="auto" w:fill="auto"/>
            <w:vAlign w:val="center"/>
            <w:hideMark/>
          </w:tcPr>
          <w:p w14:paraId="44DF4E2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w:t>
            </w:r>
          </w:p>
        </w:tc>
        <w:tc>
          <w:tcPr>
            <w:tcW w:w="876" w:type="dxa"/>
            <w:tcBorders>
              <w:top w:val="nil"/>
              <w:left w:val="nil"/>
              <w:bottom w:val="single" w:sz="4" w:space="0" w:color="auto"/>
              <w:right w:val="single" w:sz="4" w:space="0" w:color="auto"/>
            </w:tcBorders>
            <w:shd w:val="clear" w:color="auto" w:fill="auto"/>
            <w:vAlign w:val="center"/>
            <w:hideMark/>
          </w:tcPr>
          <w:p w14:paraId="45C72A2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17</w:t>
            </w:r>
          </w:p>
        </w:tc>
        <w:tc>
          <w:tcPr>
            <w:tcW w:w="3022" w:type="dxa"/>
            <w:tcBorders>
              <w:top w:val="nil"/>
              <w:left w:val="nil"/>
              <w:bottom w:val="single" w:sz="4" w:space="0" w:color="auto"/>
              <w:right w:val="single" w:sz="4" w:space="0" w:color="auto"/>
            </w:tcBorders>
            <w:shd w:val="clear" w:color="auto" w:fill="auto"/>
            <w:vAlign w:val="center"/>
            <w:hideMark/>
          </w:tcPr>
          <w:p w14:paraId="04A811A7"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LB 6, TUR 2</w:t>
            </w:r>
          </w:p>
        </w:tc>
        <w:tc>
          <w:tcPr>
            <w:tcW w:w="892" w:type="dxa"/>
            <w:tcBorders>
              <w:top w:val="nil"/>
              <w:left w:val="nil"/>
              <w:bottom w:val="single" w:sz="4" w:space="0" w:color="auto"/>
              <w:right w:val="single" w:sz="4" w:space="0" w:color="auto"/>
            </w:tcBorders>
            <w:shd w:val="clear" w:color="auto" w:fill="auto"/>
            <w:vAlign w:val="center"/>
            <w:hideMark/>
          </w:tcPr>
          <w:p w14:paraId="3EB9E918"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31</w:t>
            </w:r>
          </w:p>
        </w:tc>
        <w:tc>
          <w:tcPr>
            <w:tcW w:w="1134" w:type="dxa"/>
            <w:tcBorders>
              <w:top w:val="nil"/>
              <w:left w:val="nil"/>
              <w:bottom w:val="single" w:sz="4" w:space="0" w:color="auto"/>
              <w:right w:val="single" w:sz="4" w:space="0" w:color="auto"/>
            </w:tcBorders>
            <w:shd w:val="clear" w:color="auto" w:fill="auto"/>
            <w:vAlign w:val="center"/>
            <w:hideMark/>
          </w:tcPr>
          <w:p w14:paraId="7D3004BF"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72</w:t>
            </w:r>
          </w:p>
        </w:tc>
      </w:tr>
      <w:tr w:rsidR="005B3F05" w:rsidRPr="00FD1D75" w14:paraId="72D06FFC" w14:textId="77777777" w:rsidTr="00AB76CC">
        <w:trPr>
          <w:trHeight w:val="90"/>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1A2CCAB"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Ktová</w:t>
            </w:r>
          </w:p>
        </w:tc>
        <w:tc>
          <w:tcPr>
            <w:tcW w:w="674" w:type="dxa"/>
            <w:tcBorders>
              <w:top w:val="nil"/>
              <w:left w:val="nil"/>
              <w:bottom w:val="single" w:sz="4" w:space="0" w:color="auto"/>
              <w:right w:val="single" w:sz="4" w:space="0" w:color="auto"/>
            </w:tcBorders>
            <w:shd w:val="clear" w:color="auto" w:fill="auto"/>
            <w:vAlign w:val="center"/>
            <w:hideMark/>
          </w:tcPr>
          <w:p w14:paraId="3D92A65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14</w:t>
            </w:r>
          </w:p>
        </w:tc>
        <w:tc>
          <w:tcPr>
            <w:tcW w:w="757" w:type="dxa"/>
            <w:tcBorders>
              <w:top w:val="nil"/>
              <w:left w:val="nil"/>
              <w:bottom w:val="single" w:sz="4" w:space="0" w:color="auto"/>
              <w:right w:val="single" w:sz="4" w:space="0" w:color="auto"/>
            </w:tcBorders>
            <w:shd w:val="clear" w:color="auto" w:fill="auto"/>
            <w:vAlign w:val="center"/>
            <w:hideMark/>
          </w:tcPr>
          <w:p w14:paraId="3E0553B8"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6D697F1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14</w:t>
            </w:r>
          </w:p>
        </w:tc>
        <w:tc>
          <w:tcPr>
            <w:tcW w:w="3022" w:type="dxa"/>
            <w:tcBorders>
              <w:top w:val="nil"/>
              <w:left w:val="nil"/>
              <w:bottom w:val="single" w:sz="4" w:space="0" w:color="auto"/>
              <w:right w:val="single" w:sz="4" w:space="0" w:color="auto"/>
            </w:tcBorders>
            <w:shd w:val="clear" w:color="auto" w:fill="auto"/>
            <w:vAlign w:val="center"/>
            <w:hideMark/>
          </w:tcPr>
          <w:p w14:paraId="033CF5D1"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5</w:t>
            </w:r>
          </w:p>
        </w:tc>
        <w:tc>
          <w:tcPr>
            <w:tcW w:w="892" w:type="dxa"/>
            <w:tcBorders>
              <w:top w:val="nil"/>
              <w:left w:val="nil"/>
              <w:bottom w:val="single" w:sz="4" w:space="0" w:color="auto"/>
              <w:right w:val="single" w:sz="4" w:space="0" w:color="auto"/>
            </w:tcBorders>
            <w:shd w:val="clear" w:color="auto" w:fill="auto"/>
            <w:vAlign w:val="center"/>
            <w:hideMark/>
          </w:tcPr>
          <w:p w14:paraId="54AEF46B"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56E38E21"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1C047292" w14:textId="77777777" w:rsidTr="00AB76CC">
        <w:trPr>
          <w:trHeight w:val="150"/>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41651B3F"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Lažany</w:t>
            </w:r>
          </w:p>
        </w:tc>
        <w:tc>
          <w:tcPr>
            <w:tcW w:w="674" w:type="dxa"/>
            <w:tcBorders>
              <w:top w:val="nil"/>
              <w:left w:val="nil"/>
              <w:bottom w:val="single" w:sz="4" w:space="0" w:color="auto"/>
              <w:right w:val="single" w:sz="4" w:space="0" w:color="auto"/>
            </w:tcBorders>
            <w:shd w:val="clear" w:color="auto" w:fill="auto"/>
            <w:vAlign w:val="center"/>
            <w:hideMark/>
          </w:tcPr>
          <w:p w14:paraId="5ED30DBC"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21</w:t>
            </w:r>
          </w:p>
        </w:tc>
        <w:tc>
          <w:tcPr>
            <w:tcW w:w="757" w:type="dxa"/>
            <w:tcBorders>
              <w:top w:val="nil"/>
              <w:left w:val="nil"/>
              <w:bottom w:val="single" w:sz="4" w:space="0" w:color="auto"/>
              <w:right w:val="single" w:sz="4" w:space="0" w:color="auto"/>
            </w:tcBorders>
            <w:shd w:val="clear" w:color="auto" w:fill="auto"/>
            <w:vAlign w:val="center"/>
            <w:hideMark/>
          </w:tcPr>
          <w:p w14:paraId="61C2DAE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0B55E369"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21</w:t>
            </w:r>
          </w:p>
        </w:tc>
        <w:tc>
          <w:tcPr>
            <w:tcW w:w="3022" w:type="dxa"/>
            <w:tcBorders>
              <w:top w:val="nil"/>
              <w:left w:val="nil"/>
              <w:bottom w:val="single" w:sz="4" w:space="0" w:color="auto"/>
              <w:right w:val="single" w:sz="4" w:space="0" w:color="auto"/>
            </w:tcBorders>
            <w:shd w:val="clear" w:color="auto" w:fill="auto"/>
            <w:vAlign w:val="center"/>
            <w:hideMark/>
          </w:tcPr>
          <w:p w14:paraId="7901EBCA"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11</w:t>
            </w:r>
          </w:p>
        </w:tc>
        <w:tc>
          <w:tcPr>
            <w:tcW w:w="892" w:type="dxa"/>
            <w:tcBorders>
              <w:top w:val="nil"/>
              <w:left w:val="nil"/>
              <w:bottom w:val="single" w:sz="4" w:space="0" w:color="auto"/>
              <w:right w:val="single" w:sz="4" w:space="0" w:color="auto"/>
            </w:tcBorders>
            <w:shd w:val="clear" w:color="auto" w:fill="auto"/>
            <w:vAlign w:val="center"/>
            <w:hideMark/>
          </w:tcPr>
          <w:p w14:paraId="59BF8A82"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24318D3F"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6937D411" w14:textId="77777777" w:rsidTr="00AB76CC">
        <w:trPr>
          <w:trHeight w:val="182"/>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71AC05DB"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Loučky</w:t>
            </w:r>
          </w:p>
        </w:tc>
        <w:tc>
          <w:tcPr>
            <w:tcW w:w="674" w:type="dxa"/>
            <w:tcBorders>
              <w:top w:val="nil"/>
              <w:left w:val="nil"/>
              <w:bottom w:val="single" w:sz="4" w:space="0" w:color="auto"/>
              <w:right w:val="single" w:sz="4" w:space="0" w:color="auto"/>
            </w:tcBorders>
            <w:shd w:val="clear" w:color="auto" w:fill="auto"/>
            <w:vAlign w:val="center"/>
            <w:hideMark/>
          </w:tcPr>
          <w:p w14:paraId="6F6992F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w:t>
            </w:r>
          </w:p>
        </w:tc>
        <w:tc>
          <w:tcPr>
            <w:tcW w:w="757" w:type="dxa"/>
            <w:tcBorders>
              <w:top w:val="nil"/>
              <w:left w:val="nil"/>
              <w:bottom w:val="single" w:sz="4" w:space="0" w:color="auto"/>
              <w:right w:val="single" w:sz="4" w:space="0" w:color="auto"/>
            </w:tcBorders>
            <w:shd w:val="clear" w:color="auto" w:fill="auto"/>
            <w:vAlign w:val="center"/>
            <w:hideMark/>
          </w:tcPr>
          <w:p w14:paraId="40375FCD"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27630820"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w:t>
            </w:r>
          </w:p>
        </w:tc>
        <w:tc>
          <w:tcPr>
            <w:tcW w:w="3022" w:type="dxa"/>
            <w:tcBorders>
              <w:top w:val="nil"/>
              <w:left w:val="nil"/>
              <w:bottom w:val="single" w:sz="4" w:space="0" w:color="auto"/>
              <w:right w:val="single" w:sz="4" w:space="0" w:color="auto"/>
            </w:tcBorders>
            <w:shd w:val="clear" w:color="auto" w:fill="auto"/>
            <w:vAlign w:val="center"/>
            <w:hideMark/>
          </w:tcPr>
          <w:p w14:paraId="1D3B8680"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3</w:t>
            </w:r>
          </w:p>
        </w:tc>
        <w:tc>
          <w:tcPr>
            <w:tcW w:w="892" w:type="dxa"/>
            <w:tcBorders>
              <w:top w:val="nil"/>
              <w:left w:val="nil"/>
              <w:bottom w:val="single" w:sz="4" w:space="0" w:color="auto"/>
              <w:right w:val="single" w:sz="4" w:space="0" w:color="auto"/>
            </w:tcBorders>
            <w:shd w:val="clear" w:color="auto" w:fill="auto"/>
            <w:vAlign w:val="center"/>
            <w:hideMark/>
          </w:tcPr>
          <w:p w14:paraId="0FA38BEF"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103C027B"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75FEE00A" w14:textId="77777777" w:rsidTr="00AB76CC">
        <w:trPr>
          <w:trHeight w:val="100"/>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1DCF7089"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Malá Skála</w:t>
            </w:r>
          </w:p>
        </w:tc>
        <w:tc>
          <w:tcPr>
            <w:tcW w:w="674" w:type="dxa"/>
            <w:tcBorders>
              <w:top w:val="nil"/>
              <w:left w:val="nil"/>
              <w:bottom w:val="single" w:sz="4" w:space="0" w:color="auto"/>
              <w:right w:val="single" w:sz="4" w:space="0" w:color="auto"/>
            </w:tcBorders>
            <w:shd w:val="clear" w:color="auto" w:fill="auto"/>
            <w:vAlign w:val="center"/>
            <w:hideMark/>
          </w:tcPr>
          <w:p w14:paraId="3A1D01E0"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95</w:t>
            </w:r>
          </w:p>
        </w:tc>
        <w:tc>
          <w:tcPr>
            <w:tcW w:w="757" w:type="dxa"/>
            <w:tcBorders>
              <w:top w:val="nil"/>
              <w:left w:val="nil"/>
              <w:bottom w:val="single" w:sz="4" w:space="0" w:color="auto"/>
              <w:right w:val="single" w:sz="4" w:space="0" w:color="auto"/>
            </w:tcBorders>
            <w:shd w:val="clear" w:color="auto" w:fill="auto"/>
            <w:vAlign w:val="center"/>
            <w:hideMark/>
          </w:tcPr>
          <w:p w14:paraId="05DDBA8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23</w:t>
            </w:r>
          </w:p>
        </w:tc>
        <w:tc>
          <w:tcPr>
            <w:tcW w:w="876" w:type="dxa"/>
            <w:tcBorders>
              <w:top w:val="nil"/>
              <w:left w:val="nil"/>
              <w:bottom w:val="single" w:sz="4" w:space="0" w:color="auto"/>
              <w:right w:val="single" w:sz="4" w:space="0" w:color="auto"/>
            </w:tcBorders>
            <w:shd w:val="clear" w:color="auto" w:fill="auto"/>
            <w:vAlign w:val="center"/>
            <w:hideMark/>
          </w:tcPr>
          <w:p w14:paraId="2648AF5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72</w:t>
            </w:r>
          </w:p>
        </w:tc>
        <w:tc>
          <w:tcPr>
            <w:tcW w:w="3022" w:type="dxa"/>
            <w:tcBorders>
              <w:top w:val="nil"/>
              <w:left w:val="nil"/>
              <w:bottom w:val="single" w:sz="4" w:space="0" w:color="auto"/>
              <w:right w:val="single" w:sz="4" w:space="0" w:color="auto"/>
            </w:tcBorders>
            <w:shd w:val="clear" w:color="auto" w:fill="auto"/>
            <w:vAlign w:val="bottom"/>
            <w:hideMark/>
          </w:tcPr>
          <w:p w14:paraId="4D7AA911"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19, JN 13, LB 8, Pha 8</w:t>
            </w:r>
          </w:p>
        </w:tc>
        <w:tc>
          <w:tcPr>
            <w:tcW w:w="892" w:type="dxa"/>
            <w:tcBorders>
              <w:top w:val="nil"/>
              <w:left w:val="nil"/>
              <w:bottom w:val="single" w:sz="4" w:space="0" w:color="auto"/>
              <w:right w:val="single" w:sz="4" w:space="0" w:color="auto"/>
            </w:tcBorders>
            <w:shd w:val="clear" w:color="auto" w:fill="auto"/>
            <w:vAlign w:val="center"/>
            <w:hideMark/>
          </w:tcPr>
          <w:p w14:paraId="75B4C791"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22</w:t>
            </w:r>
          </w:p>
        </w:tc>
        <w:tc>
          <w:tcPr>
            <w:tcW w:w="1134" w:type="dxa"/>
            <w:tcBorders>
              <w:top w:val="nil"/>
              <w:left w:val="nil"/>
              <w:bottom w:val="single" w:sz="4" w:space="0" w:color="auto"/>
              <w:right w:val="single" w:sz="4" w:space="0" w:color="auto"/>
            </w:tcBorders>
            <w:shd w:val="clear" w:color="auto" w:fill="auto"/>
            <w:vAlign w:val="center"/>
            <w:hideMark/>
          </w:tcPr>
          <w:p w14:paraId="3358F013"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-77</w:t>
            </w:r>
          </w:p>
        </w:tc>
      </w:tr>
      <w:tr w:rsidR="005B3F05" w:rsidRPr="00FD1D75" w14:paraId="11D1BD61" w14:textId="77777777" w:rsidTr="00AB76CC">
        <w:trPr>
          <w:trHeight w:val="161"/>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4DE5E95A"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Mírová pod Kozákovem</w:t>
            </w:r>
          </w:p>
        </w:tc>
        <w:tc>
          <w:tcPr>
            <w:tcW w:w="674" w:type="dxa"/>
            <w:tcBorders>
              <w:top w:val="nil"/>
              <w:left w:val="nil"/>
              <w:bottom w:val="single" w:sz="4" w:space="0" w:color="auto"/>
              <w:right w:val="single" w:sz="4" w:space="0" w:color="auto"/>
            </w:tcBorders>
            <w:shd w:val="clear" w:color="auto" w:fill="auto"/>
            <w:vAlign w:val="center"/>
            <w:hideMark/>
          </w:tcPr>
          <w:p w14:paraId="0835F62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131</w:t>
            </w:r>
          </w:p>
        </w:tc>
        <w:tc>
          <w:tcPr>
            <w:tcW w:w="757" w:type="dxa"/>
            <w:tcBorders>
              <w:top w:val="nil"/>
              <w:left w:val="nil"/>
              <w:bottom w:val="single" w:sz="4" w:space="0" w:color="auto"/>
              <w:right w:val="single" w:sz="4" w:space="0" w:color="auto"/>
            </w:tcBorders>
            <w:shd w:val="clear" w:color="auto" w:fill="auto"/>
            <w:vAlign w:val="center"/>
            <w:hideMark/>
          </w:tcPr>
          <w:p w14:paraId="193091C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12</w:t>
            </w:r>
          </w:p>
        </w:tc>
        <w:tc>
          <w:tcPr>
            <w:tcW w:w="876" w:type="dxa"/>
            <w:tcBorders>
              <w:top w:val="nil"/>
              <w:left w:val="nil"/>
              <w:bottom w:val="single" w:sz="4" w:space="0" w:color="auto"/>
              <w:right w:val="single" w:sz="4" w:space="0" w:color="auto"/>
            </w:tcBorders>
            <w:shd w:val="clear" w:color="auto" w:fill="auto"/>
            <w:vAlign w:val="center"/>
            <w:hideMark/>
          </w:tcPr>
          <w:p w14:paraId="7754684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119</w:t>
            </w:r>
          </w:p>
        </w:tc>
        <w:tc>
          <w:tcPr>
            <w:tcW w:w="3022" w:type="dxa"/>
            <w:tcBorders>
              <w:top w:val="nil"/>
              <w:left w:val="nil"/>
              <w:bottom w:val="single" w:sz="4" w:space="0" w:color="auto"/>
              <w:right w:val="single" w:sz="4" w:space="0" w:color="auto"/>
            </w:tcBorders>
            <w:shd w:val="clear" w:color="auto" w:fill="auto"/>
            <w:vAlign w:val="center"/>
            <w:hideMark/>
          </w:tcPr>
          <w:p w14:paraId="7C329EAC"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45, LB 28, Pha 16, SM 6</w:t>
            </w:r>
          </w:p>
        </w:tc>
        <w:tc>
          <w:tcPr>
            <w:tcW w:w="892" w:type="dxa"/>
            <w:tcBorders>
              <w:top w:val="nil"/>
              <w:left w:val="nil"/>
              <w:bottom w:val="single" w:sz="4" w:space="0" w:color="auto"/>
              <w:right w:val="single" w:sz="4" w:space="0" w:color="auto"/>
            </w:tcBorders>
            <w:shd w:val="clear" w:color="auto" w:fill="auto"/>
            <w:vAlign w:val="center"/>
            <w:hideMark/>
          </w:tcPr>
          <w:p w14:paraId="3CFE35FA"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5</w:t>
            </w:r>
          </w:p>
        </w:tc>
        <w:tc>
          <w:tcPr>
            <w:tcW w:w="1134" w:type="dxa"/>
            <w:tcBorders>
              <w:top w:val="nil"/>
              <w:left w:val="nil"/>
              <w:bottom w:val="single" w:sz="4" w:space="0" w:color="auto"/>
              <w:right w:val="single" w:sz="4" w:space="0" w:color="auto"/>
            </w:tcBorders>
            <w:shd w:val="clear" w:color="auto" w:fill="auto"/>
            <w:vAlign w:val="center"/>
            <w:hideMark/>
          </w:tcPr>
          <w:p w14:paraId="7F699DA5"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-96</w:t>
            </w:r>
          </w:p>
        </w:tc>
      </w:tr>
      <w:tr w:rsidR="005B3F05" w:rsidRPr="00FD1D75" w14:paraId="65500D5A" w14:textId="77777777" w:rsidTr="00AB76CC">
        <w:trPr>
          <w:trHeight w:val="70"/>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365ADE39"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Modřišice</w:t>
            </w:r>
          </w:p>
        </w:tc>
        <w:tc>
          <w:tcPr>
            <w:tcW w:w="674" w:type="dxa"/>
            <w:tcBorders>
              <w:top w:val="nil"/>
              <w:left w:val="nil"/>
              <w:bottom w:val="single" w:sz="4" w:space="0" w:color="auto"/>
              <w:right w:val="single" w:sz="4" w:space="0" w:color="auto"/>
            </w:tcBorders>
            <w:shd w:val="clear" w:color="auto" w:fill="auto"/>
            <w:vAlign w:val="center"/>
            <w:hideMark/>
          </w:tcPr>
          <w:p w14:paraId="570BFC1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27</w:t>
            </w:r>
          </w:p>
        </w:tc>
        <w:tc>
          <w:tcPr>
            <w:tcW w:w="757" w:type="dxa"/>
            <w:tcBorders>
              <w:top w:val="nil"/>
              <w:left w:val="nil"/>
              <w:bottom w:val="single" w:sz="4" w:space="0" w:color="auto"/>
              <w:right w:val="single" w:sz="4" w:space="0" w:color="auto"/>
            </w:tcBorders>
            <w:shd w:val="clear" w:color="auto" w:fill="auto"/>
            <w:vAlign w:val="center"/>
            <w:hideMark/>
          </w:tcPr>
          <w:p w14:paraId="01D2A77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09705BE7"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27</w:t>
            </w:r>
          </w:p>
        </w:tc>
        <w:tc>
          <w:tcPr>
            <w:tcW w:w="3022" w:type="dxa"/>
            <w:tcBorders>
              <w:top w:val="nil"/>
              <w:left w:val="nil"/>
              <w:bottom w:val="single" w:sz="4" w:space="0" w:color="auto"/>
              <w:right w:val="single" w:sz="4" w:space="0" w:color="auto"/>
            </w:tcBorders>
            <w:shd w:val="clear" w:color="auto" w:fill="auto"/>
            <w:vAlign w:val="center"/>
            <w:hideMark/>
          </w:tcPr>
          <w:p w14:paraId="36825934"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11, LB 8</w:t>
            </w:r>
          </w:p>
        </w:tc>
        <w:tc>
          <w:tcPr>
            <w:tcW w:w="892" w:type="dxa"/>
            <w:tcBorders>
              <w:top w:val="nil"/>
              <w:left w:val="nil"/>
              <w:bottom w:val="single" w:sz="4" w:space="0" w:color="auto"/>
              <w:right w:val="single" w:sz="4" w:space="0" w:color="auto"/>
            </w:tcBorders>
            <w:shd w:val="clear" w:color="auto" w:fill="auto"/>
            <w:vAlign w:val="center"/>
            <w:hideMark/>
          </w:tcPr>
          <w:p w14:paraId="41A4F7C6"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70C233F4"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23E7C43D" w14:textId="77777777" w:rsidTr="00AB76CC">
        <w:trPr>
          <w:trHeight w:val="125"/>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4B1D1D52"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Ohrazenice</w:t>
            </w:r>
          </w:p>
        </w:tc>
        <w:tc>
          <w:tcPr>
            <w:tcW w:w="674" w:type="dxa"/>
            <w:tcBorders>
              <w:top w:val="nil"/>
              <w:left w:val="nil"/>
              <w:bottom w:val="single" w:sz="4" w:space="0" w:color="auto"/>
              <w:right w:val="single" w:sz="4" w:space="0" w:color="auto"/>
            </w:tcBorders>
            <w:shd w:val="clear" w:color="auto" w:fill="auto"/>
            <w:vAlign w:val="center"/>
            <w:hideMark/>
          </w:tcPr>
          <w:p w14:paraId="36FAB4A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83</w:t>
            </w:r>
          </w:p>
        </w:tc>
        <w:tc>
          <w:tcPr>
            <w:tcW w:w="757" w:type="dxa"/>
            <w:tcBorders>
              <w:top w:val="nil"/>
              <w:left w:val="nil"/>
              <w:bottom w:val="single" w:sz="4" w:space="0" w:color="auto"/>
              <w:right w:val="single" w:sz="4" w:space="0" w:color="auto"/>
            </w:tcBorders>
            <w:shd w:val="clear" w:color="auto" w:fill="auto"/>
            <w:vAlign w:val="center"/>
            <w:hideMark/>
          </w:tcPr>
          <w:p w14:paraId="4AF1005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w:t>
            </w:r>
          </w:p>
        </w:tc>
        <w:tc>
          <w:tcPr>
            <w:tcW w:w="876" w:type="dxa"/>
            <w:tcBorders>
              <w:top w:val="nil"/>
              <w:left w:val="nil"/>
              <w:bottom w:val="single" w:sz="4" w:space="0" w:color="auto"/>
              <w:right w:val="single" w:sz="4" w:space="0" w:color="auto"/>
            </w:tcBorders>
            <w:shd w:val="clear" w:color="auto" w:fill="auto"/>
            <w:vAlign w:val="center"/>
            <w:hideMark/>
          </w:tcPr>
          <w:p w14:paraId="1AA6369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81</w:t>
            </w:r>
          </w:p>
        </w:tc>
        <w:tc>
          <w:tcPr>
            <w:tcW w:w="3022" w:type="dxa"/>
            <w:tcBorders>
              <w:top w:val="nil"/>
              <w:left w:val="nil"/>
              <w:bottom w:val="single" w:sz="4" w:space="0" w:color="auto"/>
              <w:right w:val="single" w:sz="4" w:space="0" w:color="auto"/>
            </w:tcBorders>
            <w:shd w:val="clear" w:color="auto" w:fill="auto"/>
            <w:vAlign w:val="center"/>
            <w:hideMark/>
          </w:tcPr>
          <w:p w14:paraId="7588E870"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42, LB 17, Pha 7, MB 4</w:t>
            </w:r>
          </w:p>
        </w:tc>
        <w:tc>
          <w:tcPr>
            <w:tcW w:w="892" w:type="dxa"/>
            <w:tcBorders>
              <w:top w:val="nil"/>
              <w:left w:val="nil"/>
              <w:bottom w:val="single" w:sz="4" w:space="0" w:color="auto"/>
              <w:right w:val="single" w:sz="4" w:space="0" w:color="auto"/>
            </w:tcBorders>
            <w:shd w:val="clear" w:color="auto" w:fill="auto"/>
            <w:vAlign w:val="center"/>
            <w:hideMark/>
          </w:tcPr>
          <w:p w14:paraId="204A09A0"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8</w:t>
            </w:r>
          </w:p>
        </w:tc>
        <w:tc>
          <w:tcPr>
            <w:tcW w:w="1134" w:type="dxa"/>
            <w:tcBorders>
              <w:top w:val="nil"/>
              <w:left w:val="nil"/>
              <w:bottom w:val="single" w:sz="4" w:space="0" w:color="auto"/>
              <w:right w:val="single" w:sz="4" w:space="0" w:color="auto"/>
            </w:tcBorders>
            <w:shd w:val="clear" w:color="auto" w:fill="auto"/>
            <w:vAlign w:val="center"/>
            <w:hideMark/>
          </w:tcPr>
          <w:p w14:paraId="535FF932"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-90</w:t>
            </w:r>
          </w:p>
        </w:tc>
      </w:tr>
      <w:tr w:rsidR="005B3F05" w:rsidRPr="00FD1D75" w14:paraId="59AF83B5" w14:textId="77777777" w:rsidTr="00AB76CC">
        <w:trPr>
          <w:trHeight w:val="184"/>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0D60202B"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Olešnice</w:t>
            </w:r>
          </w:p>
        </w:tc>
        <w:tc>
          <w:tcPr>
            <w:tcW w:w="674" w:type="dxa"/>
            <w:tcBorders>
              <w:top w:val="nil"/>
              <w:left w:val="nil"/>
              <w:bottom w:val="single" w:sz="4" w:space="0" w:color="auto"/>
              <w:right w:val="single" w:sz="4" w:space="0" w:color="auto"/>
            </w:tcBorders>
            <w:shd w:val="clear" w:color="auto" w:fill="auto"/>
            <w:vAlign w:val="center"/>
            <w:hideMark/>
          </w:tcPr>
          <w:p w14:paraId="3BBEDA74"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w:t>
            </w:r>
          </w:p>
        </w:tc>
        <w:tc>
          <w:tcPr>
            <w:tcW w:w="757" w:type="dxa"/>
            <w:tcBorders>
              <w:top w:val="nil"/>
              <w:left w:val="nil"/>
              <w:bottom w:val="single" w:sz="4" w:space="0" w:color="auto"/>
              <w:right w:val="single" w:sz="4" w:space="0" w:color="auto"/>
            </w:tcBorders>
            <w:shd w:val="clear" w:color="auto" w:fill="auto"/>
            <w:vAlign w:val="center"/>
            <w:hideMark/>
          </w:tcPr>
          <w:p w14:paraId="23CF5CE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652BA557"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w:t>
            </w:r>
          </w:p>
        </w:tc>
        <w:tc>
          <w:tcPr>
            <w:tcW w:w="3022" w:type="dxa"/>
            <w:tcBorders>
              <w:top w:val="nil"/>
              <w:left w:val="nil"/>
              <w:bottom w:val="single" w:sz="4" w:space="0" w:color="auto"/>
              <w:right w:val="single" w:sz="4" w:space="0" w:color="auto"/>
            </w:tcBorders>
            <w:shd w:val="clear" w:color="auto" w:fill="auto"/>
            <w:vAlign w:val="center"/>
            <w:hideMark/>
          </w:tcPr>
          <w:p w14:paraId="5672E6E0"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6</w:t>
            </w:r>
          </w:p>
        </w:tc>
        <w:tc>
          <w:tcPr>
            <w:tcW w:w="892" w:type="dxa"/>
            <w:tcBorders>
              <w:top w:val="nil"/>
              <w:left w:val="nil"/>
              <w:bottom w:val="single" w:sz="4" w:space="0" w:color="auto"/>
              <w:right w:val="single" w:sz="4" w:space="0" w:color="auto"/>
            </w:tcBorders>
            <w:shd w:val="clear" w:color="auto" w:fill="auto"/>
            <w:vAlign w:val="center"/>
            <w:hideMark/>
          </w:tcPr>
          <w:p w14:paraId="11100B46"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2F8D457C"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2504EBC5" w14:textId="77777777" w:rsidTr="00AB76CC">
        <w:trPr>
          <w:trHeight w:val="88"/>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3D5C928B"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Paceřice</w:t>
            </w:r>
          </w:p>
        </w:tc>
        <w:tc>
          <w:tcPr>
            <w:tcW w:w="674" w:type="dxa"/>
            <w:tcBorders>
              <w:top w:val="nil"/>
              <w:left w:val="nil"/>
              <w:bottom w:val="single" w:sz="4" w:space="0" w:color="auto"/>
              <w:right w:val="single" w:sz="4" w:space="0" w:color="auto"/>
            </w:tcBorders>
            <w:shd w:val="clear" w:color="auto" w:fill="auto"/>
            <w:vAlign w:val="center"/>
            <w:hideMark/>
          </w:tcPr>
          <w:p w14:paraId="236EA588"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27</w:t>
            </w:r>
          </w:p>
        </w:tc>
        <w:tc>
          <w:tcPr>
            <w:tcW w:w="757" w:type="dxa"/>
            <w:tcBorders>
              <w:top w:val="nil"/>
              <w:left w:val="nil"/>
              <w:bottom w:val="single" w:sz="4" w:space="0" w:color="auto"/>
              <w:right w:val="single" w:sz="4" w:space="0" w:color="auto"/>
            </w:tcBorders>
            <w:shd w:val="clear" w:color="auto" w:fill="auto"/>
            <w:vAlign w:val="center"/>
            <w:hideMark/>
          </w:tcPr>
          <w:p w14:paraId="66D10D5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7CFAF3D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27</w:t>
            </w:r>
          </w:p>
        </w:tc>
        <w:tc>
          <w:tcPr>
            <w:tcW w:w="3022" w:type="dxa"/>
            <w:tcBorders>
              <w:top w:val="nil"/>
              <w:left w:val="nil"/>
              <w:bottom w:val="single" w:sz="4" w:space="0" w:color="auto"/>
              <w:right w:val="single" w:sz="4" w:space="0" w:color="auto"/>
            </w:tcBorders>
            <w:shd w:val="clear" w:color="auto" w:fill="auto"/>
            <w:vAlign w:val="bottom"/>
            <w:hideMark/>
          </w:tcPr>
          <w:p w14:paraId="42696263"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11, LB 8</w:t>
            </w:r>
          </w:p>
        </w:tc>
        <w:tc>
          <w:tcPr>
            <w:tcW w:w="892" w:type="dxa"/>
            <w:tcBorders>
              <w:top w:val="nil"/>
              <w:left w:val="nil"/>
              <w:bottom w:val="single" w:sz="4" w:space="0" w:color="auto"/>
              <w:right w:val="single" w:sz="4" w:space="0" w:color="auto"/>
            </w:tcBorders>
            <w:shd w:val="clear" w:color="auto" w:fill="auto"/>
            <w:vAlign w:val="center"/>
            <w:hideMark/>
          </w:tcPr>
          <w:p w14:paraId="5FF03D5D"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1E6F0AFA"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51D13717" w14:textId="77777777" w:rsidTr="00AB76CC">
        <w:trPr>
          <w:trHeight w:val="212"/>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48D59AF7"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Pěnčín</w:t>
            </w:r>
          </w:p>
        </w:tc>
        <w:tc>
          <w:tcPr>
            <w:tcW w:w="674" w:type="dxa"/>
            <w:tcBorders>
              <w:top w:val="nil"/>
              <w:left w:val="nil"/>
              <w:bottom w:val="single" w:sz="4" w:space="0" w:color="auto"/>
              <w:right w:val="single" w:sz="4" w:space="0" w:color="auto"/>
            </w:tcBorders>
            <w:shd w:val="clear" w:color="auto" w:fill="auto"/>
            <w:vAlign w:val="center"/>
            <w:hideMark/>
          </w:tcPr>
          <w:p w14:paraId="45A6CAA0"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81</w:t>
            </w:r>
          </w:p>
        </w:tc>
        <w:tc>
          <w:tcPr>
            <w:tcW w:w="757" w:type="dxa"/>
            <w:tcBorders>
              <w:top w:val="nil"/>
              <w:left w:val="nil"/>
              <w:bottom w:val="single" w:sz="4" w:space="0" w:color="auto"/>
              <w:right w:val="single" w:sz="4" w:space="0" w:color="auto"/>
            </w:tcBorders>
            <w:shd w:val="clear" w:color="auto" w:fill="auto"/>
            <w:vAlign w:val="center"/>
            <w:hideMark/>
          </w:tcPr>
          <w:p w14:paraId="2AB82E3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15</w:t>
            </w:r>
          </w:p>
        </w:tc>
        <w:tc>
          <w:tcPr>
            <w:tcW w:w="876" w:type="dxa"/>
            <w:tcBorders>
              <w:top w:val="nil"/>
              <w:left w:val="nil"/>
              <w:bottom w:val="single" w:sz="4" w:space="0" w:color="auto"/>
              <w:right w:val="single" w:sz="4" w:space="0" w:color="auto"/>
            </w:tcBorders>
            <w:shd w:val="clear" w:color="auto" w:fill="auto"/>
            <w:vAlign w:val="center"/>
            <w:hideMark/>
          </w:tcPr>
          <w:p w14:paraId="76D303B8"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66</w:t>
            </w:r>
          </w:p>
        </w:tc>
        <w:tc>
          <w:tcPr>
            <w:tcW w:w="3022" w:type="dxa"/>
            <w:tcBorders>
              <w:top w:val="nil"/>
              <w:left w:val="nil"/>
              <w:bottom w:val="single" w:sz="4" w:space="0" w:color="auto"/>
              <w:right w:val="single" w:sz="4" w:space="0" w:color="auto"/>
            </w:tcBorders>
            <w:shd w:val="clear" w:color="auto" w:fill="auto"/>
            <w:vAlign w:val="bottom"/>
            <w:hideMark/>
          </w:tcPr>
          <w:p w14:paraId="1842AC12"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33, LB 8, Pha 6, Příšovice 2</w:t>
            </w:r>
          </w:p>
        </w:tc>
        <w:tc>
          <w:tcPr>
            <w:tcW w:w="892" w:type="dxa"/>
            <w:tcBorders>
              <w:top w:val="nil"/>
              <w:left w:val="nil"/>
              <w:bottom w:val="single" w:sz="4" w:space="0" w:color="auto"/>
              <w:right w:val="single" w:sz="4" w:space="0" w:color="auto"/>
            </w:tcBorders>
            <w:shd w:val="clear" w:color="auto" w:fill="auto"/>
            <w:vAlign w:val="center"/>
            <w:hideMark/>
          </w:tcPr>
          <w:p w14:paraId="50CFFCB0"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561DD715"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-93</w:t>
            </w:r>
          </w:p>
        </w:tc>
      </w:tr>
      <w:tr w:rsidR="005B3F05" w:rsidRPr="00FD1D75" w14:paraId="673890A9" w14:textId="77777777" w:rsidTr="00AB76CC">
        <w:trPr>
          <w:trHeight w:val="258"/>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23B4DDD"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Přepeře</w:t>
            </w:r>
          </w:p>
        </w:tc>
        <w:tc>
          <w:tcPr>
            <w:tcW w:w="674" w:type="dxa"/>
            <w:tcBorders>
              <w:top w:val="nil"/>
              <w:left w:val="nil"/>
              <w:bottom w:val="single" w:sz="4" w:space="0" w:color="auto"/>
              <w:right w:val="single" w:sz="4" w:space="0" w:color="auto"/>
            </w:tcBorders>
            <w:shd w:val="clear" w:color="auto" w:fill="auto"/>
            <w:vAlign w:val="center"/>
            <w:hideMark/>
          </w:tcPr>
          <w:p w14:paraId="1826EF54"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84</w:t>
            </w:r>
          </w:p>
        </w:tc>
        <w:tc>
          <w:tcPr>
            <w:tcW w:w="757" w:type="dxa"/>
            <w:tcBorders>
              <w:top w:val="nil"/>
              <w:left w:val="nil"/>
              <w:bottom w:val="single" w:sz="4" w:space="0" w:color="auto"/>
              <w:right w:val="single" w:sz="4" w:space="0" w:color="auto"/>
            </w:tcBorders>
            <w:shd w:val="clear" w:color="auto" w:fill="auto"/>
            <w:vAlign w:val="center"/>
            <w:hideMark/>
          </w:tcPr>
          <w:p w14:paraId="28B82D67"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10</w:t>
            </w:r>
          </w:p>
        </w:tc>
        <w:tc>
          <w:tcPr>
            <w:tcW w:w="876" w:type="dxa"/>
            <w:tcBorders>
              <w:top w:val="nil"/>
              <w:left w:val="nil"/>
              <w:bottom w:val="single" w:sz="4" w:space="0" w:color="auto"/>
              <w:right w:val="single" w:sz="4" w:space="0" w:color="auto"/>
            </w:tcBorders>
            <w:shd w:val="clear" w:color="auto" w:fill="auto"/>
            <w:vAlign w:val="center"/>
            <w:hideMark/>
          </w:tcPr>
          <w:p w14:paraId="3CB291A0"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74</w:t>
            </w:r>
          </w:p>
        </w:tc>
        <w:tc>
          <w:tcPr>
            <w:tcW w:w="3022" w:type="dxa"/>
            <w:tcBorders>
              <w:top w:val="nil"/>
              <w:left w:val="nil"/>
              <w:bottom w:val="single" w:sz="4" w:space="0" w:color="auto"/>
              <w:right w:val="single" w:sz="4" w:space="0" w:color="auto"/>
            </w:tcBorders>
            <w:shd w:val="clear" w:color="auto" w:fill="auto"/>
            <w:vAlign w:val="center"/>
            <w:hideMark/>
          </w:tcPr>
          <w:p w14:paraId="29896C5C"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41, Pha 7, LB 6</w:t>
            </w:r>
          </w:p>
        </w:tc>
        <w:tc>
          <w:tcPr>
            <w:tcW w:w="892" w:type="dxa"/>
            <w:tcBorders>
              <w:top w:val="nil"/>
              <w:left w:val="nil"/>
              <w:bottom w:val="single" w:sz="4" w:space="0" w:color="auto"/>
              <w:right w:val="single" w:sz="4" w:space="0" w:color="auto"/>
            </w:tcBorders>
            <w:shd w:val="clear" w:color="auto" w:fill="auto"/>
            <w:vAlign w:val="center"/>
            <w:hideMark/>
          </w:tcPr>
          <w:p w14:paraId="180ED8F8"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14:paraId="0CA669E1"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-95</w:t>
            </w:r>
          </w:p>
        </w:tc>
      </w:tr>
      <w:tr w:rsidR="005B3F05" w:rsidRPr="00FD1D75" w14:paraId="26F15EF6" w14:textId="77777777" w:rsidTr="00AB76CC">
        <w:trPr>
          <w:trHeight w:val="134"/>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00129EE1"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Příšovice</w:t>
            </w:r>
          </w:p>
        </w:tc>
        <w:tc>
          <w:tcPr>
            <w:tcW w:w="674" w:type="dxa"/>
            <w:tcBorders>
              <w:top w:val="nil"/>
              <w:left w:val="nil"/>
              <w:bottom w:val="single" w:sz="4" w:space="0" w:color="auto"/>
              <w:right w:val="single" w:sz="4" w:space="0" w:color="auto"/>
            </w:tcBorders>
            <w:shd w:val="clear" w:color="auto" w:fill="auto"/>
            <w:vAlign w:val="center"/>
            <w:hideMark/>
          </w:tcPr>
          <w:p w14:paraId="6565DE6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85</w:t>
            </w:r>
          </w:p>
        </w:tc>
        <w:tc>
          <w:tcPr>
            <w:tcW w:w="757" w:type="dxa"/>
            <w:tcBorders>
              <w:top w:val="nil"/>
              <w:left w:val="nil"/>
              <w:bottom w:val="single" w:sz="4" w:space="0" w:color="auto"/>
              <w:right w:val="single" w:sz="4" w:space="0" w:color="auto"/>
            </w:tcBorders>
            <w:shd w:val="clear" w:color="auto" w:fill="auto"/>
            <w:vAlign w:val="center"/>
            <w:hideMark/>
          </w:tcPr>
          <w:p w14:paraId="1011E5E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17</w:t>
            </w:r>
          </w:p>
        </w:tc>
        <w:tc>
          <w:tcPr>
            <w:tcW w:w="876" w:type="dxa"/>
            <w:tcBorders>
              <w:top w:val="nil"/>
              <w:left w:val="nil"/>
              <w:bottom w:val="single" w:sz="4" w:space="0" w:color="auto"/>
              <w:right w:val="single" w:sz="4" w:space="0" w:color="auto"/>
            </w:tcBorders>
            <w:shd w:val="clear" w:color="auto" w:fill="auto"/>
            <w:vAlign w:val="center"/>
            <w:hideMark/>
          </w:tcPr>
          <w:p w14:paraId="19AD4674"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68</w:t>
            </w:r>
          </w:p>
        </w:tc>
        <w:tc>
          <w:tcPr>
            <w:tcW w:w="3022" w:type="dxa"/>
            <w:tcBorders>
              <w:top w:val="nil"/>
              <w:left w:val="nil"/>
              <w:bottom w:val="single" w:sz="4" w:space="0" w:color="auto"/>
              <w:right w:val="single" w:sz="4" w:space="0" w:color="auto"/>
            </w:tcBorders>
            <w:shd w:val="clear" w:color="auto" w:fill="auto"/>
            <w:vAlign w:val="bottom"/>
            <w:hideMark/>
          </w:tcPr>
          <w:p w14:paraId="277495D3"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42, LB 7, Pha 6, MB 5</w:t>
            </w:r>
          </w:p>
        </w:tc>
        <w:tc>
          <w:tcPr>
            <w:tcW w:w="892" w:type="dxa"/>
            <w:tcBorders>
              <w:top w:val="nil"/>
              <w:left w:val="nil"/>
              <w:bottom w:val="single" w:sz="4" w:space="0" w:color="auto"/>
              <w:right w:val="single" w:sz="4" w:space="0" w:color="auto"/>
            </w:tcBorders>
            <w:shd w:val="clear" w:color="auto" w:fill="auto"/>
            <w:vAlign w:val="center"/>
            <w:hideMark/>
          </w:tcPr>
          <w:p w14:paraId="3EA496A5"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14:paraId="4B340D5C"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-89</w:t>
            </w:r>
          </w:p>
        </w:tc>
      </w:tr>
      <w:tr w:rsidR="005B3F05" w:rsidRPr="00FD1D75" w14:paraId="2F09A349" w14:textId="77777777" w:rsidTr="00AB76CC">
        <w:trPr>
          <w:trHeight w:val="195"/>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14D4C35C"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Radimovice</w:t>
            </w:r>
          </w:p>
        </w:tc>
        <w:tc>
          <w:tcPr>
            <w:tcW w:w="674" w:type="dxa"/>
            <w:tcBorders>
              <w:top w:val="nil"/>
              <w:left w:val="nil"/>
              <w:bottom w:val="single" w:sz="4" w:space="0" w:color="auto"/>
              <w:right w:val="single" w:sz="4" w:space="0" w:color="auto"/>
            </w:tcBorders>
            <w:shd w:val="clear" w:color="auto" w:fill="auto"/>
            <w:vAlign w:val="center"/>
            <w:hideMark/>
          </w:tcPr>
          <w:p w14:paraId="4157588B"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23</w:t>
            </w:r>
          </w:p>
        </w:tc>
        <w:tc>
          <w:tcPr>
            <w:tcW w:w="757" w:type="dxa"/>
            <w:tcBorders>
              <w:top w:val="nil"/>
              <w:left w:val="nil"/>
              <w:bottom w:val="single" w:sz="4" w:space="0" w:color="auto"/>
              <w:right w:val="single" w:sz="4" w:space="0" w:color="auto"/>
            </w:tcBorders>
            <w:shd w:val="clear" w:color="auto" w:fill="auto"/>
            <w:vAlign w:val="center"/>
            <w:hideMark/>
          </w:tcPr>
          <w:p w14:paraId="4EECA83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67FDDFAE"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23</w:t>
            </w:r>
          </w:p>
        </w:tc>
        <w:tc>
          <w:tcPr>
            <w:tcW w:w="3022" w:type="dxa"/>
            <w:tcBorders>
              <w:top w:val="nil"/>
              <w:left w:val="nil"/>
              <w:bottom w:val="single" w:sz="4" w:space="0" w:color="auto"/>
              <w:right w:val="single" w:sz="4" w:space="0" w:color="auto"/>
            </w:tcBorders>
            <w:shd w:val="clear" w:color="auto" w:fill="auto"/>
            <w:vAlign w:val="bottom"/>
            <w:hideMark/>
          </w:tcPr>
          <w:p w14:paraId="117AFBAB"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9, LB 2</w:t>
            </w:r>
          </w:p>
        </w:tc>
        <w:tc>
          <w:tcPr>
            <w:tcW w:w="892" w:type="dxa"/>
            <w:tcBorders>
              <w:top w:val="nil"/>
              <w:left w:val="nil"/>
              <w:bottom w:val="single" w:sz="4" w:space="0" w:color="auto"/>
              <w:right w:val="single" w:sz="4" w:space="0" w:color="auto"/>
            </w:tcBorders>
            <w:shd w:val="clear" w:color="auto" w:fill="auto"/>
            <w:vAlign w:val="center"/>
            <w:hideMark/>
          </w:tcPr>
          <w:p w14:paraId="3615805A"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71E9BD22"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13561526" w14:textId="77777777" w:rsidTr="00AB76CC">
        <w:trPr>
          <w:trHeight w:val="402"/>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1FC9EA95"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Radostná pod Kozákovem</w:t>
            </w:r>
          </w:p>
        </w:tc>
        <w:tc>
          <w:tcPr>
            <w:tcW w:w="674" w:type="dxa"/>
            <w:tcBorders>
              <w:top w:val="nil"/>
              <w:left w:val="nil"/>
              <w:bottom w:val="single" w:sz="4" w:space="0" w:color="auto"/>
              <w:right w:val="single" w:sz="4" w:space="0" w:color="auto"/>
            </w:tcBorders>
            <w:shd w:val="clear" w:color="auto" w:fill="auto"/>
            <w:vAlign w:val="center"/>
            <w:hideMark/>
          </w:tcPr>
          <w:p w14:paraId="20391F69"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26</w:t>
            </w:r>
          </w:p>
        </w:tc>
        <w:tc>
          <w:tcPr>
            <w:tcW w:w="757" w:type="dxa"/>
            <w:tcBorders>
              <w:top w:val="nil"/>
              <w:left w:val="nil"/>
              <w:bottom w:val="single" w:sz="4" w:space="0" w:color="auto"/>
              <w:right w:val="single" w:sz="4" w:space="0" w:color="auto"/>
            </w:tcBorders>
            <w:shd w:val="clear" w:color="auto" w:fill="auto"/>
            <w:vAlign w:val="center"/>
            <w:hideMark/>
          </w:tcPr>
          <w:p w14:paraId="4A76CB59"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4A63E4C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26</w:t>
            </w:r>
          </w:p>
        </w:tc>
        <w:tc>
          <w:tcPr>
            <w:tcW w:w="3022" w:type="dxa"/>
            <w:tcBorders>
              <w:top w:val="nil"/>
              <w:left w:val="nil"/>
              <w:bottom w:val="single" w:sz="4" w:space="0" w:color="auto"/>
              <w:right w:val="single" w:sz="4" w:space="0" w:color="auto"/>
            </w:tcBorders>
            <w:shd w:val="clear" w:color="auto" w:fill="auto"/>
            <w:vAlign w:val="bottom"/>
            <w:hideMark/>
          </w:tcPr>
          <w:p w14:paraId="754BAEA1"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8</w:t>
            </w:r>
          </w:p>
        </w:tc>
        <w:tc>
          <w:tcPr>
            <w:tcW w:w="892" w:type="dxa"/>
            <w:tcBorders>
              <w:top w:val="nil"/>
              <w:left w:val="nil"/>
              <w:bottom w:val="single" w:sz="4" w:space="0" w:color="auto"/>
              <w:right w:val="single" w:sz="4" w:space="0" w:color="auto"/>
            </w:tcBorders>
            <w:shd w:val="clear" w:color="auto" w:fill="auto"/>
            <w:noWrap/>
            <w:vAlign w:val="bottom"/>
            <w:hideMark/>
          </w:tcPr>
          <w:p w14:paraId="7377539E"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3CFBB6D"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18D319EF" w14:textId="77777777" w:rsidTr="00AB76CC">
        <w:trPr>
          <w:trHeight w:val="176"/>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8761065"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Rakousy</w:t>
            </w:r>
          </w:p>
        </w:tc>
        <w:tc>
          <w:tcPr>
            <w:tcW w:w="674" w:type="dxa"/>
            <w:tcBorders>
              <w:top w:val="nil"/>
              <w:left w:val="nil"/>
              <w:bottom w:val="single" w:sz="4" w:space="0" w:color="auto"/>
              <w:right w:val="single" w:sz="4" w:space="0" w:color="auto"/>
            </w:tcBorders>
            <w:shd w:val="clear" w:color="auto" w:fill="auto"/>
            <w:vAlign w:val="center"/>
            <w:hideMark/>
          </w:tcPr>
          <w:p w14:paraId="145FD85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5</w:t>
            </w:r>
          </w:p>
        </w:tc>
        <w:tc>
          <w:tcPr>
            <w:tcW w:w="757" w:type="dxa"/>
            <w:tcBorders>
              <w:top w:val="nil"/>
              <w:left w:val="nil"/>
              <w:bottom w:val="single" w:sz="4" w:space="0" w:color="auto"/>
              <w:right w:val="single" w:sz="4" w:space="0" w:color="auto"/>
            </w:tcBorders>
            <w:shd w:val="clear" w:color="auto" w:fill="auto"/>
            <w:vAlign w:val="center"/>
            <w:hideMark/>
          </w:tcPr>
          <w:p w14:paraId="3BFC7AA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5FF9E66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5</w:t>
            </w:r>
          </w:p>
        </w:tc>
        <w:tc>
          <w:tcPr>
            <w:tcW w:w="3022" w:type="dxa"/>
            <w:tcBorders>
              <w:top w:val="nil"/>
              <w:left w:val="nil"/>
              <w:bottom w:val="single" w:sz="4" w:space="0" w:color="auto"/>
              <w:right w:val="single" w:sz="4" w:space="0" w:color="auto"/>
            </w:tcBorders>
            <w:shd w:val="clear" w:color="auto" w:fill="auto"/>
            <w:vAlign w:val="bottom"/>
            <w:hideMark/>
          </w:tcPr>
          <w:p w14:paraId="1107FA4C"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w:t>
            </w:r>
          </w:p>
        </w:tc>
        <w:tc>
          <w:tcPr>
            <w:tcW w:w="892" w:type="dxa"/>
            <w:tcBorders>
              <w:top w:val="nil"/>
              <w:left w:val="nil"/>
              <w:bottom w:val="single" w:sz="4" w:space="0" w:color="auto"/>
              <w:right w:val="single" w:sz="4" w:space="0" w:color="auto"/>
            </w:tcBorders>
            <w:shd w:val="clear" w:color="auto" w:fill="auto"/>
            <w:noWrap/>
            <w:vAlign w:val="bottom"/>
            <w:hideMark/>
          </w:tcPr>
          <w:p w14:paraId="7A19EE07"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FCD7A21"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0DEEC863" w14:textId="77777777" w:rsidTr="00AB76CC">
        <w:trPr>
          <w:trHeight w:val="236"/>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7596A669"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Rovensko pod Troskami</w:t>
            </w:r>
          </w:p>
        </w:tc>
        <w:tc>
          <w:tcPr>
            <w:tcW w:w="674" w:type="dxa"/>
            <w:tcBorders>
              <w:top w:val="nil"/>
              <w:left w:val="nil"/>
              <w:bottom w:val="single" w:sz="4" w:space="0" w:color="auto"/>
              <w:right w:val="single" w:sz="4" w:space="0" w:color="auto"/>
            </w:tcBorders>
            <w:shd w:val="clear" w:color="auto" w:fill="auto"/>
            <w:vAlign w:val="center"/>
            <w:hideMark/>
          </w:tcPr>
          <w:p w14:paraId="2F7AFA04"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103</w:t>
            </w:r>
          </w:p>
        </w:tc>
        <w:tc>
          <w:tcPr>
            <w:tcW w:w="757" w:type="dxa"/>
            <w:tcBorders>
              <w:top w:val="nil"/>
              <w:left w:val="nil"/>
              <w:bottom w:val="single" w:sz="4" w:space="0" w:color="auto"/>
              <w:right w:val="single" w:sz="4" w:space="0" w:color="auto"/>
            </w:tcBorders>
            <w:shd w:val="clear" w:color="auto" w:fill="auto"/>
            <w:vAlign w:val="center"/>
            <w:hideMark/>
          </w:tcPr>
          <w:p w14:paraId="1BD6264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38</w:t>
            </w:r>
          </w:p>
        </w:tc>
        <w:tc>
          <w:tcPr>
            <w:tcW w:w="876" w:type="dxa"/>
            <w:tcBorders>
              <w:top w:val="nil"/>
              <w:left w:val="nil"/>
              <w:bottom w:val="single" w:sz="4" w:space="0" w:color="auto"/>
              <w:right w:val="single" w:sz="4" w:space="0" w:color="auto"/>
            </w:tcBorders>
            <w:shd w:val="clear" w:color="auto" w:fill="auto"/>
            <w:vAlign w:val="center"/>
            <w:hideMark/>
          </w:tcPr>
          <w:p w14:paraId="01871577"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65</w:t>
            </w:r>
          </w:p>
        </w:tc>
        <w:tc>
          <w:tcPr>
            <w:tcW w:w="3022" w:type="dxa"/>
            <w:tcBorders>
              <w:top w:val="nil"/>
              <w:left w:val="nil"/>
              <w:bottom w:val="single" w:sz="4" w:space="0" w:color="auto"/>
              <w:right w:val="single" w:sz="4" w:space="0" w:color="auto"/>
            </w:tcBorders>
            <w:shd w:val="clear" w:color="auto" w:fill="auto"/>
            <w:vAlign w:val="bottom"/>
            <w:hideMark/>
          </w:tcPr>
          <w:p w14:paraId="364F1507"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15, LB 13, JC 8, Pha 8</w:t>
            </w:r>
          </w:p>
        </w:tc>
        <w:tc>
          <w:tcPr>
            <w:tcW w:w="892" w:type="dxa"/>
            <w:tcBorders>
              <w:top w:val="nil"/>
              <w:left w:val="nil"/>
              <w:bottom w:val="single" w:sz="4" w:space="0" w:color="auto"/>
              <w:right w:val="single" w:sz="4" w:space="0" w:color="auto"/>
            </w:tcBorders>
            <w:shd w:val="clear" w:color="auto" w:fill="auto"/>
            <w:vAlign w:val="center"/>
            <w:hideMark/>
          </w:tcPr>
          <w:p w14:paraId="12E67A20"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21</w:t>
            </w:r>
          </w:p>
        </w:tc>
        <w:tc>
          <w:tcPr>
            <w:tcW w:w="1134" w:type="dxa"/>
            <w:tcBorders>
              <w:top w:val="nil"/>
              <w:left w:val="nil"/>
              <w:bottom w:val="single" w:sz="4" w:space="0" w:color="auto"/>
              <w:right w:val="single" w:sz="4" w:space="0" w:color="auto"/>
            </w:tcBorders>
            <w:shd w:val="clear" w:color="auto" w:fill="auto"/>
            <w:vAlign w:val="center"/>
            <w:hideMark/>
          </w:tcPr>
          <w:p w14:paraId="2EE7CEA1"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-80</w:t>
            </w:r>
          </w:p>
        </w:tc>
      </w:tr>
      <w:tr w:rsidR="005B3F05" w:rsidRPr="00FD1D75" w14:paraId="3293EB84" w14:textId="77777777" w:rsidTr="00AB76CC">
        <w:trPr>
          <w:trHeight w:val="127"/>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1C8A45E6"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Soběslavice</w:t>
            </w:r>
          </w:p>
        </w:tc>
        <w:tc>
          <w:tcPr>
            <w:tcW w:w="674" w:type="dxa"/>
            <w:tcBorders>
              <w:top w:val="nil"/>
              <w:left w:val="nil"/>
              <w:bottom w:val="single" w:sz="4" w:space="0" w:color="auto"/>
              <w:right w:val="single" w:sz="4" w:space="0" w:color="auto"/>
            </w:tcBorders>
            <w:shd w:val="clear" w:color="auto" w:fill="auto"/>
            <w:vAlign w:val="center"/>
            <w:hideMark/>
          </w:tcPr>
          <w:p w14:paraId="7FA84A6A"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9</w:t>
            </w:r>
          </w:p>
        </w:tc>
        <w:tc>
          <w:tcPr>
            <w:tcW w:w="757" w:type="dxa"/>
            <w:tcBorders>
              <w:top w:val="nil"/>
              <w:left w:val="nil"/>
              <w:bottom w:val="single" w:sz="4" w:space="0" w:color="auto"/>
              <w:right w:val="single" w:sz="4" w:space="0" w:color="auto"/>
            </w:tcBorders>
            <w:shd w:val="clear" w:color="auto" w:fill="auto"/>
            <w:vAlign w:val="center"/>
            <w:hideMark/>
          </w:tcPr>
          <w:p w14:paraId="763BB7B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6C05024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9</w:t>
            </w:r>
          </w:p>
        </w:tc>
        <w:tc>
          <w:tcPr>
            <w:tcW w:w="3022" w:type="dxa"/>
            <w:tcBorders>
              <w:top w:val="nil"/>
              <w:left w:val="nil"/>
              <w:bottom w:val="single" w:sz="4" w:space="0" w:color="auto"/>
              <w:right w:val="single" w:sz="4" w:space="0" w:color="auto"/>
            </w:tcBorders>
            <w:shd w:val="clear" w:color="auto" w:fill="auto"/>
            <w:vAlign w:val="bottom"/>
            <w:hideMark/>
          </w:tcPr>
          <w:p w14:paraId="17368E82"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3</w:t>
            </w:r>
          </w:p>
        </w:tc>
        <w:tc>
          <w:tcPr>
            <w:tcW w:w="892" w:type="dxa"/>
            <w:tcBorders>
              <w:top w:val="nil"/>
              <w:left w:val="nil"/>
              <w:bottom w:val="single" w:sz="4" w:space="0" w:color="auto"/>
              <w:right w:val="single" w:sz="4" w:space="0" w:color="auto"/>
            </w:tcBorders>
            <w:shd w:val="clear" w:color="auto" w:fill="auto"/>
            <w:noWrap/>
            <w:vAlign w:val="bottom"/>
            <w:hideMark/>
          </w:tcPr>
          <w:p w14:paraId="2305C3CE"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2F35809E"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1C95EB80" w14:textId="77777777" w:rsidTr="00AB76CC">
        <w:trPr>
          <w:trHeight w:val="186"/>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FBEF0AE"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Svijanský Újezd</w:t>
            </w:r>
          </w:p>
        </w:tc>
        <w:tc>
          <w:tcPr>
            <w:tcW w:w="674" w:type="dxa"/>
            <w:tcBorders>
              <w:top w:val="nil"/>
              <w:left w:val="nil"/>
              <w:bottom w:val="single" w:sz="4" w:space="0" w:color="auto"/>
              <w:right w:val="single" w:sz="4" w:space="0" w:color="auto"/>
            </w:tcBorders>
            <w:shd w:val="clear" w:color="auto" w:fill="auto"/>
            <w:vAlign w:val="center"/>
            <w:hideMark/>
          </w:tcPr>
          <w:p w14:paraId="0B24393A"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36</w:t>
            </w:r>
          </w:p>
        </w:tc>
        <w:tc>
          <w:tcPr>
            <w:tcW w:w="757" w:type="dxa"/>
            <w:tcBorders>
              <w:top w:val="nil"/>
              <w:left w:val="nil"/>
              <w:bottom w:val="single" w:sz="4" w:space="0" w:color="auto"/>
              <w:right w:val="single" w:sz="4" w:space="0" w:color="auto"/>
            </w:tcBorders>
            <w:shd w:val="clear" w:color="auto" w:fill="auto"/>
            <w:vAlign w:val="center"/>
            <w:hideMark/>
          </w:tcPr>
          <w:p w14:paraId="07B41CD9"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w:t>
            </w:r>
          </w:p>
        </w:tc>
        <w:tc>
          <w:tcPr>
            <w:tcW w:w="876" w:type="dxa"/>
            <w:tcBorders>
              <w:top w:val="nil"/>
              <w:left w:val="nil"/>
              <w:bottom w:val="single" w:sz="4" w:space="0" w:color="auto"/>
              <w:right w:val="single" w:sz="4" w:space="0" w:color="auto"/>
            </w:tcBorders>
            <w:shd w:val="clear" w:color="auto" w:fill="auto"/>
            <w:vAlign w:val="center"/>
            <w:hideMark/>
          </w:tcPr>
          <w:p w14:paraId="23C35BD8"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33</w:t>
            </w:r>
          </w:p>
        </w:tc>
        <w:tc>
          <w:tcPr>
            <w:tcW w:w="3022" w:type="dxa"/>
            <w:tcBorders>
              <w:top w:val="nil"/>
              <w:left w:val="nil"/>
              <w:bottom w:val="single" w:sz="4" w:space="0" w:color="auto"/>
              <w:right w:val="single" w:sz="4" w:space="0" w:color="auto"/>
            </w:tcBorders>
            <w:shd w:val="clear" w:color="auto" w:fill="auto"/>
            <w:vAlign w:val="bottom"/>
            <w:hideMark/>
          </w:tcPr>
          <w:p w14:paraId="18A72AFD"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Kobyly 9, TUR 7, MB 2</w:t>
            </w:r>
          </w:p>
        </w:tc>
        <w:tc>
          <w:tcPr>
            <w:tcW w:w="892" w:type="dxa"/>
            <w:tcBorders>
              <w:top w:val="nil"/>
              <w:left w:val="nil"/>
              <w:bottom w:val="single" w:sz="4" w:space="0" w:color="auto"/>
              <w:right w:val="single" w:sz="4" w:space="0" w:color="auto"/>
            </w:tcBorders>
            <w:shd w:val="clear" w:color="auto" w:fill="auto"/>
            <w:vAlign w:val="center"/>
            <w:hideMark/>
          </w:tcPr>
          <w:p w14:paraId="6028E44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14:paraId="1BC9823C"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-97</w:t>
            </w:r>
          </w:p>
        </w:tc>
      </w:tr>
      <w:tr w:rsidR="005B3F05" w:rsidRPr="00FD1D75" w14:paraId="638CC69A" w14:textId="77777777" w:rsidTr="00AB76CC">
        <w:trPr>
          <w:trHeight w:val="168"/>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3E784DB7"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Svijany</w:t>
            </w:r>
          </w:p>
        </w:tc>
        <w:tc>
          <w:tcPr>
            <w:tcW w:w="674" w:type="dxa"/>
            <w:tcBorders>
              <w:top w:val="nil"/>
              <w:left w:val="nil"/>
              <w:bottom w:val="single" w:sz="4" w:space="0" w:color="auto"/>
              <w:right w:val="single" w:sz="4" w:space="0" w:color="auto"/>
            </w:tcBorders>
            <w:shd w:val="clear" w:color="auto" w:fill="auto"/>
            <w:vAlign w:val="center"/>
            <w:hideMark/>
          </w:tcPr>
          <w:p w14:paraId="284A328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23</w:t>
            </w:r>
          </w:p>
        </w:tc>
        <w:tc>
          <w:tcPr>
            <w:tcW w:w="757" w:type="dxa"/>
            <w:tcBorders>
              <w:top w:val="nil"/>
              <w:left w:val="nil"/>
              <w:bottom w:val="single" w:sz="4" w:space="0" w:color="auto"/>
              <w:right w:val="single" w:sz="4" w:space="0" w:color="auto"/>
            </w:tcBorders>
            <w:shd w:val="clear" w:color="auto" w:fill="auto"/>
            <w:vAlign w:val="center"/>
            <w:hideMark/>
          </w:tcPr>
          <w:p w14:paraId="4180749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780512F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23</w:t>
            </w:r>
          </w:p>
        </w:tc>
        <w:tc>
          <w:tcPr>
            <w:tcW w:w="3022" w:type="dxa"/>
            <w:tcBorders>
              <w:top w:val="nil"/>
              <w:left w:val="nil"/>
              <w:bottom w:val="single" w:sz="4" w:space="0" w:color="auto"/>
              <w:right w:val="single" w:sz="4" w:space="0" w:color="auto"/>
            </w:tcBorders>
            <w:shd w:val="clear" w:color="auto" w:fill="auto"/>
            <w:vAlign w:val="bottom"/>
            <w:hideMark/>
          </w:tcPr>
          <w:p w14:paraId="75B4F587"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7, LB 4, Příšovice 3</w:t>
            </w:r>
          </w:p>
        </w:tc>
        <w:tc>
          <w:tcPr>
            <w:tcW w:w="892" w:type="dxa"/>
            <w:tcBorders>
              <w:top w:val="nil"/>
              <w:left w:val="nil"/>
              <w:bottom w:val="single" w:sz="4" w:space="0" w:color="auto"/>
              <w:right w:val="single" w:sz="4" w:space="0" w:color="auto"/>
            </w:tcBorders>
            <w:shd w:val="clear" w:color="auto" w:fill="auto"/>
            <w:noWrap/>
            <w:vAlign w:val="bottom"/>
            <w:hideMark/>
          </w:tcPr>
          <w:p w14:paraId="3A3C229F"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008FADD"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0032B20E" w14:textId="77777777" w:rsidTr="00AB76CC">
        <w:trPr>
          <w:trHeight w:val="228"/>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2AABE560"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Sychrov</w:t>
            </w:r>
          </w:p>
        </w:tc>
        <w:tc>
          <w:tcPr>
            <w:tcW w:w="674" w:type="dxa"/>
            <w:tcBorders>
              <w:top w:val="nil"/>
              <w:left w:val="nil"/>
              <w:bottom w:val="single" w:sz="4" w:space="0" w:color="auto"/>
              <w:right w:val="single" w:sz="4" w:space="0" w:color="auto"/>
            </w:tcBorders>
            <w:shd w:val="clear" w:color="auto" w:fill="auto"/>
            <w:vAlign w:val="center"/>
            <w:hideMark/>
          </w:tcPr>
          <w:p w14:paraId="1F8B6F24"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19</w:t>
            </w:r>
          </w:p>
        </w:tc>
        <w:tc>
          <w:tcPr>
            <w:tcW w:w="757" w:type="dxa"/>
            <w:tcBorders>
              <w:top w:val="nil"/>
              <w:left w:val="nil"/>
              <w:bottom w:val="single" w:sz="4" w:space="0" w:color="auto"/>
              <w:right w:val="single" w:sz="4" w:space="0" w:color="auto"/>
            </w:tcBorders>
            <w:shd w:val="clear" w:color="auto" w:fill="auto"/>
            <w:vAlign w:val="center"/>
            <w:hideMark/>
          </w:tcPr>
          <w:p w14:paraId="433374B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w:t>
            </w:r>
          </w:p>
        </w:tc>
        <w:tc>
          <w:tcPr>
            <w:tcW w:w="876" w:type="dxa"/>
            <w:tcBorders>
              <w:top w:val="nil"/>
              <w:left w:val="nil"/>
              <w:bottom w:val="single" w:sz="4" w:space="0" w:color="auto"/>
              <w:right w:val="single" w:sz="4" w:space="0" w:color="auto"/>
            </w:tcBorders>
            <w:shd w:val="clear" w:color="auto" w:fill="auto"/>
            <w:vAlign w:val="center"/>
            <w:hideMark/>
          </w:tcPr>
          <w:p w14:paraId="2810A87B"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15</w:t>
            </w:r>
          </w:p>
        </w:tc>
        <w:tc>
          <w:tcPr>
            <w:tcW w:w="3022" w:type="dxa"/>
            <w:tcBorders>
              <w:top w:val="nil"/>
              <w:left w:val="nil"/>
              <w:bottom w:val="single" w:sz="4" w:space="0" w:color="auto"/>
              <w:right w:val="single" w:sz="4" w:space="0" w:color="auto"/>
            </w:tcBorders>
            <w:shd w:val="clear" w:color="auto" w:fill="auto"/>
            <w:vAlign w:val="bottom"/>
            <w:hideMark/>
          </w:tcPr>
          <w:p w14:paraId="221C4C07"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5, LB 4</w:t>
            </w:r>
          </w:p>
        </w:tc>
        <w:tc>
          <w:tcPr>
            <w:tcW w:w="892" w:type="dxa"/>
            <w:tcBorders>
              <w:top w:val="nil"/>
              <w:left w:val="nil"/>
              <w:bottom w:val="single" w:sz="4" w:space="0" w:color="auto"/>
              <w:right w:val="single" w:sz="4" w:space="0" w:color="auto"/>
            </w:tcBorders>
            <w:shd w:val="clear" w:color="auto" w:fill="auto"/>
            <w:vAlign w:val="center"/>
            <w:hideMark/>
          </w:tcPr>
          <w:p w14:paraId="329D7E1D"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11</w:t>
            </w:r>
          </w:p>
        </w:tc>
        <w:tc>
          <w:tcPr>
            <w:tcW w:w="1134" w:type="dxa"/>
            <w:tcBorders>
              <w:top w:val="nil"/>
              <w:left w:val="nil"/>
              <w:bottom w:val="single" w:sz="4" w:space="0" w:color="auto"/>
              <w:right w:val="single" w:sz="4" w:space="0" w:color="auto"/>
            </w:tcBorders>
            <w:shd w:val="clear" w:color="auto" w:fill="auto"/>
            <w:vAlign w:val="center"/>
            <w:hideMark/>
          </w:tcPr>
          <w:p w14:paraId="5EFBE2A5"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-42</w:t>
            </w:r>
          </w:p>
        </w:tc>
      </w:tr>
      <w:tr w:rsidR="005B3F05" w:rsidRPr="00FD1D75" w14:paraId="2C79E776" w14:textId="77777777" w:rsidTr="00AB76CC">
        <w:trPr>
          <w:trHeight w:val="274"/>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33E57BF5"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Tatobity</w:t>
            </w:r>
          </w:p>
        </w:tc>
        <w:tc>
          <w:tcPr>
            <w:tcW w:w="674" w:type="dxa"/>
            <w:tcBorders>
              <w:top w:val="nil"/>
              <w:left w:val="nil"/>
              <w:bottom w:val="single" w:sz="4" w:space="0" w:color="auto"/>
              <w:right w:val="single" w:sz="4" w:space="0" w:color="auto"/>
            </w:tcBorders>
            <w:shd w:val="clear" w:color="auto" w:fill="auto"/>
            <w:vAlign w:val="center"/>
            <w:hideMark/>
          </w:tcPr>
          <w:p w14:paraId="05D13AAE"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39</w:t>
            </w:r>
          </w:p>
        </w:tc>
        <w:tc>
          <w:tcPr>
            <w:tcW w:w="757" w:type="dxa"/>
            <w:tcBorders>
              <w:top w:val="nil"/>
              <w:left w:val="nil"/>
              <w:bottom w:val="single" w:sz="4" w:space="0" w:color="auto"/>
              <w:right w:val="single" w:sz="4" w:space="0" w:color="auto"/>
            </w:tcBorders>
            <w:shd w:val="clear" w:color="auto" w:fill="auto"/>
            <w:vAlign w:val="center"/>
            <w:hideMark/>
          </w:tcPr>
          <w:p w14:paraId="46C4CA7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w:t>
            </w:r>
          </w:p>
        </w:tc>
        <w:tc>
          <w:tcPr>
            <w:tcW w:w="876" w:type="dxa"/>
            <w:tcBorders>
              <w:top w:val="nil"/>
              <w:left w:val="nil"/>
              <w:bottom w:val="single" w:sz="4" w:space="0" w:color="auto"/>
              <w:right w:val="single" w:sz="4" w:space="0" w:color="auto"/>
            </w:tcBorders>
            <w:shd w:val="clear" w:color="auto" w:fill="auto"/>
            <w:vAlign w:val="center"/>
            <w:hideMark/>
          </w:tcPr>
          <w:p w14:paraId="0697822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36</w:t>
            </w:r>
          </w:p>
        </w:tc>
        <w:tc>
          <w:tcPr>
            <w:tcW w:w="3022" w:type="dxa"/>
            <w:tcBorders>
              <w:top w:val="nil"/>
              <w:left w:val="nil"/>
              <w:bottom w:val="single" w:sz="4" w:space="0" w:color="auto"/>
              <w:right w:val="single" w:sz="4" w:space="0" w:color="auto"/>
            </w:tcBorders>
            <w:shd w:val="clear" w:color="auto" w:fill="auto"/>
            <w:vAlign w:val="bottom"/>
            <w:hideMark/>
          </w:tcPr>
          <w:p w14:paraId="7D6A07D5"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15, LB 4</w:t>
            </w:r>
          </w:p>
        </w:tc>
        <w:tc>
          <w:tcPr>
            <w:tcW w:w="892" w:type="dxa"/>
            <w:tcBorders>
              <w:top w:val="nil"/>
              <w:left w:val="nil"/>
              <w:bottom w:val="single" w:sz="4" w:space="0" w:color="auto"/>
              <w:right w:val="single" w:sz="4" w:space="0" w:color="auto"/>
            </w:tcBorders>
            <w:shd w:val="clear" w:color="auto" w:fill="auto"/>
            <w:vAlign w:val="center"/>
            <w:hideMark/>
          </w:tcPr>
          <w:p w14:paraId="67BB708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1CD82E6E"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-95</w:t>
            </w:r>
          </w:p>
        </w:tc>
      </w:tr>
      <w:tr w:rsidR="005B3F05" w:rsidRPr="00FD1D75" w14:paraId="2606CC7B" w14:textId="77777777" w:rsidTr="00AB76CC">
        <w:trPr>
          <w:trHeight w:val="122"/>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5BB167DE"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Troskovice</w:t>
            </w:r>
          </w:p>
        </w:tc>
        <w:tc>
          <w:tcPr>
            <w:tcW w:w="674" w:type="dxa"/>
            <w:tcBorders>
              <w:top w:val="nil"/>
              <w:left w:val="nil"/>
              <w:bottom w:val="single" w:sz="4" w:space="0" w:color="auto"/>
              <w:right w:val="single" w:sz="4" w:space="0" w:color="auto"/>
            </w:tcBorders>
            <w:shd w:val="clear" w:color="auto" w:fill="auto"/>
            <w:vAlign w:val="center"/>
            <w:hideMark/>
          </w:tcPr>
          <w:p w14:paraId="3FEA8CDC"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w:t>
            </w:r>
          </w:p>
        </w:tc>
        <w:tc>
          <w:tcPr>
            <w:tcW w:w="757" w:type="dxa"/>
            <w:tcBorders>
              <w:top w:val="nil"/>
              <w:left w:val="nil"/>
              <w:bottom w:val="single" w:sz="4" w:space="0" w:color="auto"/>
              <w:right w:val="single" w:sz="4" w:space="0" w:color="auto"/>
            </w:tcBorders>
            <w:shd w:val="clear" w:color="auto" w:fill="auto"/>
            <w:vAlign w:val="center"/>
            <w:hideMark/>
          </w:tcPr>
          <w:p w14:paraId="242AAC44"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141F661A"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3</w:t>
            </w:r>
          </w:p>
        </w:tc>
        <w:tc>
          <w:tcPr>
            <w:tcW w:w="3022" w:type="dxa"/>
            <w:tcBorders>
              <w:top w:val="nil"/>
              <w:left w:val="nil"/>
              <w:bottom w:val="single" w:sz="4" w:space="0" w:color="auto"/>
              <w:right w:val="single" w:sz="4" w:space="0" w:color="auto"/>
            </w:tcBorders>
            <w:shd w:val="clear" w:color="auto" w:fill="auto"/>
            <w:vAlign w:val="bottom"/>
            <w:hideMark/>
          </w:tcPr>
          <w:p w14:paraId="139CAC2B"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w:t>
            </w:r>
          </w:p>
        </w:tc>
        <w:tc>
          <w:tcPr>
            <w:tcW w:w="892" w:type="dxa"/>
            <w:tcBorders>
              <w:top w:val="nil"/>
              <w:left w:val="nil"/>
              <w:bottom w:val="single" w:sz="4" w:space="0" w:color="auto"/>
              <w:right w:val="single" w:sz="4" w:space="0" w:color="auto"/>
            </w:tcBorders>
            <w:shd w:val="clear" w:color="auto" w:fill="auto"/>
            <w:noWrap/>
            <w:vAlign w:val="bottom"/>
            <w:hideMark/>
          </w:tcPr>
          <w:p w14:paraId="7C85B45A"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3064CC85"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088A5C31" w14:textId="77777777" w:rsidTr="00AB76CC">
        <w:trPr>
          <w:trHeight w:val="182"/>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DDF4D11"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Turnov</w:t>
            </w:r>
          </w:p>
        </w:tc>
        <w:tc>
          <w:tcPr>
            <w:tcW w:w="674" w:type="dxa"/>
            <w:tcBorders>
              <w:top w:val="nil"/>
              <w:left w:val="nil"/>
              <w:bottom w:val="single" w:sz="4" w:space="0" w:color="auto"/>
              <w:right w:val="single" w:sz="4" w:space="0" w:color="auto"/>
            </w:tcBorders>
            <w:shd w:val="clear" w:color="auto" w:fill="auto"/>
            <w:vAlign w:val="center"/>
            <w:hideMark/>
          </w:tcPr>
          <w:p w14:paraId="2A9C82D5"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1 016</w:t>
            </w:r>
          </w:p>
        </w:tc>
        <w:tc>
          <w:tcPr>
            <w:tcW w:w="757" w:type="dxa"/>
            <w:tcBorders>
              <w:top w:val="nil"/>
              <w:left w:val="nil"/>
              <w:bottom w:val="single" w:sz="4" w:space="0" w:color="auto"/>
              <w:right w:val="single" w:sz="4" w:space="0" w:color="auto"/>
            </w:tcBorders>
            <w:shd w:val="clear" w:color="auto" w:fill="auto"/>
            <w:vAlign w:val="center"/>
            <w:hideMark/>
          </w:tcPr>
          <w:p w14:paraId="5153F06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505</w:t>
            </w:r>
          </w:p>
        </w:tc>
        <w:tc>
          <w:tcPr>
            <w:tcW w:w="876" w:type="dxa"/>
            <w:tcBorders>
              <w:top w:val="nil"/>
              <w:left w:val="nil"/>
              <w:bottom w:val="single" w:sz="4" w:space="0" w:color="auto"/>
              <w:right w:val="single" w:sz="4" w:space="0" w:color="auto"/>
            </w:tcBorders>
            <w:shd w:val="clear" w:color="auto" w:fill="auto"/>
            <w:vAlign w:val="center"/>
            <w:hideMark/>
          </w:tcPr>
          <w:p w14:paraId="1C39B2A0"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511</w:t>
            </w:r>
          </w:p>
        </w:tc>
        <w:tc>
          <w:tcPr>
            <w:tcW w:w="3022" w:type="dxa"/>
            <w:tcBorders>
              <w:top w:val="nil"/>
              <w:left w:val="nil"/>
              <w:bottom w:val="single" w:sz="4" w:space="0" w:color="auto"/>
              <w:right w:val="single" w:sz="4" w:space="0" w:color="auto"/>
            </w:tcBorders>
            <w:shd w:val="clear" w:color="auto" w:fill="auto"/>
            <w:vAlign w:val="bottom"/>
            <w:hideMark/>
          </w:tcPr>
          <w:p w14:paraId="6C86617D"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LB 155, Pha 105, SM 36, MB 28, HK 26, BM 16</w:t>
            </w:r>
          </w:p>
        </w:tc>
        <w:tc>
          <w:tcPr>
            <w:tcW w:w="892" w:type="dxa"/>
            <w:tcBorders>
              <w:top w:val="nil"/>
              <w:left w:val="nil"/>
              <w:bottom w:val="single" w:sz="4" w:space="0" w:color="auto"/>
              <w:right w:val="single" w:sz="4" w:space="0" w:color="auto"/>
            </w:tcBorders>
            <w:shd w:val="clear" w:color="auto" w:fill="auto"/>
            <w:vAlign w:val="center"/>
            <w:hideMark/>
          </w:tcPr>
          <w:p w14:paraId="7A56EF8B"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966</w:t>
            </w:r>
          </w:p>
        </w:tc>
        <w:tc>
          <w:tcPr>
            <w:tcW w:w="1134" w:type="dxa"/>
            <w:tcBorders>
              <w:top w:val="nil"/>
              <w:left w:val="nil"/>
              <w:bottom w:val="single" w:sz="4" w:space="0" w:color="auto"/>
              <w:right w:val="single" w:sz="4" w:space="0" w:color="auto"/>
            </w:tcBorders>
            <w:shd w:val="clear" w:color="auto" w:fill="auto"/>
            <w:vAlign w:val="center"/>
            <w:hideMark/>
          </w:tcPr>
          <w:p w14:paraId="7430A081"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-5</w:t>
            </w:r>
          </w:p>
        </w:tc>
      </w:tr>
      <w:tr w:rsidR="005B3F05" w:rsidRPr="00FD1D75" w14:paraId="1B071B7A" w14:textId="77777777" w:rsidTr="00AB76CC">
        <w:trPr>
          <w:trHeight w:val="160"/>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3EFF89DC"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Vlastibořice</w:t>
            </w:r>
          </w:p>
        </w:tc>
        <w:tc>
          <w:tcPr>
            <w:tcW w:w="674" w:type="dxa"/>
            <w:tcBorders>
              <w:top w:val="nil"/>
              <w:left w:val="nil"/>
              <w:bottom w:val="single" w:sz="4" w:space="0" w:color="auto"/>
              <w:right w:val="single" w:sz="4" w:space="0" w:color="auto"/>
            </w:tcBorders>
            <w:shd w:val="clear" w:color="auto" w:fill="auto"/>
            <w:vAlign w:val="center"/>
            <w:hideMark/>
          </w:tcPr>
          <w:p w14:paraId="6C589064"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16</w:t>
            </w:r>
          </w:p>
        </w:tc>
        <w:tc>
          <w:tcPr>
            <w:tcW w:w="757" w:type="dxa"/>
            <w:tcBorders>
              <w:top w:val="nil"/>
              <w:left w:val="nil"/>
              <w:bottom w:val="single" w:sz="4" w:space="0" w:color="auto"/>
              <w:right w:val="single" w:sz="4" w:space="0" w:color="auto"/>
            </w:tcBorders>
            <w:shd w:val="clear" w:color="auto" w:fill="auto"/>
            <w:vAlign w:val="center"/>
            <w:hideMark/>
          </w:tcPr>
          <w:p w14:paraId="1CA8338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7BCCBA58"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16</w:t>
            </w:r>
          </w:p>
        </w:tc>
        <w:tc>
          <w:tcPr>
            <w:tcW w:w="3022" w:type="dxa"/>
            <w:tcBorders>
              <w:top w:val="nil"/>
              <w:left w:val="nil"/>
              <w:bottom w:val="single" w:sz="4" w:space="0" w:color="auto"/>
              <w:right w:val="single" w:sz="4" w:space="0" w:color="auto"/>
            </w:tcBorders>
            <w:shd w:val="clear" w:color="auto" w:fill="auto"/>
            <w:vAlign w:val="bottom"/>
            <w:hideMark/>
          </w:tcPr>
          <w:p w14:paraId="7815C40B"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8, LB 3</w:t>
            </w:r>
          </w:p>
        </w:tc>
        <w:tc>
          <w:tcPr>
            <w:tcW w:w="892" w:type="dxa"/>
            <w:tcBorders>
              <w:top w:val="nil"/>
              <w:left w:val="nil"/>
              <w:bottom w:val="single" w:sz="4" w:space="0" w:color="auto"/>
              <w:right w:val="single" w:sz="4" w:space="0" w:color="auto"/>
            </w:tcBorders>
            <w:shd w:val="clear" w:color="auto" w:fill="auto"/>
            <w:vAlign w:val="center"/>
            <w:hideMark/>
          </w:tcPr>
          <w:p w14:paraId="760EC06C"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2EF8D4C3"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3CC08DD2" w14:textId="77777777" w:rsidTr="00AB76CC">
        <w:trPr>
          <w:trHeight w:val="141"/>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7AB5DA9A"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Všeň</w:t>
            </w:r>
          </w:p>
        </w:tc>
        <w:tc>
          <w:tcPr>
            <w:tcW w:w="674" w:type="dxa"/>
            <w:tcBorders>
              <w:top w:val="nil"/>
              <w:left w:val="nil"/>
              <w:bottom w:val="single" w:sz="4" w:space="0" w:color="auto"/>
              <w:right w:val="single" w:sz="4" w:space="0" w:color="auto"/>
            </w:tcBorders>
            <w:shd w:val="clear" w:color="auto" w:fill="auto"/>
            <w:vAlign w:val="center"/>
            <w:hideMark/>
          </w:tcPr>
          <w:p w14:paraId="2D904A7F"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48</w:t>
            </w:r>
          </w:p>
        </w:tc>
        <w:tc>
          <w:tcPr>
            <w:tcW w:w="757" w:type="dxa"/>
            <w:tcBorders>
              <w:top w:val="nil"/>
              <w:left w:val="nil"/>
              <w:bottom w:val="single" w:sz="4" w:space="0" w:color="auto"/>
              <w:right w:val="single" w:sz="4" w:space="0" w:color="auto"/>
            </w:tcBorders>
            <w:shd w:val="clear" w:color="auto" w:fill="auto"/>
            <w:vAlign w:val="center"/>
            <w:hideMark/>
          </w:tcPr>
          <w:p w14:paraId="1386AA0E"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30368C3D"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48</w:t>
            </w:r>
          </w:p>
        </w:tc>
        <w:tc>
          <w:tcPr>
            <w:tcW w:w="3022" w:type="dxa"/>
            <w:tcBorders>
              <w:top w:val="nil"/>
              <w:left w:val="nil"/>
              <w:bottom w:val="single" w:sz="4" w:space="0" w:color="auto"/>
              <w:right w:val="single" w:sz="4" w:space="0" w:color="auto"/>
            </w:tcBorders>
            <w:shd w:val="clear" w:color="auto" w:fill="auto"/>
            <w:vAlign w:val="bottom"/>
            <w:hideMark/>
          </w:tcPr>
          <w:p w14:paraId="37AEDFFF"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33, LB 6, Pha 4</w:t>
            </w:r>
          </w:p>
        </w:tc>
        <w:tc>
          <w:tcPr>
            <w:tcW w:w="892" w:type="dxa"/>
            <w:tcBorders>
              <w:top w:val="nil"/>
              <w:left w:val="nil"/>
              <w:bottom w:val="single" w:sz="4" w:space="0" w:color="auto"/>
              <w:right w:val="single" w:sz="4" w:space="0" w:color="auto"/>
            </w:tcBorders>
            <w:shd w:val="clear" w:color="auto" w:fill="auto"/>
            <w:vAlign w:val="center"/>
            <w:hideMark/>
          </w:tcPr>
          <w:p w14:paraId="4AD3F95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14:paraId="4110CE21"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-92</w:t>
            </w:r>
          </w:p>
        </w:tc>
      </w:tr>
      <w:tr w:rsidR="005B3F05" w:rsidRPr="00FD1D75" w14:paraId="318BBEBC" w14:textId="77777777" w:rsidTr="00AB76CC">
        <w:trPr>
          <w:trHeight w:val="141"/>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420D9638"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Vyskeř</w:t>
            </w:r>
          </w:p>
        </w:tc>
        <w:tc>
          <w:tcPr>
            <w:tcW w:w="674" w:type="dxa"/>
            <w:tcBorders>
              <w:top w:val="nil"/>
              <w:left w:val="nil"/>
              <w:bottom w:val="single" w:sz="4" w:space="0" w:color="auto"/>
              <w:right w:val="single" w:sz="4" w:space="0" w:color="auto"/>
            </w:tcBorders>
            <w:shd w:val="clear" w:color="auto" w:fill="auto"/>
            <w:vAlign w:val="center"/>
            <w:hideMark/>
          </w:tcPr>
          <w:p w14:paraId="1E48AF8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25</w:t>
            </w:r>
          </w:p>
        </w:tc>
        <w:tc>
          <w:tcPr>
            <w:tcW w:w="757" w:type="dxa"/>
            <w:tcBorders>
              <w:top w:val="nil"/>
              <w:left w:val="nil"/>
              <w:bottom w:val="single" w:sz="4" w:space="0" w:color="auto"/>
              <w:right w:val="single" w:sz="4" w:space="0" w:color="auto"/>
            </w:tcBorders>
            <w:shd w:val="clear" w:color="auto" w:fill="auto"/>
            <w:vAlign w:val="center"/>
            <w:hideMark/>
          </w:tcPr>
          <w:p w14:paraId="65825E9A"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55741941"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25</w:t>
            </w:r>
          </w:p>
        </w:tc>
        <w:tc>
          <w:tcPr>
            <w:tcW w:w="3022" w:type="dxa"/>
            <w:tcBorders>
              <w:top w:val="nil"/>
              <w:left w:val="nil"/>
              <w:bottom w:val="single" w:sz="4" w:space="0" w:color="auto"/>
              <w:right w:val="single" w:sz="4" w:space="0" w:color="auto"/>
            </w:tcBorders>
            <w:shd w:val="clear" w:color="auto" w:fill="auto"/>
            <w:vAlign w:val="bottom"/>
            <w:hideMark/>
          </w:tcPr>
          <w:p w14:paraId="61F9AE40"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TUR 15, Pha 4</w:t>
            </w:r>
          </w:p>
        </w:tc>
        <w:tc>
          <w:tcPr>
            <w:tcW w:w="892" w:type="dxa"/>
            <w:tcBorders>
              <w:top w:val="nil"/>
              <w:left w:val="nil"/>
              <w:bottom w:val="single" w:sz="4" w:space="0" w:color="auto"/>
              <w:right w:val="single" w:sz="4" w:space="0" w:color="auto"/>
            </w:tcBorders>
            <w:shd w:val="clear" w:color="auto" w:fill="auto"/>
            <w:noWrap/>
            <w:vAlign w:val="bottom"/>
            <w:hideMark/>
          </w:tcPr>
          <w:p w14:paraId="429EACB5"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14:paraId="5C548554"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-92</w:t>
            </w:r>
          </w:p>
        </w:tc>
      </w:tr>
      <w:tr w:rsidR="005B3F05" w:rsidRPr="00FD1D75" w14:paraId="6B097B78" w14:textId="77777777" w:rsidTr="00AB76CC">
        <w:trPr>
          <w:trHeight w:val="141"/>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5920F641"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Žďárek</w:t>
            </w:r>
          </w:p>
        </w:tc>
        <w:tc>
          <w:tcPr>
            <w:tcW w:w="674" w:type="dxa"/>
            <w:tcBorders>
              <w:top w:val="nil"/>
              <w:left w:val="nil"/>
              <w:bottom w:val="single" w:sz="4" w:space="0" w:color="auto"/>
              <w:right w:val="single" w:sz="4" w:space="0" w:color="auto"/>
            </w:tcBorders>
            <w:shd w:val="clear" w:color="auto" w:fill="auto"/>
            <w:vAlign w:val="center"/>
            <w:hideMark/>
          </w:tcPr>
          <w:p w14:paraId="60941226"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20</w:t>
            </w:r>
          </w:p>
        </w:tc>
        <w:tc>
          <w:tcPr>
            <w:tcW w:w="757" w:type="dxa"/>
            <w:tcBorders>
              <w:top w:val="nil"/>
              <w:left w:val="nil"/>
              <w:bottom w:val="single" w:sz="4" w:space="0" w:color="auto"/>
              <w:right w:val="single" w:sz="4" w:space="0" w:color="auto"/>
            </w:tcBorders>
            <w:shd w:val="clear" w:color="auto" w:fill="auto"/>
            <w:vAlign w:val="center"/>
            <w:hideMark/>
          </w:tcPr>
          <w:p w14:paraId="2B892348"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471B5513"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20</w:t>
            </w:r>
          </w:p>
        </w:tc>
        <w:tc>
          <w:tcPr>
            <w:tcW w:w="3022" w:type="dxa"/>
            <w:tcBorders>
              <w:top w:val="nil"/>
              <w:left w:val="nil"/>
              <w:bottom w:val="single" w:sz="4" w:space="0" w:color="auto"/>
              <w:right w:val="single" w:sz="4" w:space="0" w:color="auto"/>
            </w:tcBorders>
            <w:shd w:val="clear" w:color="auto" w:fill="auto"/>
            <w:vAlign w:val="bottom"/>
            <w:hideMark/>
          </w:tcPr>
          <w:p w14:paraId="7E9BA486"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LB 7</w:t>
            </w:r>
          </w:p>
        </w:tc>
        <w:tc>
          <w:tcPr>
            <w:tcW w:w="892" w:type="dxa"/>
            <w:tcBorders>
              <w:top w:val="nil"/>
              <w:left w:val="nil"/>
              <w:bottom w:val="single" w:sz="4" w:space="0" w:color="auto"/>
              <w:right w:val="single" w:sz="4" w:space="0" w:color="auto"/>
            </w:tcBorders>
            <w:shd w:val="clear" w:color="auto" w:fill="auto"/>
            <w:vAlign w:val="center"/>
            <w:hideMark/>
          </w:tcPr>
          <w:p w14:paraId="340394BA"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086D7AB7"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r w:rsidR="005B3F05" w:rsidRPr="00FD1D75" w14:paraId="117CC7DC" w14:textId="77777777" w:rsidTr="00AB76CC">
        <w:trPr>
          <w:trHeight w:val="70"/>
        </w:trPr>
        <w:tc>
          <w:tcPr>
            <w:tcW w:w="1929" w:type="dxa"/>
            <w:tcBorders>
              <w:top w:val="nil"/>
              <w:left w:val="single" w:sz="4" w:space="0" w:color="auto"/>
              <w:bottom w:val="single" w:sz="4" w:space="0" w:color="auto"/>
              <w:right w:val="single" w:sz="4" w:space="0" w:color="auto"/>
            </w:tcBorders>
            <w:shd w:val="clear" w:color="auto" w:fill="auto"/>
            <w:vAlign w:val="center"/>
            <w:hideMark/>
          </w:tcPr>
          <w:p w14:paraId="65D2A540"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Žernov</w:t>
            </w:r>
          </w:p>
        </w:tc>
        <w:tc>
          <w:tcPr>
            <w:tcW w:w="674" w:type="dxa"/>
            <w:tcBorders>
              <w:top w:val="nil"/>
              <w:left w:val="nil"/>
              <w:bottom w:val="single" w:sz="4" w:space="0" w:color="auto"/>
              <w:right w:val="single" w:sz="4" w:space="0" w:color="auto"/>
            </w:tcBorders>
            <w:shd w:val="clear" w:color="auto" w:fill="auto"/>
            <w:vAlign w:val="center"/>
            <w:hideMark/>
          </w:tcPr>
          <w:p w14:paraId="5D1A6F6D"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13</w:t>
            </w:r>
          </w:p>
        </w:tc>
        <w:tc>
          <w:tcPr>
            <w:tcW w:w="757" w:type="dxa"/>
            <w:tcBorders>
              <w:top w:val="nil"/>
              <w:left w:val="nil"/>
              <w:bottom w:val="single" w:sz="4" w:space="0" w:color="auto"/>
              <w:right w:val="single" w:sz="4" w:space="0" w:color="auto"/>
            </w:tcBorders>
            <w:shd w:val="clear" w:color="auto" w:fill="auto"/>
            <w:vAlign w:val="center"/>
            <w:hideMark/>
          </w:tcPr>
          <w:p w14:paraId="5A318702"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0</w:t>
            </w:r>
          </w:p>
        </w:tc>
        <w:tc>
          <w:tcPr>
            <w:tcW w:w="876" w:type="dxa"/>
            <w:tcBorders>
              <w:top w:val="nil"/>
              <w:left w:val="nil"/>
              <w:bottom w:val="single" w:sz="4" w:space="0" w:color="auto"/>
              <w:right w:val="single" w:sz="4" w:space="0" w:color="auto"/>
            </w:tcBorders>
            <w:shd w:val="clear" w:color="auto" w:fill="auto"/>
            <w:vAlign w:val="center"/>
            <w:hideMark/>
          </w:tcPr>
          <w:p w14:paraId="39152C79" w14:textId="77777777" w:rsidR="005B3F05" w:rsidRPr="00FD1D75" w:rsidRDefault="005B3F05" w:rsidP="00AB76CC">
            <w:pPr>
              <w:spacing w:after="0" w:line="264" w:lineRule="auto"/>
              <w:jc w:val="right"/>
              <w:rPr>
                <w:rFonts w:eastAsia="Times New Roman" w:cs="Arial"/>
                <w:sz w:val="18"/>
                <w:szCs w:val="18"/>
              </w:rPr>
            </w:pPr>
            <w:r w:rsidRPr="00FD1D75">
              <w:rPr>
                <w:rFonts w:eastAsia="Times New Roman" w:cs="Arial"/>
                <w:sz w:val="18"/>
                <w:szCs w:val="18"/>
              </w:rPr>
              <w:t>13</w:t>
            </w:r>
          </w:p>
        </w:tc>
        <w:tc>
          <w:tcPr>
            <w:tcW w:w="3022" w:type="dxa"/>
            <w:tcBorders>
              <w:top w:val="nil"/>
              <w:left w:val="nil"/>
              <w:bottom w:val="single" w:sz="4" w:space="0" w:color="auto"/>
              <w:right w:val="single" w:sz="4" w:space="0" w:color="auto"/>
            </w:tcBorders>
            <w:shd w:val="clear" w:color="auto" w:fill="auto"/>
            <w:vAlign w:val="bottom"/>
            <w:hideMark/>
          </w:tcPr>
          <w:p w14:paraId="7C57E223" w14:textId="77777777" w:rsidR="005B3F05" w:rsidRPr="00FD1D75" w:rsidRDefault="005B3F05" w:rsidP="00AB76CC">
            <w:pPr>
              <w:spacing w:after="0" w:line="264" w:lineRule="auto"/>
              <w:rPr>
                <w:rFonts w:eastAsia="Times New Roman" w:cs="Arial"/>
                <w:color w:val="000000"/>
                <w:sz w:val="18"/>
                <w:szCs w:val="18"/>
              </w:rPr>
            </w:pPr>
            <w:r w:rsidRPr="00FD1D75">
              <w:rPr>
                <w:rFonts w:eastAsia="Times New Roman" w:cs="Arial"/>
                <w:color w:val="000000"/>
                <w:sz w:val="18"/>
                <w:szCs w:val="18"/>
              </w:rPr>
              <w:t>Rovensko 6, TUR 1</w:t>
            </w:r>
          </w:p>
        </w:tc>
        <w:tc>
          <w:tcPr>
            <w:tcW w:w="892" w:type="dxa"/>
            <w:tcBorders>
              <w:top w:val="nil"/>
              <w:left w:val="nil"/>
              <w:bottom w:val="single" w:sz="4" w:space="0" w:color="auto"/>
              <w:right w:val="single" w:sz="4" w:space="0" w:color="auto"/>
            </w:tcBorders>
            <w:shd w:val="clear" w:color="auto" w:fill="auto"/>
            <w:noWrap/>
            <w:vAlign w:val="bottom"/>
            <w:hideMark/>
          </w:tcPr>
          <w:p w14:paraId="528B6428"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14:paraId="488E2DB8" w14:textId="77777777" w:rsidR="005B3F05" w:rsidRPr="00FD1D75" w:rsidRDefault="005B3F05" w:rsidP="00AB76CC">
            <w:pPr>
              <w:spacing w:after="0" w:line="264" w:lineRule="auto"/>
              <w:jc w:val="right"/>
              <w:rPr>
                <w:rFonts w:eastAsia="Times New Roman" w:cs="Arial"/>
                <w:color w:val="000000"/>
                <w:sz w:val="18"/>
                <w:szCs w:val="18"/>
              </w:rPr>
            </w:pPr>
            <w:r w:rsidRPr="00FD1D75">
              <w:rPr>
                <w:rFonts w:eastAsia="Times New Roman" w:cs="Arial"/>
                <w:color w:val="000000"/>
                <w:sz w:val="18"/>
                <w:szCs w:val="18"/>
              </w:rPr>
              <w:t>-100</w:t>
            </w:r>
          </w:p>
        </w:tc>
      </w:tr>
    </w:tbl>
    <w:p w14:paraId="7B0BF87E" w14:textId="77777777" w:rsidR="005B3F05" w:rsidRPr="007C784C" w:rsidRDefault="005B3F05" w:rsidP="005B3F05">
      <w:pPr>
        <w:pStyle w:val="Zpat"/>
        <w:spacing w:line="264" w:lineRule="auto"/>
        <w:rPr>
          <w:rFonts w:asciiTheme="minorHAnsi" w:hAnsiTheme="minorHAnsi" w:cstheme="minorHAnsi"/>
          <w:i/>
        </w:rPr>
      </w:pPr>
      <w:r w:rsidRPr="007C784C">
        <w:rPr>
          <w:rFonts w:asciiTheme="minorHAnsi" w:hAnsiTheme="minorHAnsi" w:cstheme="minorHAnsi"/>
          <w:i/>
        </w:rPr>
        <w:t xml:space="preserve">Zdroj: </w:t>
      </w:r>
      <w:r w:rsidRPr="007C784C">
        <w:rPr>
          <w:rFonts w:asciiTheme="minorHAnsi" w:hAnsiTheme="minorHAnsi" w:cstheme="minorHAnsi"/>
        </w:rPr>
        <w:t>https://www.czso.cz/csu/czso/dojizdka-do-zamestnani-a-skol-podle-scitani-lidu-domu-a-bytu-2011-liberecky-kraj-2011-5k4nd16el9</w:t>
      </w:r>
    </w:p>
    <w:p w14:paraId="1548F51C" w14:textId="77777777" w:rsidR="005B3F05" w:rsidRPr="007C784C" w:rsidRDefault="005B3F05" w:rsidP="005B3F05">
      <w:pPr>
        <w:pStyle w:val="Zpat"/>
        <w:spacing w:line="264" w:lineRule="auto"/>
        <w:rPr>
          <w:rFonts w:asciiTheme="minorHAnsi" w:hAnsiTheme="minorHAnsi" w:cstheme="minorHAnsi"/>
          <w:i/>
        </w:rPr>
      </w:pPr>
      <w:r w:rsidRPr="007C784C">
        <w:rPr>
          <w:rFonts w:asciiTheme="minorHAnsi" w:hAnsiTheme="minorHAnsi" w:cstheme="minorHAnsi"/>
          <w:i/>
        </w:rPr>
        <w:t>Vysvětlivky: BM – Brno, HK – Hradec Králové, JC – Jičín, JN – Jablonec nad Nisou, LB – Liberec, MB – Mladá Boleslav, Pha – Praha, SM – Semily, TUR – Turnov,</w:t>
      </w:r>
    </w:p>
    <w:p w14:paraId="2AEFE60D" w14:textId="77777777" w:rsidR="005B3F05" w:rsidRPr="007C784C" w:rsidRDefault="005B3F05" w:rsidP="005B3F05">
      <w:pPr>
        <w:pStyle w:val="Zpat"/>
        <w:spacing w:line="264" w:lineRule="auto"/>
        <w:rPr>
          <w:rFonts w:asciiTheme="minorHAnsi" w:hAnsiTheme="minorHAnsi" w:cstheme="minorHAnsi"/>
          <w:i/>
        </w:rPr>
      </w:pPr>
      <w:r w:rsidRPr="007C784C">
        <w:rPr>
          <w:rFonts w:asciiTheme="minorHAnsi" w:hAnsiTheme="minorHAnsi" w:cstheme="minorHAnsi"/>
          <w:i/>
        </w:rPr>
        <w:t>Pozn.: saldo dojížďky = (počet dojíždějících – počet vyjíždějících) / počet vyjíždějících</w:t>
      </w:r>
    </w:p>
    <w:p w14:paraId="50594103" w14:textId="77777777" w:rsidR="005B3F05" w:rsidRPr="00FD1D75" w:rsidRDefault="005B3F05" w:rsidP="005B3F05">
      <w:pPr>
        <w:pStyle w:val="Nadpis3"/>
      </w:pPr>
      <w:bookmarkStart w:id="24" w:name="_Toc38532738"/>
      <w:bookmarkStart w:id="25" w:name="_Toc94876770"/>
      <w:r w:rsidRPr="00FD1D75">
        <w:t>Sociální situace</w:t>
      </w:r>
      <w:bookmarkEnd w:id="24"/>
      <w:bookmarkEnd w:id="25"/>
    </w:p>
    <w:p w14:paraId="0B1FE417" w14:textId="77777777" w:rsidR="005B3F05" w:rsidRPr="00271AFD" w:rsidRDefault="005B3F05" w:rsidP="005B3F05">
      <w:pPr>
        <w:spacing w:before="60" w:after="60" w:line="264" w:lineRule="auto"/>
        <w:rPr>
          <w:rFonts w:cs="Arial"/>
          <w:b/>
          <w:sz w:val="24"/>
        </w:rPr>
      </w:pPr>
      <w:r>
        <w:rPr>
          <w:rFonts w:cs="Arial"/>
          <w:b/>
          <w:sz w:val="24"/>
        </w:rPr>
        <w:t>3</w:t>
      </w:r>
      <w:r w:rsidRPr="00271AFD">
        <w:rPr>
          <w:rFonts w:cs="Arial"/>
          <w:b/>
          <w:sz w:val="24"/>
        </w:rPr>
        <w:t>.1.6.1  Sociálně – patologické jevy</w:t>
      </w:r>
    </w:p>
    <w:p w14:paraId="1BA1D782" w14:textId="77777777" w:rsidR="00D56B71" w:rsidRPr="00B2066F" w:rsidRDefault="00D56B71" w:rsidP="00D56B71">
      <w:r w:rsidRPr="00B2066F">
        <w:t>Děti a mládež jsou skupinou populace, která je významně ohrožena sociálně-patologickými jevy, proto je třeba tyto jevy včas podchycovat, zamezovat jejich vzniku a šíření a nastalé jevy účinně řešit. Dle informací z území patří mezi nejčastější sociálně-patologické jevy dětí a mládeže v současné době konzumace alkoholu a jiných návykových látek (tabák, marihuana). To přímo souvisí s neexistující náplní volného času některých dětí, které se ve větších skupinách pohybují po městě. Hodně se v těchto skupinách mísí děti s mladými dospělými, kteří k nim návykové látky přináší. Dalším sociálně-patologickým jevem zde je i sdílení fotografií se sexuální tematikou a závadová komunikace přes mobilní telefony na různých sociálních sítích.</w:t>
      </w:r>
    </w:p>
    <w:p w14:paraId="2AD56427" w14:textId="61966E18" w:rsidR="00D56B71" w:rsidRPr="00B2066F" w:rsidRDefault="00D56B71" w:rsidP="00D56B71">
      <w:r w:rsidRPr="00B2066F">
        <w:t>Čím dál častější jsou též případy tzv. „vzájemného sexuálního objevování“, které je někdy za hranou zákona a děti a mládež se dopustí trestného činu pohlavního zneužití, aniž by si to někdy uvědomily. Rozšířeným problémem je i záškoláctví a s tím bezprostředně související nedostatek respektu dětí k</w:t>
      </w:r>
      <w:r w:rsidR="000104FF" w:rsidRPr="00B2066F">
        <w:t> </w:t>
      </w:r>
      <w:r w:rsidRPr="00B2066F">
        <w:t>rodičům, někdy i zanedbávání výchovy ze strany rodičů. V některých případech dospěla situace do fáze, kdy děti jsou takto spokojeny, odmítají pomoc, rodičům vzdorují a ti tak rezignují a nechají je dělat si, co chtějí.</w:t>
      </w:r>
    </w:p>
    <w:p w14:paraId="57700269" w14:textId="71E6D183" w:rsidR="00D56B71" w:rsidRPr="00B2066F" w:rsidRDefault="00D56B71" w:rsidP="00D56B71">
      <w:r w:rsidRPr="00B2066F">
        <w:t>Bohužel ani institucionální a právní nastavení řešení problémů příliš nepomáhá. Problémy dětí primárně řeší jednotlivé školy, každá má svého preventistu. Pokud problém nemůže vyřešit škola, řeší jej Orgán sociálně – právní ochrany dětí (OSPOD), který funguje pro celé SO ORP v rámci Městského úřadu v Turnově. Hodně jsou zdůrazňována práva dětí, na jejich povinnosti se ale zapomíná. OSPOD má hlavně zasahovat v případě, že dítě je reálně a aktuálně ohroženo na zdraví a životě, více je uvedeno v § 6 zák. č. 359/1999 Sb.</w:t>
      </w:r>
      <w:r w:rsidR="00EA350B" w:rsidRPr="00B2066F">
        <w:t>, ve znění pozdějších předpisů.</w:t>
      </w:r>
      <w:r w:rsidRPr="00B2066F">
        <w:t xml:space="preserve"> Umístění problémového dítěte do střediska výchovné péče a diagnostického ústavu je vzhledem k neustále přeplněným kapacitám mnohdy v brzké časové době nereálné. </w:t>
      </w:r>
    </w:p>
    <w:p w14:paraId="7F19529A" w14:textId="77777777" w:rsidR="00D56B71" w:rsidRPr="00B2066F" w:rsidRDefault="00D56B71" w:rsidP="00D56B71">
      <w:r w:rsidRPr="00B2066F">
        <w:t>S přeplněnými kapacitami se potýkají i dětské domovy a výchovné ústavy. Podle metodiky Ministerstva práce a sociálních věcí by se s rodinou mělo pracovat komplexně a měl by být k dispozici dostatek návazných služeb, kam se může rodina obrátit. Pro komplexní řešení výchovných problémů je ale pro oblast Turnova k dispozici jen Středisko výchovné péče Čáp v Liberci. Pro osoby se závislostmi pak funguje turnovská pobočka organizace Advaita, která následně poskytuje i rodinné poradenství. Neexistuje zde jediná organizace, která by umožňovala plnit výchovný program, což může být jedním z trestů uložených soudem.</w:t>
      </w:r>
    </w:p>
    <w:p w14:paraId="0982E3B2" w14:textId="72505914" w:rsidR="00D56B71" w:rsidRPr="00B2066F" w:rsidRDefault="00D56B71" w:rsidP="00D56B71">
      <w:r w:rsidRPr="00B2066F">
        <w:t>Níže uvedená tabulka udává vývoj počtu klientů řešených kurátorem pro mládež a způsob jejich provinění. V průběhu let 2013-20</w:t>
      </w:r>
      <w:r w:rsidR="00CA3307" w:rsidRPr="00B2066F">
        <w:t>19</w:t>
      </w:r>
      <w:r w:rsidRPr="00B2066F">
        <w:t xml:space="preserve"> je zřejmý s určitými meziročními výkyvy dlouhodobý pokles počtu klientů</w:t>
      </w:r>
      <w:r w:rsidR="00CA3307" w:rsidRPr="00B2066F">
        <w:t xml:space="preserve">, v posledních 2 letech pak počet </w:t>
      </w:r>
      <w:r w:rsidR="00F90763" w:rsidRPr="00B2066F">
        <w:t xml:space="preserve">případů </w:t>
      </w:r>
      <w:r w:rsidR="00CA3307" w:rsidRPr="00B2066F">
        <w:t>opět vzrostl</w:t>
      </w:r>
      <w:r w:rsidRPr="00B2066F">
        <w:t xml:space="preserve">. Dle informací z OSPOD je celorepublikový trend </w:t>
      </w:r>
      <w:r w:rsidR="00CA3307" w:rsidRPr="00B2066F">
        <w:t xml:space="preserve">poklesu počtu případů </w:t>
      </w:r>
      <w:r w:rsidRPr="00B2066F">
        <w:t>částečně způsoben přesunem některých dětí z ulic k počítačům, děti mají tak kvůli odlišné náplni svého volného času méně příležitostí k páchání závadového jednání. Vliv může mít i novelizace zákona č. 359/1999 Sb. o sociálně-právní ochraně dětí, která v § 6 vymezuje kategorie ohrožených dětí, kterými by se měly orgány sociálně-právní ochrany dětí zabývat a rovněž výše uvedená metodika, která doporučuje zařazovat do péče děti ohrožené na zdraví a životě. Řada dětí při řešení prvního případu tak není na OSPOD ani zařazena do evidence, což celkové hodnoty významně ovlivňuje. Řešených případů, zařazených do evidence je tak celkově méně, narůstá však administrativní náročnost řešení těchto případů.</w:t>
      </w:r>
      <w:r w:rsidR="00CA3307" w:rsidRPr="00B2066F">
        <w:t xml:space="preserve"> Počet dětí s nařízenou ústavní výchovou umístěných v zařízení pro výkon ústavní výchovy se v posledních letech pohybuje v hodnotách 1-2. Počet dětí s nařízeným výchovným opatřením podle </w:t>
      </w:r>
      <w:r w:rsidR="00F22265" w:rsidRPr="00B2066F">
        <w:t xml:space="preserve">§ </w:t>
      </w:r>
      <w:r w:rsidR="00CA3307" w:rsidRPr="00B2066F">
        <w:t>13a zákona č. 359/1999 Sb.</w:t>
      </w:r>
      <w:r w:rsidR="00EA350B" w:rsidRPr="00B2066F">
        <w:t>, ve znění pozdějších předpisů,</w:t>
      </w:r>
      <w:r w:rsidR="00CA3307" w:rsidRPr="00B2066F">
        <w:t xml:space="preserve"> umístěných v zařízení pro výkon ústavní výchovy nebo ve středisku výchovné péče byl od roku 2017 nulový, v roce 2021 bylo evidováno 1 takové dítě.</w:t>
      </w:r>
    </w:p>
    <w:p w14:paraId="7D65DFFA" w14:textId="1CD58152" w:rsidR="00D56B71" w:rsidRPr="00B2066F" w:rsidRDefault="00D56B71" w:rsidP="00D56B71">
      <w:r w:rsidRPr="00B2066F">
        <w:t xml:space="preserve">Z kategorie trestných činů jsou typickými případy z poslední doby kyberkriminalita (zneužívání dětí), krádeže, v kategorii přestupků drobné krádeže, řízení motorového vozidla bez řidičského oprávnění, výtržnictví, v oblasti výchovných problémů konzumace alkoholu, kouření cigaret, užívání </w:t>
      </w:r>
      <w:r w:rsidR="005E7639" w:rsidRPr="00B2066F">
        <w:t>omamných a</w:t>
      </w:r>
      <w:r w:rsidR="00F07B98" w:rsidRPr="00B2066F">
        <w:t> </w:t>
      </w:r>
      <w:r w:rsidR="005E7639" w:rsidRPr="00B2066F">
        <w:t>psychotropních látek</w:t>
      </w:r>
      <w:r w:rsidRPr="00B2066F">
        <w:t>, záškoláctví, útěky z domova, absence respektu dětí k rodičům i zanedbávání výchovy dětí ze strany rodičů. Soustavným problémem u některých případů zůstává nedostatečná spolupráce rodičů na řešení problému, neboť si existenci problému neuvědomují nebo si jej nechtějí přiznat.</w:t>
      </w:r>
    </w:p>
    <w:p w14:paraId="6058944F" w14:textId="484E827D" w:rsidR="005B3F05" w:rsidRPr="00B2066F" w:rsidRDefault="00D56B71" w:rsidP="00D56B71">
      <w:r w:rsidRPr="00B2066F">
        <w:t>Objevují se snahy o zřízení nízkoprahového centra pro děti a mládež, je plánováno zajištění depistáže prostřednictvím streetworku, které by mělo zjistit zájem o tuto službu.</w:t>
      </w:r>
    </w:p>
    <w:p w14:paraId="413E89D1" w14:textId="28756FBD" w:rsidR="005B3F05" w:rsidRPr="00077BE4" w:rsidRDefault="005B3F05" w:rsidP="005B3F05"/>
    <w:p w14:paraId="5AD8C4CC" w14:textId="29D4976F" w:rsidR="005E7639" w:rsidRPr="00077BE4" w:rsidRDefault="005E7639" w:rsidP="005E7639">
      <w:pPr>
        <w:pStyle w:val="Nzevtabulky"/>
      </w:pPr>
      <w:r w:rsidRPr="00077BE4">
        <w:t>Tabulka č. 36: Klienti kurátora pro mládež v roce 2021</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077BE4" w:rsidRPr="00077BE4" w14:paraId="04464463" w14:textId="77777777" w:rsidTr="006E0747">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49029CCD" w14:textId="77777777" w:rsidR="005E7639" w:rsidRPr="00077BE4" w:rsidRDefault="005E7639" w:rsidP="006E0747">
            <w:pPr>
              <w:spacing w:after="0" w:line="240" w:lineRule="auto"/>
              <w:jc w:val="left"/>
              <w:rPr>
                <w:rFonts w:ascii="Calibri" w:eastAsia="Times New Roman" w:hAnsi="Calibri" w:cs="Calibri"/>
                <w:b/>
                <w:bCs/>
                <w:sz w:val="20"/>
                <w:szCs w:val="20"/>
              </w:rPr>
            </w:pPr>
            <w:r w:rsidRPr="00077BE4">
              <w:rPr>
                <w:rFonts w:ascii="Calibri" w:eastAsia="Times New Roman" w:hAnsi="Calibri" w:cs="Calibri"/>
                <w:b/>
                <w:bCs/>
                <w:sz w:val="20"/>
                <w:szCs w:val="20"/>
              </w:rPr>
              <w:t>Klienti kurátora pro mládež</w:t>
            </w:r>
          </w:p>
        </w:tc>
      </w:tr>
      <w:tr w:rsidR="00077BE4" w:rsidRPr="00077BE4" w14:paraId="7AE4706E" w14:textId="77777777" w:rsidTr="0046256D">
        <w:trPr>
          <w:trHeight w:val="147"/>
        </w:trPr>
        <w:tc>
          <w:tcPr>
            <w:tcW w:w="3417" w:type="dxa"/>
            <w:vMerge w:val="restart"/>
            <w:tcBorders>
              <w:top w:val="nil"/>
              <w:left w:val="single" w:sz="4" w:space="0" w:color="auto"/>
              <w:right w:val="single" w:sz="4" w:space="0" w:color="auto"/>
            </w:tcBorders>
            <w:shd w:val="clear" w:color="auto" w:fill="auto"/>
            <w:vAlign w:val="bottom"/>
            <w:hideMark/>
          </w:tcPr>
          <w:p w14:paraId="16BA2A43"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p w14:paraId="7EF40AD4"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73505395"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6BA382F9" w14:textId="77777777" w:rsidR="005E7639" w:rsidRPr="00077BE4" w:rsidRDefault="005E7639" w:rsidP="006E0747">
            <w:pPr>
              <w:spacing w:after="0" w:line="240" w:lineRule="auto"/>
              <w:jc w:val="center"/>
              <w:rPr>
                <w:rFonts w:ascii="Calibri" w:eastAsia="Times New Roman" w:hAnsi="Calibri" w:cs="Calibri"/>
                <w:sz w:val="20"/>
                <w:szCs w:val="20"/>
              </w:rPr>
            </w:pPr>
            <w:r w:rsidRPr="00077BE4">
              <w:rPr>
                <w:rFonts w:ascii="Calibri" w:eastAsia="Times New Roman" w:hAnsi="Calibri" w:cs="Calibri"/>
                <w:sz w:val="20"/>
                <w:szCs w:val="20"/>
              </w:rPr>
              <w:t>z toho</w:t>
            </w:r>
          </w:p>
        </w:tc>
      </w:tr>
      <w:tr w:rsidR="00077BE4" w:rsidRPr="00077BE4" w14:paraId="7F064C3E" w14:textId="77777777" w:rsidTr="006E0747">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28BA3468"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0A794AC8"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6A369BB1"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4BFFC89D"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2EC01DC8"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1B4346F8"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r>
      <w:tr w:rsidR="00077BE4" w:rsidRPr="00077BE4" w14:paraId="3C030F5C" w14:textId="77777777" w:rsidTr="0074055B">
        <w:trPr>
          <w:trHeight w:val="300"/>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FA7D08C"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Počet evidovaných</w:t>
            </w:r>
          </w:p>
        </w:tc>
        <w:tc>
          <w:tcPr>
            <w:tcW w:w="851" w:type="dxa"/>
            <w:tcBorders>
              <w:top w:val="nil"/>
              <w:left w:val="nil"/>
              <w:bottom w:val="single" w:sz="4" w:space="0" w:color="auto"/>
              <w:right w:val="single" w:sz="4" w:space="0" w:color="auto"/>
            </w:tcBorders>
            <w:shd w:val="clear" w:color="auto" w:fill="auto"/>
            <w:hideMark/>
          </w:tcPr>
          <w:p w14:paraId="53F86599" w14:textId="322DCF10" w:rsidR="005E7639" w:rsidRPr="00077BE4" w:rsidRDefault="005E7639" w:rsidP="005E7639">
            <w:pPr>
              <w:spacing w:after="0" w:line="240" w:lineRule="auto"/>
              <w:jc w:val="right"/>
              <w:rPr>
                <w:rFonts w:ascii="Calibri" w:eastAsia="Times New Roman" w:hAnsi="Calibri" w:cs="Calibri"/>
                <w:sz w:val="20"/>
                <w:szCs w:val="20"/>
              </w:rPr>
            </w:pPr>
            <w:r w:rsidRPr="00077BE4">
              <w:t>52</w:t>
            </w:r>
          </w:p>
        </w:tc>
        <w:tc>
          <w:tcPr>
            <w:tcW w:w="1134" w:type="dxa"/>
            <w:tcBorders>
              <w:top w:val="nil"/>
              <w:left w:val="nil"/>
              <w:bottom w:val="single" w:sz="4" w:space="0" w:color="auto"/>
              <w:right w:val="single" w:sz="4" w:space="0" w:color="auto"/>
            </w:tcBorders>
            <w:shd w:val="clear" w:color="auto" w:fill="auto"/>
            <w:hideMark/>
          </w:tcPr>
          <w:p w14:paraId="7B5E7725" w14:textId="5BA084AB" w:rsidR="005E7639" w:rsidRPr="00077BE4" w:rsidRDefault="005E7639" w:rsidP="005E7639">
            <w:pPr>
              <w:spacing w:after="0" w:line="240" w:lineRule="auto"/>
              <w:jc w:val="right"/>
              <w:rPr>
                <w:rFonts w:ascii="Calibri" w:eastAsia="Times New Roman" w:hAnsi="Calibri" w:cs="Calibri"/>
                <w:sz w:val="20"/>
                <w:szCs w:val="20"/>
              </w:rPr>
            </w:pPr>
            <w:r w:rsidRPr="00077BE4">
              <w:t>27</w:t>
            </w:r>
          </w:p>
        </w:tc>
        <w:tc>
          <w:tcPr>
            <w:tcW w:w="1134" w:type="dxa"/>
            <w:tcBorders>
              <w:top w:val="nil"/>
              <w:left w:val="nil"/>
              <w:bottom w:val="single" w:sz="4" w:space="0" w:color="auto"/>
              <w:right w:val="single" w:sz="4" w:space="0" w:color="auto"/>
            </w:tcBorders>
            <w:shd w:val="clear" w:color="auto" w:fill="auto"/>
            <w:hideMark/>
          </w:tcPr>
          <w:p w14:paraId="720DBB1A" w14:textId="1C2A4D37" w:rsidR="005E7639" w:rsidRPr="00077BE4" w:rsidRDefault="005E7639" w:rsidP="005E7639">
            <w:pPr>
              <w:spacing w:after="0" w:line="240" w:lineRule="auto"/>
              <w:jc w:val="right"/>
              <w:rPr>
                <w:rFonts w:ascii="Calibri" w:eastAsia="Times New Roman" w:hAnsi="Calibri" w:cs="Calibri"/>
                <w:sz w:val="20"/>
                <w:szCs w:val="20"/>
              </w:rPr>
            </w:pPr>
            <w:r w:rsidRPr="00077BE4">
              <w:t>9</w:t>
            </w:r>
          </w:p>
        </w:tc>
        <w:tc>
          <w:tcPr>
            <w:tcW w:w="1134" w:type="dxa"/>
            <w:tcBorders>
              <w:top w:val="nil"/>
              <w:left w:val="nil"/>
              <w:bottom w:val="single" w:sz="4" w:space="0" w:color="auto"/>
              <w:right w:val="single" w:sz="4" w:space="0" w:color="auto"/>
            </w:tcBorders>
            <w:shd w:val="clear" w:color="auto" w:fill="auto"/>
            <w:hideMark/>
          </w:tcPr>
          <w:p w14:paraId="13CFCD9B" w14:textId="5A33094B" w:rsidR="005E7639" w:rsidRPr="00077BE4" w:rsidRDefault="005E7639" w:rsidP="005E7639">
            <w:pPr>
              <w:spacing w:after="0" w:line="240" w:lineRule="auto"/>
              <w:jc w:val="right"/>
              <w:rPr>
                <w:rFonts w:ascii="Calibri" w:eastAsia="Times New Roman" w:hAnsi="Calibri" w:cs="Calibri"/>
                <w:sz w:val="20"/>
                <w:szCs w:val="20"/>
              </w:rPr>
            </w:pPr>
            <w:r w:rsidRPr="00077BE4">
              <w:t>25</w:t>
            </w:r>
          </w:p>
        </w:tc>
        <w:tc>
          <w:tcPr>
            <w:tcW w:w="1134" w:type="dxa"/>
            <w:tcBorders>
              <w:top w:val="nil"/>
              <w:left w:val="nil"/>
              <w:bottom w:val="single" w:sz="4" w:space="0" w:color="auto"/>
              <w:right w:val="single" w:sz="4" w:space="0" w:color="auto"/>
            </w:tcBorders>
            <w:shd w:val="clear" w:color="auto" w:fill="auto"/>
            <w:hideMark/>
          </w:tcPr>
          <w:p w14:paraId="260F8236" w14:textId="3EB1F57D" w:rsidR="005E7639" w:rsidRPr="00077BE4" w:rsidRDefault="005E7639" w:rsidP="005E7639">
            <w:pPr>
              <w:spacing w:after="0" w:line="240" w:lineRule="auto"/>
              <w:jc w:val="right"/>
              <w:rPr>
                <w:rFonts w:ascii="Calibri" w:eastAsia="Times New Roman" w:hAnsi="Calibri" w:cs="Calibri"/>
                <w:sz w:val="20"/>
                <w:szCs w:val="20"/>
              </w:rPr>
            </w:pPr>
            <w:r w:rsidRPr="00077BE4">
              <w:t>1</w:t>
            </w:r>
          </w:p>
        </w:tc>
      </w:tr>
      <w:tr w:rsidR="00077BE4" w:rsidRPr="00077BE4" w14:paraId="778CEFBC" w14:textId="77777777" w:rsidTr="006E0747">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5C7109AC" w14:textId="77777777" w:rsidR="005E7639" w:rsidRPr="00077BE4" w:rsidRDefault="005E7639" w:rsidP="006E0747">
            <w:pPr>
              <w:spacing w:after="0" w:line="240" w:lineRule="auto"/>
              <w:jc w:val="left"/>
              <w:rPr>
                <w:rFonts w:ascii="Calibri" w:eastAsia="Times New Roman" w:hAnsi="Calibri" w:cs="Calibri"/>
                <w:b/>
                <w:bCs/>
                <w:sz w:val="20"/>
                <w:szCs w:val="20"/>
              </w:rPr>
            </w:pPr>
            <w:r w:rsidRPr="00077BE4">
              <w:rPr>
                <w:rFonts w:ascii="Calibri" w:eastAsia="Times New Roman" w:hAnsi="Calibri" w:cs="Calibri"/>
                <w:b/>
                <w:bCs/>
                <w:sz w:val="20"/>
                <w:szCs w:val="20"/>
              </w:rPr>
              <w:t>Klienti řešení kurátorem pro mládež</w:t>
            </w:r>
          </w:p>
        </w:tc>
      </w:tr>
      <w:tr w:rsidR="00077BE4" w:rsidRPr="00077BE4" w14:paraId="35B844EF" w14:textId="77777777" w:rsidTr="0046256D">
        <w:trPr>
          <w:trHeight w:val="180"/>
        </w:trPr>
        <w:tc>
          <w:tcPr>
            <w:tcW w:w="3417" w:type="dxa"/>
            <w:vMerge w:val="restart"/>
            <w:tcBorders>
              <w:top w:val="nil"/>
              <w:left w:val="single" w:sz="4" w:space="0" w:color="auto"/>
              <w:right w:val="single" w:sz="4" w:space="0" w:color="auto"/>
            </w:tcBorders>
            <w:shd w:val="clear" w:color="auto" w:fill="auto"/>
            <w:vAlign w:val="bottom"/>
            <w:hideMark/>
          </w:tcPr>
          <w:p w14:paraId="74D600D8"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p w14:paraId="50EB60EB"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70F1FA59"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0E1E2684" w14:textId="77777777" w:rsidR="005E7639" w:rsidRPr="00077BE4" w:rsidRDefault="005E7639" w:rsidP="006E0747">
            <w:pPr>
              <w:spacing w:after="0" w:line="240" w:lineRule="auto"/>
              <w:jc w:val="center"/>
              <w:rPr>
                <w:rFonts w:ascii="Calibri" w:eastAsia="Times New Roman" w:hAnsi="Calibri" w:cs="Calibri"/>
                <w:sz w:val="20"/>
                <w:szCs w:val="20"/>
              </w:rPr>
            </w:pPr>
            <w:r w:rsidRPr="00077BE4">
              <w:rPr>
                <w:rFonts w:ascii="Calibri" w:eastAsia="Times New Roman" w:hAnsi="Calibri" w:cs="Calibri"/>
                <w:sz w:val="20"/>
                <w:szCs w:val="20"/>
              </w:rPr>
              <w:t>z toho</w:t>
            </w:r>
          </w:p>
        </w:tc>
      </w:tr>
      <w:tr w:rsidR="00077BE4" w:rsidRPr="00077BE4" w14:paraId="64AB7569" w14:textId="77777777" w:rsidTr="006E0747">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79395A64"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284D98CE"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43EBCEA8"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4863E93C"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3BF77358"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1F10DAED"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r>
      <w:tr w:rsidR="00077BE4" w:rsidRPr="00077BE4" w14:paraId="29C0ED51"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0C429A5"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Trestná činnost</w:t>
            </w:r>
          </w:p>
        </w:tc>
        <w:tc>
          <w:tcPr>
            <w:tcW w:w="851" w:type="dxa"/>
            <w:tcBorders>
              <w:top w:val="nil"/>
              <w:left w:val="nil"/>
              <w:bottom w:val="single" w:sz="4" w:space="0" w:color="auto"/>
              <w:right w:val="single" w:sz="4" w:space="0" w:color="auto"/>
            </w:tcBorders>
            <w:shd w:val="clear" w:color="auto" w:fill="auto"/>
            <w:hideMark/>
          </w:tcPr>
          <w:p w14:paraId="207E5305" w14:textId="7005454B" w:rsidR="005E7639" w:rsidRPr="00077BE4" w:rsidRDefault="005E7639" w:rsidP="005E7639">
            <w:pPr>
              <w:spacing w:after="0" w:line="240" w:lineRule="auto"/>
              <w:jc w:val="right"/>
              <w:rPr>
                <w:rFonts w:ascii="Calibri" w:eastAsia="Times New Roman" w:hAnsi="Calibri" w:cs="Calibri"/>
                <w:sz w:val="20"/>
                <w:szCs w:val="20"/>
              </w:rPr>
            </w:pPr>
            <w:r w:rsidRPr="00077BE4">
              <w:t>10</w:t>
            </w:r>
          </w:p>
        </w:tc>
        <w:tc>
          <w:tcPr>
            <w:tcW w:w="1134" w:type="dxa"/>
            <w:tcBorders>
              <w:top w:val="nil"/>
              <w:left w:val="nil"/>
              <w:bottom w:val="single" w:sz="4" w:space="0" w:color="auto"/>
              <w:right w:val="single" w:sz="4" w:space="0" w:color="auto"/>
            </w:tcBorders>
            <w:shd w:val="clear" w:color="auto" w:fill="auto"/>
            <w:hideMark/>
          </w:tcPr>
          <w:p w14:paraId="2943A383" w14:textId="5B6B0D6D" w:rsidR="005E7639" w:rsidRPr="00077BE4" w:rsidRDefault="005E7639" w:rsidP="005E7639">
            <w:pPr>
              <w:spacing w:after="0" w:line="240" w:lineRule="auto"/>
              <w:jc w:val="right"/>
              <w:rPr>
                <w:rFonts w:ascii="Calibri" w:eastAsia="Times New Roman" w:hAnsi="Calibri" w:cs="Calibri"/>
                <w:sz w:val="20"/>
                <w:szCs w:val="20"/>
              </w:rPr>
            </w:pPr>
            <w:r w:rsidRPr="00077BE4">
              <w:t>5</w:t>
            </w:r>
          </w:p>
        </w:tc>
        <w:tc>
          <w:tcPr>
            <w:tcW w:w="1134" w:type="dxa"/>
            <w:tcBorders>
              <w:top w:val="nil"/>
              <w:left w:val="nil"/>
              <w:bottom w:val="single" w:sz="4" w:space="0" w:color="auto"/>
              <w:right w:val="single" w:sz="4" w:space="0" w:color="auto"/>
            </w:tcBorders>
            <w:shd w:val="clear" w:color="auto" w:fill="auto"/>
            <w:hideMark/>
          </w:tcPr>
          <w:p w14:paraId="22E49103" w14:textId="4C32840A" w:rsidR="005E7639" w:rsidRPr="00077BE4" w:rsidRDefault="005E7639" w:rsidP="005E7639">
            <w:pPr>
              <w:spacing w:after="0" w:line="240" w:lineRule="auto"/>
              <w:jc w:val="right"/>
              <w:rPr>
                <w:rFonts w:ascii="Calibri" w:eastAsia="Times New Roman" w:hAnsi="Calibri" w:cs="Calibri"/>
                <w:sz w:val="20"/>
                <w:szCs w:val="20"/>
              </w:rPr>
            </w:pPr>
            <w:r w:rsidRPr="00077BE4">
              <w:t>1</w:t>
            </w:r>
          </w:p>
        </w:tc>
        <w:tc>
          <w:tcPr>
            <w:tcW w:w="1134" w:type="dxa"/>
            <w:tcBorders>
              <w:top w:val="nil"/>
              <w:left w:val="nil"/>
              <w:bottom w:val="single" w:sz="4" w:space="0" w:color="auto"/>
              <w:right w:val="single" w:sz="4" w:space="0" w:color="auto"/>
            </w:tcBorders>
            <w:shd w:val="clear" w:color="auto" w:fill="auto"/>
            <w:hideMark/>
          </w:tcPr>
          <w:p w14:paraId="359BF150" w14:textId="2DDF3327" w:rsidR="005E7639" w:rsidRPr="00077BE4" w:rsidRDefault="005E7639" w:rsidP="005E7639">
            <w:pPr>
              <w:spacing w:after="0" w:line="240" w:lineRule="auto"/>
              <w:jc w:val="right"/>
              <w:rPr>
                <w:rFonts w:ascii="Calibri" w:eastAsia="Times New Roman" w:hAnsi="Calibri" w:cs="Calibri"/>
                <w:sz w:val="20"/>
                <w:szCs w:val="20"/>
              </w:rPr>
            </w:pPr>
            <w:r w:rsidRPr="00077BE4">
              <w:t>5</w:t>
            </w:r>
          </w:p>
        </w:tc>
        <w:tc>
          <w:tcPr>
            <w:tcW w:w="1134" w:type="dxa"/>
            <w:tcBorders>
              <w:top w:val="nil"/>
              <w:left w:val="nil"/>
              <w:bottom w:val="single" w:sz="4" w:space="0" w:color="auto"/>
              <w:right w:val="single" w:sz="4" w:space="0" w:color="auto"/>
            </w:tcBorders>
            <w:shd w:val="clear" w:color="auto" w:fill="auto"/>
            <w:hideMark/>
          </w:tcPr>
          <w:p w14:paraId="3A856002" w14:textId="1029FEE9"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09A9D338"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695D05EE"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Přestupky</w:t>
            </w:r>
          </w:p>
        </w:tc>
        <w:tc>
          <w:tcPr>
            <w:tcW w:w="851" w:type="dxa"/>
            <w:tcBorders>
              <w:top w:val="nil"/>
              <w:left w:val="nil"/>
              <w:bottom w:val="single" w:sz="4" w:space="0" w:color="auto"/>
              <w:right w:val="single" w:sz="4" w:space="0" w:color="auto"/>
            </w:tcBorders>
            <w:shd w:val="clear" w:color="auto" w:fill="auto"/>
            <w:hideMark/>
          </w:tcPr>
          <w:p w14:paraId="30B95C92" w14:textId="43780698" w:rsidR="005E7639" w:rsidRPr="00077BE4" w:rsidRDefault="005E7639" w:rsidP="005E7639">
            <w:pPr>
              <w:spacing w:after="0" w:line="240" w:lineRule="auto"/>
              <w:jc w:val="right"/>
              <w:rPr>
                <w:rFonts w:ascii="Calibri" w:eastAsia="Times New Roman" w:hAnsi="Calibri" w:cs="Calibri"/>
                <w:sz w:val="20"/>
                <w:szCs w:val="20"/>
              </w:rPr>
            </w:pPr>
            <w:r w:rsidRPr="00077BE4">
              <w:t>30</w:t>
            </w:r>
          </w:p>
        </w:tc>
        <w:tc>
          <w:tcPr>
            <w:tcW w:w="1134" w:type="dxa"/>
            <w:tcBorders>
              <w:top w:val="nil"/>
              <w:left w:val="nil"/>
              <w:bottom w:val="single" w:sz="4" w:space="0" w:color="auto"/>
              <w:right w:val="single" w:sz="4" w:space="0" w:color="auto"/>
            </w:tcBorders>
            <w:shd w:val="clear" w:color="auto" w:fill="auto"/>
            <w:hideMark/>
          </w:tcPr>
          <w:p w14:paraId="52211019" w14:textId="4F6EF12F" w:rsidR="005E7639" w:rsidRPr="00077BE4" w:rsidRDefault="005E7639" w:rsidP="005E7639">
            <w:pPr>
              <w:spacing w:after="0" w:line="240" w:lineRule="auto"/>
              <w:jc w:val="right"/>
              <w:rPr>
                <w:rFonts w:ascii="Calibri" w:eastAsia="Times New Roman" w:hAnsi="Calibri" w:cs="Calibri"/>
                <w:sz w:val="20"/>
                <w:szCs w:val="20"/>
              </w:rPr>
            </w:pPr>
            <w:r w:rsidRPr="00077BE4">
              <w:t>13</w:t>
            </w:r>
          </w:p>
        </w:tc>
        <w:tc>
          <w:tcPr>
            <w:tcW w:w="1134" w:type="dxa"/>
            <w:tcBorders>
              <w:top w:val="nil"/>
              <w:left w:val="nil"/>
              <w:bottom w:val="single" w:sz="4" w:space="0" w:color="auto"/>
              <w:right w:val="single" w:sz="4" w:space="0" w:color="auto"/>
            </w:tcBorders>
            <w:shd w:val="clear" w:color="auto" w:fill="auto"/>
            <w:hideMark/>
          </w:tcPr>
          <w:p w14:paraId="59737EB9" w14:textId="795E3A48" w:rsidR="005E7639" w:rsidRPr="00077BE4" w:rsidRDefault="005E7639" w:rsidP="005E7639">
            <w:pPr>
              <w:spacing w:after="0" w:line="240" w:lineRule="auto"/>
              <w:jc w:val="right"/>
              <w:rPr>
                <w:rFonts w:ascii="Calibri" w:eastAsia="Times New Roman" w:hAnsi="Calibri" w:cs="Calibri"/>
                <w:sz w:val="20"/>
                <w:szCs w:val="20"/>
              </w:rPr>
            </w:pPr>
            <w:r w:rsidRPr="00077BE4">
              <w:t>3</w:t>
            </w:r>
          </w:p>
        </w:tc>
        <w:tc>
          <w:tcPr>
            <w:tcW w:w="1134" w:type="dxa"/>
            <w:tcBorders>
              <w:top w:val="nil"/>
              <w:left w:val="nil"/>
              <w:bottom w:val="single" w:sz="4" w:space="0" w:color="auto"/>
              <w:right w:val="single" w:sz="4" w:space="0" w:color="auto"/>
            </w:tcBorders>
            <w:shd w:val="clear" w:color="auto" w:fill="auto"/>
            <w:hideMark/>
          </w:tcPr>
          <w:p w14:paraId="3ED171C6" w14:textId="1B5D949F" w:rsidR="005E7639" w:rsidRPr="00077BE4" w:rsidRDefault="005E7639" w:rsidP="005E7639">
            <w:pPr>
              <w:spacing w:after="0" w:line="240" w:lineRule="auto"/>
              <w:jc w:val="right"/>
              <w:rPr>
                <w:rFonts w:ascii="Calibri" w:eastAsia="Times New Roman" w:hAnsi="Calibri" w:cs="Calibri"/>
                <w:sz w:val="20"/>
                <w:szCs w:val="20"/>
              </w:rPr>
            </w:pPr>
            <w:r w:rsidRPr="00077BE4">
              <w:t>17</w:t>
            </w:r>
          </w:p>
        </w:tc>
        <w:tc>
          <w:tcPr>
            <w:tcW w:w="1134" w:type="dxa"/>
            <w:tcBorders>
              <w:top w:val="nil"/>
              <w:left w:val="nil"/>
              <w:bottom w:val="single" w:sz="4" w:space="0" w:color="auto"/>
              <w:right w:val="single" w:sz="4" w:space="0" w:color="auto"/>
            </w:tcBorders>
            <w:shd w:val="clear" w:color="auto" w:fill="auto"/>
            <w:hideMark/>
          </w:tcPr>
          <w:p w14:paraId="0406885C" w14:textId="64193E33"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290F846C"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318BBBF"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Výchovné problémy</w:t>
            </w:r>
          </w:p>
        </w:tc>
        <w:tc>
          <w:tcPr>
            <w:tcW w:w="851" w:type="dxa"/>
            <w:tcBorders>
              <w:top w:val="nil"/>
              <w:left w:val="nil"/>
              <w:bottom w:val="single" w:sz="4" w:space="0" w:color="auto"/>
              <w:right w:val="single" w:sz="4" w:space="0" w:color="auto"/>
            </w:tcBorders>
            <w:shd w:val="clear" w:color="auto" w:fill="auto"/>
            <w:hideMark/>
          </w:tcPr>
          <w:p w14:paraId="76E77543" w14:textId="79F20F25" w:rsidR="005E7639" w:rsidRPr="00077BE4" w:rsidRDefault="005E7639" w:rsidP="005E7639">
            <w:pPr>
              <w:spacing w:after="0" w:line="240" w:lineRule="auto"/>
              <w:jc w:val="right"/>
              <w:rPr>
                <w:rFonts w:ascii="Calibri" w:eastAsia="Times New Roman" w:hAnsi="Calibri" w:cs="Calibri"/>
                <w:sz w:val="20"/>
                <w:szCs w:val="20"/>
              </w:rPr>
            </w:pPr>
            <w:r w:rsidRPr="00077BE4">
              <w:t>12</w:t>
            </w:r>
          </w:p>
        </w:tc>
        <w:tc>
          <w:tcPr>
            <w:tcW w:w="1134" w:type="dxa"/>
            <w:tcBorders>
              <w:top w:val="nil"/>
              <w:left w:val="nil"/>
              <w:bottom w:val="single" w:sz="4" w:space="0" w:color="auto"/>
              <w:right w:val="single" w:sz="4" w:space="0" w:color="auto"/>
            </w:tcBorders>
            <w:shd w:val="clear" w:color="auto" w:fill="auto"/>
            <w:hideMark/>
          </w:tcPr>
          <w:p w14:paraId="288A743E" w14:textId="538B7562" w:rsidR="005E7639" w:rsidRPr="00077BE4" w:rsidRDefault="005E7639" w:rsidP="005E7639">
            <w:pPr>
              <w:spacing w:after="0" w:line="240" w:lineRule="auto"/>
              <w:jc w:val="right"/>
              <w:rPr>
                <w:rFonts w:ascii="Calibri" w:eastAsia="Times New Roman" w:hAnsi="Calibri" w:cs="Calibri"/>
                <w:sz w:val="20"/>
                <w:szCs w:val="20"/>
              </w:rPr>
            </w:pPr>
            <w:r w:rsidRPr="00077BE4">
              <w:t>7</w:t>
            </w:r>
          </w:p>
        </w:tc>
        <w:tc>
          <w:tcPr>
            <w:tcW w:w="1134" w:type="dxa"/>
            <w:tcBorders>
              <w:top w:val="nil"/>
              <w:left w:val="nil"/>
              <w:bottom w:val="single" w:sz="4" w:space="0" w:color="auto"/>
              <w:right w:val="single" w:sz="4" w:space="0" w:color="auto"/>
            </w:tcBorders>
            <w:shd w:val="clear" w:color="auto" w:fill="auto"/>
            <w:hideMark/>
          </w:tcPr>
          <w:p w14:paraId="629A2D63" w14:textId="62490EC0" w:rsidR="005E7639" w:rsidRPr="00077BE4" w:rsidRDefault="005E7639" w:rsidP="005E7639">
            <w:pPr>
              <w:spacing w:after="0" w:line="240" w:lineRule="auto"/>
              <w:jc w:val="right"/>
              <w:rPr>
                <w:rFonts w:ascii="Calibri" w:eastAsia="Times New Roman" w:hAnsi="Calibri" w:cs="Calibri"/>
                <w:sz w:val="20"/>
                <w:szCs w:val="20"/>
              </w:rPr>
            </w:pPr>
            <w:r w:rsidRPr="00077BE4">
              <w:t>3</w:t>
            </w:r>
          </w:p>
        </w:tc>
        <w:tc>
          <w:tcPr>
            <w:tcW w:w="1134" w:type="dxa"/>
            <w:tcBorders>
              <w:top w:val="nil"/>
              <w:left w:val="nil"/>
              <w:bottom w:val="single" w:sz="4" w:space="0" w:color="auto"/>
              <w:right w:val="single" w:sz="4" w:space="0" w:color="auto"/>
            </w:tcBorders>
            <w:shd w:val="clear" w:color="auto" w:fill="auto"/>
            <w:hideMark/>
          </w:tcPr>
          <w:p w14:paraId="4FCC1803" w14:textId="336E94F3" w:rsidR="005E7639" w:rsidRPr="00077BE4" w:rsidRDefault="005E7639" w:rsidP="005E7639">
            <w:pPr>
              <w:spacing w:after="0" w:line="240" w:lineRule="auto"/>
              <w:jc w:val="right"/>
              <w:rPr>
                <w:rFonts w:ascii="Calibri" w:eastAsia="Times New Roman" w:hAnsi="Calibri" w:cs="Calibri"/>
                <w:sz w:val="20"/>
                <w:szCs w:val="20"/>
              </w:rPr>
            </w:pPr>
            <w:r w:rsidRPr="00077BE4">
              <w:t>5</w:t>
            </w:r>
          </w:p>
        </w:tc>
        <w:tc>
          <w:tcPr>
            <w:tcW w:w="1134" w:type="dxa"/>
            <w:tcBorders>
              <w:top w:val="nil"/>
              <w:left w:val="nil"/>
              <w:bottom w:val="single" w:sz="4" w:space="0" w:color="auto"/>
              <w:right w:val="single" w:sz="4" w:space="0" w:color="auto"/>
            </w:tcBorders>
            <w:shd w:val="clear" w:color="auto" w:fill="auto"/>
            <w:hideMark/>
          </w:tcPr>
          <w:p w14:paraId="63C21E41" w14:textId="3E1F4D52" w:rsidR="005E7639" w:rsidRPr="00077BE4" w:rsidRDefault="005E7639" w:rsidP="005E7639">
            <w:pPr>
              <w:spacing w:after="0" w:line="240" w:lineRule="auto"/>
              <w:jc w:val="right"/>
              <w:rPr>
                <w:rFonts w:ascii="Calibri" w:eastAsia="Times New Roman" w:hAnsi="Calibri" w:cs="Calibri"/>
                <w:sz w:val="20"/>
                <w:szCs w:val="20"/>
              </w:rPr>
            </w:pPr>
            <w:r w:rsidRPr="00077BE4">
              <w:t>3</w:t>
            </w:r>
          </w:p>
        </w:tc>
      </w:tr>
      <w:tr w:rsidR="00077BE4" w:rsidRPr="00077BE4" w14:paraId="15EA65FA"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357F0C9"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Dohledy</w:t>
            </w:r>
          </w:p>
        </w:tc>
        <w:tc>
          <w:tcPr>
            <w:tcW w:w="851" w:type="dxa"/>
            <w:tcBorders>
              <w:top w:val="nil"/>
              <w:left w:val="nil"/>
              <w:bottom w:val="single" w:sz="4" w:space="0" w:color="auto"/>
              <w:right w:val="single" w:sz="4" w:space="0" w:color="auto"/>
            </w:tcBorders>
            <w:shd w:val="clear" w:color="auto" w:fill="auto"/>
            <w:hideMark/>
          </w:tcPr>
          <w:p w14:paraId="6FBD28C8" w14:textId="01D715D5"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46D271B9" w14:textId="336D324B"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1261A3CC" w14:textId="7F2F3DA3"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46D57791" w14:textId="525C979D"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0658C0D5" w14:textId="4531568C" w:rsidR="005E7639" w:rsidRPr="00077BE4" w:rsidRDefault="005E7639" w:rsidP="005E7639">
            <w:pPr>
              <w:spacing w:after="0" w:line="240" w:lineRule="auto"/>
              <w:jc w:val="right"/>
              <w:rPr>
                <w:rFonts w:ascii="Calibri" w:eastAsia="Times New Roman" w:hAnsi="Calibri" w:cs="Calibri"/>
                <w:sz w:val="20"/>
                <w:szCs w:val="20"/>
              </w:rPr>
            </w:pPr>
          </w:p>
        </w:tc>
      </w:tr>
      <w:tr w:rsidR="00077BE4" w:rsidRPr="00077BE4" w14:paraId="54C0B611"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C56DCF1"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Uložená výchovná opatření mladistvým</w:t>
            </w:r>
          </w:p>
        </w:tc>
        <w:tc>
          <w:tcPr>
            <w:tcW w:w="851" w:type="dxa"/>
            <w:tcBorders>
              <w:top w:val="nil"/>
              <w:left w:val="nil"/>
              <w:bottom w:val="single" w:sz="4" w:space="0" w:color="auto"/>
              <w:right w:val="single" w:sz="4" w:space="0" w:color="auto"/>
            </w:tcBorders>
            <w:shd w:val="clear" w:color="auto" w:fill="auto"/>
            <w:hideMark/>
          </w:tcPr>
          <w:p w14:paraId="0B670171" w14:textId="68BC30D3" w:rsidR="005E7639" w:rsidRPr="00077BE4" w:rsidRDefault="005E7639" w:rsidP="005E7639">
            <w:pPr>
              <w:spacing w:after="0" w:line="240" w:lineRule="auto"/>
              <w:jc w:val="right"/>
              <w:rPr>
                <w:rFonts w:ascii="Calibri" w:eastAsia="Times New Roman" w:hAnsi="Calibri" w:cs="Calibri"/>
                <w:sz w:val="20"/>
                <w:szCs w:val="20"/>
              </w:rPr>
            </w:pPr>
            <w:r w:rsidRPr="00077BE4">
              <w:t>4</w:t>
            </w:r>
          </w:p>
        </w:tc>
        <w:tc>
          <w:tcPr>
            <w:tcW w:w="1134" w:type="dxa"/>
            <w:tcBorders>
              <w:top w:val="nil"/>
              <w:left w:val="nil"/>
              <w:bottom w:val="single" w:sz="4" w:space="0" w:color="auto"/>
              <w:right w:val="single" w:sz="4" w:space="0" w:color="auto"/>
            </w:tcBorders>
            <w:shd w:val="clear" w:color="auto" w:fill="auto"/>
            <w:hideMark/>
          </w:tcPr>
          <w:p w14:paraId="09AEF125" w14:textId="1048CFF0"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1765C88C" w14:textId="3283181C"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36CB6DDD" w14:textId="4E95FC53" w:rsidR="005E7639" w:rsidRPr="00077BE4" w:rsidRDefault="005E7639" w:rsidP="005E7639">
            <w:pPr>
              <w:spacing w:after="0" w:line="240" w:lineRule="auto"/>
              <w:jc w:val="right"/>
              <w:rPr>
                <w:rFonts w:ascii="Calibri" w:eastAsia="Times New Roman" w:hAnsi="Calibri" w:cs="Calibri"/>
                <w:sz w:val="20"/>
                <w:szCs w:val="20"/>
              </w:rPr>
            </w:pPr>
            <w:r w:rsidRPr="00077BE4">
              <w:t>4</w:t>
            </w:r>
          </w:p>
        </w:tc>
        <w:tc>
          <w:tcPr>
            <w:tcW w:w="1134" w:type="dxa"/>
            <w:tcBorders>
              <w:top w:val="nil"/>
              <w:left w:val="nil"/>
              <w:bottom w:val="single" w:sz="4" w:space="0" w:color="auto"/>
              <w:right w:val="single" w:sz="4" w:space="0" w:color="auto"/>
            </w:tcBorders>
            <w:shd w:val="clear" w:color="auto" w:fill="auto"/>
            <w:hideMark/>
          </w:tcPr>
          <w:p w14:paraId="35428A4F" w14:textId="2A123FE6"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1AB65EDA"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00157AF4"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Opatření uložená dětem do 15 let</w:t>
            </w:r>
          </w:p>
        </w:tc>
        <w:tc>
          <w:tcPr>
            <w:tcW w:w="851" w:type="dxa"/>
            <w:tcBorders>
              <w:top w:val="nil"/>
              <w:left w:val="nil"/>
              <w:bottom w:val="single" w:sz="4" w:space="0" w:color="auto"/>
              <w:right w:val="single" w:sz="4" w:space="0" w:color="auto"/>
            </w:tcBorders>
            <w:shd w:val="clear" w:color="auto" w:fill="auto"/>
            <w:hideMark/>
          </w:tcPr>
          <w:p w14:paraId="531A8EC6" w14:textId="0276A063" w:rsidR="005E7639" w:rsidRPr="00077BE4" w:rsidRDefault="005E7639" w:rsidP="005E7639">
            <w:pPr>
              <w:spacing w:after="0" w:line="240" w:lineRule="auto"/>
              <w:jc w:val="right"/>
              <w:rPr>
                <w:rFonts w:ascii="Calibri" w:eastAsia="Times New Roman" w:hAnsi="Calibri" w:cs="Calibri"/>
                <w:sz w:val="20"/>
                <w:szCs w:val="20"/>
              </w:rPr>
            </w:pPr>
            <w:r w:rsidRPr="00077BE4">
              <w:t>6</w:t>
            </w:r>
          </w:p>
        </w:tc>
        <w:tc>
          <w:tcPr>
            <w:tcW w:w="1134" w:type="dxa"/>
            <w:tcBorders>
              <w:top w:val="nil"/>
              <w:left w:val="nil"/>
              <w:bottom w:val="single" w:sz="4" w:space="0" w:color="auto"/>
              <w:right w:val="single" w:sz="4" w:space="0" w:color="auto"/>
            </w:tcBorders>
            <w:shd w:val="clear" w:color="auto" w:fill="auto"/>
            <w:hideMark/>
          </w:tcPr>
          <w:p w14:paraId="3CE41B3F" w14:textId="6BB2BD00" w:rsidR="005E7639" w:rsidRPr="00077BE4" w:rsidRDefault="005E7639" w:rsidP="005E7639">
            <w:pPr>
              <w:spacing w:after="0" w:line="240" w:lineRule="auto"/>
              <w:jc w:val="right"/>
              <w:rPr>
                <w:rFonts w:ascii="Calibri" w:eastAsia="Times New Roman" w:hAnsi="Calibri" w:cs="Calibri"/>
                <w:sz w:val="20"/>
                <w:szCs w:val="20"/>
              </w:rPr>
            </w:pPr>
            <w:r w:rsidRPr="00077BE4">
              <w:t>6</w:t>
            </w:r>
          </w:p>
        </w:tc>
        <w:tc>
          <w:tcPr>
            <w:tcW w:w="1134" w:type="dxa"/>
            <w:tcBorders>
              <w:top w:val="nil"/>
              <w:left w:val="nil"/>
              <w:bottom w:val="single" w:sz="4" w:space="0" w:color="auto"/>
              <w:right w:val="single" w:sz="4" w:space="0" w:color="auto"/>
            </w:tcBorders>
            <w:shd w:val="clear" w:color="auto" w:fill="auto"/>
            <w:hideMark/>
          </w:tcPr>
          <w:p w14:paraId="15F614C9" w14:textId="643CE69B" w:rsidR="005E7639" w:rsidRPr="00077BE4" w:rsidRDefault="005E7639" w:rsidP="005E7639">
            <w:pPr>
              <w:spacing w:after="0" w:line="240" w:lineRule="auto"/>
              <w:jc w:val="right"/>
              <w:rPr>
                <w:rFonts w:ascii="Calibri" w:eastAsia="Times New Roman" w:hAnsi="Calibri" w:cs="Calibri"/>
                <w:sz w:val="20"/>
                <w:szCs w:val="20"/>
              </w:rPr>
            </w:pPr>
            <w:r w:rsidRPr="00077BE4">
              <w:t>2</w:t>
            </w:r>
          </w:p>
        </w:tc>
        <w:tc>
          <w:tcPr>
            <w:tcW w:w="1134" w:type="dxa"/>
            <w:tcBorders>
              <w:top w:val="nil"/>
              <w:left w:val="nil"/>
              <w:bottom w:val="single" w:sz="4" w:space="0" w:color="auto"/>
              <w:right w:val="single" w:sz="4" w:space="0" w:color="auto"/>
            </w:tcBorders>
            <w:shd w:val="clear" w:color="auto" w:fill="auto"/>
            <w:hideMark/>
          </w:tcPr>
          <w:p w14:paraId="1C880EC8" w14:textId="16C9F1B6"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2AABC521" w14:textId="335398CC"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1D7EC3ED"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61619F32"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Návrh na předběžné opatření</w:t>
            </w:r>
          </w:p>
        </w:tc>
        <w:tc>
          <w:tcPr>
            <w:tcW w:w="851" w:type="dxa"/>
            <w:tcBorders>
              <w:top w:val="nil"/>
              <w:left w:val="nil"/>
              <w:bottom w:val="single" w:sz="4" w:space="0" w:color="auto"/>
              <w:right w:val="single" w:sz="4" w:space="0" w:color="auto"/>
            </w:tcBorders>
            <w:shd w:val="clear" w:color="auto" w:fill="auto"/>
            <w:hideMark/>
          </w:tcPr>
          <w:p w14:paraId="79251E5F" w14:textId="538EC2AB"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200B2138" w14:textId="26CF0C04"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66061AD0" w14:textId="700CAC86"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133F839E" w14:textId="31437DED"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06A90703" w14:textId="0542C0A6" w:rsidR="005E7639" w:rsidRPr="00077BE4" w:rsidRDefault="005E7639" w:rsidP="005E7639">
            <w:pPr>
              <w:spacing w:after="0" w:line="240" w:lineRule="auto"/>
              <w:jc w:val="right"/>
              <w:rPr>
                <w:rFonts w:ascii="Calibri" w:eastAsia="Times New Roman" w:hAnsi="Calibri" w:cs="Calibri"/>
                <w:sz w:val="20"/>
                <w:szCs w:val="20"/>
              </w:rPr>
            </w:pPr>
          </w:p>
        </w:tc>
      </w:tr>
      <w:tr w:rsidR="00077BE4" w:rsidRPr="00077BE4" w14:paraId="35A0FB76"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32F19AA"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Návrh na ústavní výchovu</w:t>
            </w:r>
          </w:p>
        </w:tc>
        <w:tc>
          <w:tcPr>
            <w:tcW w:w="851" w:type="dxa"/>
            <w:tcBorders>
              <w:top w:val="nil"/>
              <w:left w:val="nil"/>
              <w:bottom w:val="single" w:sz="4" w:space="0" w:color="auto"/>
              <w:right w:val="single" w:sz="4" w:space="0" w:color="auto"/>
            </w:tcBorders>
            <w:shd w:val="clear" w:color="auto" w:fill="auto"/>
            <w:hideMark/>
          </w:tcPr>
          <w:p w14:paraId="60F85BEF" w14:textId="3217307F"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32EBBD1C" w14:textId="3EAC4D55"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18C2BA7C" w14:textId="731F7D82"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0178DC53" w14:textId="1A1ED6F2"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14A91540" w14:textId="2C28B8FD" w:rsidR="005E7639" w:rsidRPr="00077BE4" w:rsidRDefault="005E7639" w:rsidP="005E7639">
            <w:pPr>
              <w:spacing w:after="0" w:line="240" w:lineRule="auto"/>
              <w:jc w:val="right"/>
              <w:rPr>
                <w:rFonts w:ascii="Calibri" w:eastAsia="Times New Roman" w:hAnsi="Calibri" w:cs="Calibri"/>
                <w:sz w:val="20"/>
                <w:szCs w:val="20"/>
              </w:rPr>
            </w:pPr>
          </w:p>
        </w:tc>
      </w:tr>
      <w:tr w:rsidR="00077BE4" w:rsidRPr="00077BE4" w14:paraId="354A5C4B" w14:textId="77777777" w:rsidTr="00F16049">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7BDBC095"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Návrh na ochrannou výchovu</w:t>
            </w:r>
          </w:p>
        </w:tc>
        <w:tc>
          <w:tcPr>
            <w:tcW w:w="851" w:type="dxa"/>
            <w:tcBorders>
              <w:top w:val="nil"/>
              <w:left w:val="nil"/>
              <w:bottom w:val="single" w:sz="4" w:space="0" w:color="auto"/>
              <w:right w:val="single" w:sz="4" w:space="0" w:color="auto"/>
            </w:tcBorders>
            <w:shd w:val="clear" w:color="auto" w:fill="auto"/>
            <w:hideMark/>
          </w:tcPr>
          <w:p w14:paraId="38780D10" w14:textId="0685A725"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7099FF3E" w14:textId="5069F049" w:rsidR="005E7639" w:rsidRPr="00077BE4" w:rsidRDefault="005E7639" w:rsidP="005E7639">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5EE1E4F5" w14:textId="0B34030E" w:rsidR="005E7639" w:rsidRPr="00077BE4" w:rsidRDefault="005E7639" w:rsidP="005E7639">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1B197987" w14:textId="6565DE17" w:rsidR="005E7639" w:rsidRPr="00077BE4" w:rsidRDefault="005E7639" w:rsidP="005E7639">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3B57E072" w14:textId="1006066E" w:rsidR="005E7639" w:rsidRPr="00077BE4" w:rsidRDefault="005E7639" w:rsidP="005E7639">
            <w:pPr>
              <w:spacing w:after="0" w:line="240" w:lineRule="auto"/>
              <w:jc w:val="left"/>
              <w:rPr>
                <w:rFonts w:ascii="Calibri" w:eastAsia="Times New Roman" w:hAnsi="Calibri" w:cs="Calibri"/>
                <w:sz w:val="20"/>
                <w:szCs w:val="20"/>
              </w:rPr>
            </w:pPr>
          </w:p>
        </w:tc>
      </w:tr>
    </w:tbl>
    <w:p w14:paraId="00C36BC9" w14:textId="075ADB24" w:rsidR="005E7639" w:rsidRPr="00077BE4" w:rsidRDefault="005E7639" w:rsidP="005E7639">
      <w:pPr>
        <w:pStyle w:val="Zdrojkurzivou11b"/>
        <w:spacing w:line="264" w:lineRule="auto"/>
        <w:rPr>
          <w:rFonts w:asciiTheme="minorHAnsi" w:hAnsiTheme="minorHAnsi" w:cstheme="minorHAnsi"/>
        </w:rPr>
      </w:pPr>
      <w:r w:rsidRPr="00077BE4">
        <w:rPr>
          <w:rFonts w:asciiTheme="minorHAnsi" w:hAnsiTheme="minorHAnsi" w:cstheme="minorHAnsi"/>
        </w:rPr>
        <w:t>Zdroj u tabulek č.3</w:t>
      </w:r>
      <w:r w:rsidR="0046256D" w:rsidRPr="00077BE4">
        <w:rPr>
          <w:rFonts w:asciiTheme="minorHAnsi" w:hAnsiTheme="minorHAnsi" w:cstheme="minorHAnsi"/>
        </w:rPr>
        <w:t>6</w:t>
      </w:r>
      <w:r w:rsidRPr="00077BE4">
        <w:rPr>
          <w:rFonts w:asciiTheme="minorHAnsi" w:hAnsiTheme="minorHAnsi" w:cstheme="minorHAnsi"/>
        </w:rPr>
        <w:t>-</w:t>
      </w:r>
      <w:r w:rsidR="0046256D" w:rsidRPr="00077BE4">
        <w:rPr>
          <w:rFonts w:asciiTheme="minorHAnsi" w:hAnsiTheme="minorHAnsi" w:cstheme="minorHAnsi"/>
        </w:rPr>
        <w:t>44</w:t>
      </w:r>
      <w:r w:rsidRPr="00077BE4">
        <w:rPr>
          <w:rFonts w:asciiTheme="minorHAnsi" w:hAnsiTheme="minorHAnsi" w:cstheme="minorHAnsi"/>
        </w:rPr>
        <w:t>: OSPOD MÚ Turnov</w:t>
      </w:r>
    </w:p>
    <w:p w14:paraId="3EB1305D" w14:textId="26BD9E43" w:rsidR="005E7639" w:rsidRPr="00077BE4" w:rsidRDefault="005E7639" w:rsidP="005E7639">
      <w:pPr>
        <w:pStyle w:val="Nzevtabulky"/>
      </w:pPr>
      <w:r w:rsidRPr="00077BE4">
        <w:t>Tabulka č. 3</w:t>
      </w:r>
      <w:r w:rsidR="0046256D" w:rsidRPr="00077BE4">
        <w:t>7</w:t>
      </w:r>
      <w:r w:rsidRPr="00077BE4">
        <w:t>: Klienti kurátora pro mládež v roce 2020</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077BE4" w:rsidRPr="00077BE4" w14:paraId="44FFDAEC" w14:textId="77777777" w:rsidTr="006E0747">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2E992A7D" w14:textId="77777777" w:rsidR="005E7639" w:rsidRPr="00077BE4" w:rsidRDefault="005E7639" w:rsidP="006E0747">
            <w:pPr>
              <w:spacing w:after="0" w:line="240" w:lineRule="auto"/>
              <w:jc w:val="left"/>
              <w:rPr>
                <w:rFonts w:ascii="Calibri" w:eastAsia="Times New Roman" w:hAnsi="Calibri" w:cs="Calibri"/>
                <w:b/>
                <w:bCs/>
                <w:sz w:val="20"/>
                <w:szCs w:val="20"/>
              </w:rPr>
            </w:pPr>
            <w:r w:rsidRPr="00077BE4">
              <w:rPr>
                <w:rFonts w:ascii="Calibri" w:eastAsia="Times New Roman" w:hAnsi="Calibri" w:cs="Calibri"/>
                <w:b/>
                <w:bCs/>
                <w:sz w:val="20"/>
                <w:szCs w:val="20"/>
              </w:rPr>
              <w:t>Klienti kurátora pro mládež</w:t>
            </w:r>
          </w:p>
        </w:tc>
      </w:tr>
      <w:tr w:rsidR="00077BE4" w:rsidRPr="00077BE4" w14:paraId="095C09AD" w14:textId="77777777" w:rsidTr="006E0747">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267E5D96"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p w14:paraId="58D912C4"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1AB1C9CA"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31970308" w14:textId="77777777" w:rsidR="005E7639" w:rsidRPr="00077BE4" w:rsidRDefault="005E7639" w:rsidP="006E0747">
            <w:pPr>
              <w:spacing w:after="0" w:line="240" w:lineRule="auto"/>
              <w:jc w:val="center"/>
              <w:rPr>
                <w:rFonts w:ascii="Calibri" w:eastAsia="Times New Roman" w:hAnsi="Calibri" w:cs="Calibri"/>
                <w:sz w:val="20"/>
                <w:szCs w:val="20"/>
              </w:rPr>
            </w:pPr>
            <w:r w:rsidRPr="00077BE4">
              <w:rPr>
                <w:rFonts w:ascii="Calibri" w:eastAsia="Times New Roman" w:hAnsi="Calibri" w:cs="Calibri"/>
                <w:sz w:val="20"/>
                <w:szCs w:val="20"/>
              </w:rPr>
              <w:t>z toho</w:t>
            </w:r>
          </w:p>
        </w:tc>
      </w:tr>
      <w:tr w:rsidR="00077BE4" w:rsidRPr="00077BE4" w14:paraId="68FE65B9" w14:textId="77777777" w:rsidTr="006E0747">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2AEBD511"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3459AEE4"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6F971FC4"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13AA9239"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11B85D77"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68E66004"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r>
      <w:tr w:rsidR="00077BE4" w:rsidRPr="00077BE4" w14:paraId="309580E4" w14:textId="77777777" w:rsidTr="004168E6">
        <w:trPr>
          <w:trHeight w:val="300"/>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0291561C"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Počet evidovaných</w:t>
            </w:r>
          </w:p>
        </w:tc>
        <w:tc>
          <w:tcPr>
            <w:tcW w:w="851" w:type="dxa"/>
            <w:tcBorders>
              <w:top w:val="nil"/>
              <w:left w:val="nil"/>
              <w:bottom w:val="single" w:sz="4" w:space="0" w:color="auto"/>
              <w:right w:val="single" w:sz="4" w:space="0" w:color="auto"/>
            </w:tcBorders>
            <w:shd w:val="clear" w:color="auto" w:fill="auto"/>
            <w:hideMark/>
          </w:tcPr>
          <w:p w14:paraId="1CA112DE" w14:textId="796CBF80" w:rsidR="005E7639" w:rsidRPr="00077BE4" w:rsidRDefault="005E7639" w:rsidP="005E7639">
            <w:pPr>
              <w:spacing w:after="0" w:line="240" w:lineRule="auto"/>
              <w:jc w:val="right"/>
              <w:rPr>
                <w:rFonts w:ascii="Calibri" w:eastAsia="Times New Roman" w:hAnsi="Calibri" w:cs="Calibri"/>
                <w:sz w:val="20"/>
                <w:szCs w:val="20"/>
              </w:rPr>
            </w:pPr>
            <w:r w:rsidRPr="00077BE4">
              <w:t>37</w:t>
            </w:r>
          </w:p>
        </w:tc>
        <w:tc>
          <w:tcPr>
            <w:tcW w:w="1134" w:type="dxa"/>
            <w:tcBorders>
              <w:top w:val="nil"/>
              <w:left w:val="nil"/>
              <w:bottom w:val="single" w:sz="4" w:space="0" w:color="auto"/>
              <w:right w:val="single" w:sz="4" w:space="0" w:color="auto"/>
            </w:tcBorders>
            <w:shd w:val="clear" w:color="auto" w:fill="auto"/>
            <w:hideMark/>
          </w:tcPr>
          <w:p w14:paraId="6A5D85F2" w14:textId="5E36AAF2" w:rsidR="005E7639" w:rsidRPr="00077BE4" w:rsidRDefault="005E7639" w:rsidP="005E7639">
            <w:pPr>
              <w:spacing w:after="0" w:line="240" w:lineRule="auto"/>
              <w:jc w:val="right"/>
              <w:rPr>
                <w:rFonts w:ascii="Calibri" w:eastAsia="Times New Roman" w:hAnsi="Calibri" w:cs="Calibri"/>
                <w:sz w:val="20"/>
                <w:szCs w:val="20"/>
              </w:rPr>
            </w:pPr>
            <w:r w:rsidRPr="00077BE4">
              <w:t>17</w:t>
            </w:r>
          </w:p>
        </w:tc>
        <w:tc>
          <w:tcPr>
            <w:tcW w:w="1134" w:type="dxa"/>
            <w:tcBorders>
              <w:top w:val="nil"/>
              <w:left w:val="nil"/>
              <w:bottom w:val="single" w:sz="4" w:space="0" w:color="auto"/>
              <w:right w:val="single" w:sz="4" w:space="0" w:color="auto"/>
            </w:tcBorders>
            <w:shd w:val="clear" w:color="auto" w:fill="auto"/>
            <w:hideMark/>
          </w:tcPr>
          <w:p w14:paraId="20E887B5" w14:textId="71F612B0" w:rsidR="005E7639" w:rsidRPr="00077BE4" w:rsidRDefault="005E7639" w:rsidP="005E7639">
            <w:pPr>
              <w:spacing w:after="0" w:line="240" w:lineRule="auto"/>
              <w:jc w:val="right"/>
              <w:rPr>
                <w:rFonts w:ascii="Calibri" w:eastAsia="Times New Roman" w:hAnsi="Calibri" w:cs="Calibri"/>
                <w:sz w:val="20"/>
                <w:szCs w:val="20"/>
              </w:rPr>
            </w:pPr>
            <w:r w:rsidRPr="00077BE4">
              <w:t>4</w:t>
            </w:r>
          </w:p>
        </w:tc>
        <w:tc>
          <w:tcPr>
            <w:tcW w:w="1134" w:type="dxa"/>
            <w:tcBorders>
              <w:top w:val="nil"/>
              <w:left w:val="nil"/>
              <w:bottom w:val="single" w:sz="4" w:space="0" w:color="auto"/>
              <w:right w:val="single" w:sz="4" w:space="0" w:color="auto"/>
            </w:tcBorders>
            <w:shd w:val="clear" w:color="auto" w:fill="auto"/>
            <w:hideMark/>
          </w:tcPr>
          <w:p w14:paraId="13AAE8B9" w14:textId="5FFC686A" w:rsidR="005E7639" w:rsidRPr="00077BE4" w:rsidRDefault="005E7639" w:rsidP="005E7639">
            <w:pPr>
              <w:spacing w:after="0" w:line="240" w:lineRule="auto"/>
              <w:jc w:val="right"/>
              <w:rPr>
                <w:rFonts w:ascii="Calibri" w:eastAsia="Times New Roman" w:hAnsi="Calibri" w:cs="Calibri"/>
                <w:sz w:val="20"/>
                <w:szCs w:val="20"/>
              </w:rPr>
            </w:pPr>
            <w:r w:rsidRPr="00077BE4">
              <w:t>21</w:t>
            </w:r>
          </w:p>
        </w:tc>
        <w:tc>
          <w:tcPr>
            <w:tcW w:w="1134" w:type="dxa"/>
            <w:tcBorders>
              <w:top w:val="nil"/>
              <w:left w:val="nil"/>
              <w:bottom w:val="single" w:sz="4" w:space="0" w:color="auto"/>
              <w:right w:val="single" w:sz="4" w:space="0" w:color="auto"/>
            </w:tcBorders>
            <w:shd w:val="clear" w:color="auto" w:fill="auto"/>
            <w:hideMark/>
          </w:tcPr>
          <w:p w14:paraId="1EAEBD01" w14:textId="0A700D94" w:rsidR="005E7639" w:rsidRPr="00077BE4" w:rsidRDefault="005E7639" w:rsidP="005E7639">
            <w:pPr>
              <w:spacing w:after="0" w:line="240" w:lineRule="auto"/>
              <w:jc w:val="right"/>
              <w:rPr>
                <w:rFonts w:ascii="Calibri" w:eastAsia="Times New Roman" w:hAnsi="Calibri" w:cs="Calibri"/>
                <w:sz w:val="20"/>
                <w:szCs w:val="20"/>
              </w:rPr>
            </w:pPr>
            <w:r w:rsidRPr="00077BE4">
              <w:t>3</w:t>
            </w:r>
          </w:p>
        </w:tc>
      </w:tr>
      <w:tr w:rsidR="00077BE4" w:rsidRPr="00077BE4" w14:paraId="7B134186" w14:textId="77777777" w:rsidTr="006E0747">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727E8723" w14:textId="77777777" w:rsidR="005E7639" w:rsidRPr="00077BE4" w:rsidRDefault="005E7639" w:rsidP="006E0747">
            <w:pPr>
              <w:spacing w:after="0" w:line="240" w:lineRule="auto"/>
              <w:jc w:val="left"/>
              <w:rPr>
                <w:rFonts w:ascii="Calibri" w:eastAsia="Times New Roman" w:hAnsi="Calibri" w:cs="Calibri"/>
                <w:b/>
                <w:bCs/>
                <w:sz w:val="20"/>
                <w:szCs w:val="20"/>
              </w:rPr>
            </w:pPr>
            <w:r w:rsidRPr="00077BE4">
              <w:rPr>
                <w:rFonts w:ascii="Calibri" w:eastAsia="Times New Roman" w:hAnsi="Calibri" w:cs="Calibri"/>
                <w:b/>
                <w:bCs/>
                <w:sz w:val="20"/>
                <w:szCs w:val="20"/>
              </w:rPr>
              <w:t>Klienti řešení kurátorem pro mládež</w:t>
            </w:r>
          </w:p>
        </w:tc>
      </w:tr>
      <w:tr w:rsidR="00077BE4" w:rsidRPr="00077BE4" w14:paraId="3E69D99D" w14:textId="77777777" w:rsidTr="006E0747">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2CC59C9B"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p w14:paraId="3415A194"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3CE4783E"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23E5B552" w14:textId="77777777" w:rsidR="005E7639" w:rsidRPr="00077BE4" w:rsidRDefault="005E7639" w:rsidP="006E0747">
            <w:pPr>
              <w:spacing w:after="0" w:line="240" w:lineRule="auto"/>
              <w:jc w:val="center"/>
              <w:rPr>
                <w:rFonts w:ascii="Calibri" w:eastAsia="Times New Roman" w:hAnsi="Calibri" w:cs="Calibri"/>
                <w:sz w:val="20"/>
                <w:szCs w:val="20"/>
              </w:rPr>
            </w:pPr>
            <w:r w:rsidRPr="00077BE4">
              <w:rPr>
                <w:rFonts w:ascii="Calibri" w:eastAsia="Times New Roman" w:hAnsi="Calibri" w:cs="Calibri"/>
                <w:sz w:val="20"/>
                <w:szCs w:val="20"/>
              </w:rPr>
              <w:t>z toho</w:t>
            </w:r>
          </w:p>
        </w:tc>
      </w:tr>
      <w:tr w:rsidR="00077BE4" w:rsidRPr="00077BE4" w14:paraId="363B50EF" w14:textId="77777777" w:rsidTr="006E0747">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7DCE392B"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6B741E5B" w14:textId="77777777" w:rsidR="005E7639" w:rsidRPr="00077BE4" w:rsidRDefault="005E7639" w:rsidP="006E0747">
            <w:pPr>
              <w:spacing w:after="0" w:line="240" w:lineRule="auto"/>
              <w:jc w:val="lef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60BD6D16"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5E0ED1B6"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79902275"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2986DF90" w14:textId="77777777" w:rsidR="005E7639" w:rsidRPr="00077BE4" w:rsidRDefault="005E7639" w:rsidP="006E0747">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z toho dívek</w:t>
            </w:r>
          </w:p>
        </w:tc>
      </w:tr>
      <w:tr w:rsidR="00077BE4" w:rsidRPr="00077BE4" w14:paraId="62E709BE"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1C9CAE74"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Trestná činnost</w:t>
            </w:r>
          </w:p>
        </w:tc>
        <w:tc>
          <w:tcPr>
            <w:tcW w:w="851" w:type="dxa"/>
            <w:tcBorders>
              <w:top w:val="nil"/>
              <w:left w:val="nil"/>
              <w:bottom w:val="single" w:sz="4" w:space="0" w:color="auto"/>
              <w:right w:val="single" w:sz="4" w:space="0" w:color="auto"/>
            </w:tcBorders>
            <w:shd w:val="clear" w:color="auto" w:fill="auto"/>
            <w:hideMark/>
          </w:tcPr>
          <w:p w14:paraId="41DD5283" w14:textId="2AE9E758" w:rsidR="005E7639" w:rsidRPr="00077BE4" w:rsidRDefault="005E7639" w:rsidP="005E7639">
            <w:pPr>
              <w:spacing w:after="0" w:line="240" w:lineRule="auto"/>
              <w:jc w:val="right"/>
              <w:rPr>
                <w:rFonts w:ascii="Calibri" w:eastAsia="Times New Roman" w:hAnsi="Calibri" w:cs="Calibri"/>
                <w:sz w:val="20"/>
                <w:szCs w:val="20"/>
              </w:rPr>
            </w:pPr>
            <w:r w:rsidRPr="00077BE4">
              <w:t>6</w:t>
            </w:r>
          </w:p>
        </w:tc>
        <w:tc>
          <w:tcPr>
            <w:tcW w:w="1134" w:type="dxa"/>
            <w:tcBorders>
              <w:top w:val="nil"/>
              <w:left w:val="nil"/>
              <w:bottom w:val="single" w:sz="4" w:space="0" w:color="auto"/>
              <w:right w:val="single" w:sz="4" w:space="0" w:color="auto"/>
            </w:tcBorders>
            <w:shd w:val="clear" w:color="auto" w:fill="auto"/>
            <w:hideMark/>
          </w:tcPr>
          <w:p w14:paraId="62B3322C" w14:textId="0A598430" w:rsidR="005E7639" w:rsidRPr="00077BE4" w:rsidRDefault="005E7639" w:rsidP="005E7639">
            <w:pPr>
              <w:spacing w:after="0" w:line="240" w:lineRule="auto"/>
              <w:jc w:val="right"/>
              <w:rPr>
                <w:rFonts w:ascii="Calibri" w:eastAsia="Times New Roman" w:hAnsi="Calibri" w:cs="Calibri"/>
                <w:sz w:val="20"/>
                <w:szCs w:val="20"/>
              </w:rPr>
            </w:pPr>
            <w:r w:rsidRPr="00077BE4">
              <w:t>6</w:t>
            </w:r>
          </w:p>
        </w:tc>
        <w:tc>
          <w:tcPr>
            <w:tcW w:w="1134" w:type="dxa"/>
            <w:tcBorders>
              <w:top w:val="nil"/>
              <w:left w:val="nil"/>
              <w:bottom w:val="single" w:sz="4" w:space="0" w:color="auto"/>
              <w:right w:val="single" w:sz="4" w:space="0" w:color="auto"/>
            </w:tcBorders>
            <w:shd w:val="clear" w:color="auto" w:fill="auto"/>
            <w:hideMark/>
          </w:tcPr>
          <w:p w14:paraId="0F989FDF" w14:textId="16662D0C" w:rsidR="005E7639" w:rsidRPr="00077BE4" w:rsidRDefault="005E7639" w:rsidP="005E7639">
            <w:pPr>
              <w:spacing w:after="0" w:line="240" w:lineRule="auto"/>
              <w:jc w:val="right"/>
              <w:rPr>
                <w:rFonts w:ascii="Calibri" w:eastAsia="Times New Roman" w:hAnsi="Calibri" w:cs="Calibri"/>
                <w:sz w:val="20"/>
                <w:szCs w:val="20"/>
              </w:rPr>
            </w:pPr>
            <w:r w:rsidRPr="00077BE4">
              <w:t>2</w:t>
            </w:r>
          </w:p>
        </w:tc>
        <w:tc>
          <w:tcPr>
            <w:tcW w:w="1134" w:type="dxa"/>
            <w:tcBorders>
              <w:top w:val="nil"/>
              <w:left w:val="nil"/>
              <w:bottom w:val="single" w:sz="4" w:space="0" w:color="auto"/>
              <w:right w:val="single" w:sz="4" w:space="0" w:color="auto"/>
            </w:tcBorders>
            <w:shd w:val="clear" w:color="auto" w:fill="auto"/>
            <w:hideMark/>
          </w:tcPr>
          <w:p w14:paraId="6D39F857" w14:textId="3021CB61"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63F902A3" w14:textId="353380ED"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0850F0A3"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46DB8C1"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Přestupky</w:t>
            </w:r>
          </w:p>
        </w:tc>
        <w:tc>
          <w:tcPr>
            <w:tcW w:w="851" w:type="dxa"/>
            <w:tcBorders>
              <w:top w:val="nil"/>
              <w:left w:val="nil"/>
              <w:bottom w:val="single" w:sz="4" w:space="0" w:color="auto"/>
              <w:right w:val="single" w:sz="4" w:space="0" w:color="auto"/>
            </w:tcBorders>
            <w:shd w:val="clear" w:color="auto" w:fill="auto"/>
            <w:hideMark/>
          </w:tcPr>
          <w:p w14:paraId="1055B230" w14:textId="70304385" w:rsidR="005E7639" w:rsidRPr="00077BE4" w:rsidRDefault="005E7639" w:rsidP="005E7639">
            <w:pPr>
              <w:spacing w:after="0" w:line="240" w:lineRule="auto"/>
              <w:jc w:val="right"/>
              <w:rPr>
                <w:rFonts w:ascii="Calibri" w:eastAsia="Times New Roman" w:hAnsi="Calibri" w:cs="Calibri"/>
                <w:sz w:val="20"/>
                <w:szCs w:val="20"/>
              </w:rPr>
            </w:pPr>
            <w:r w:rsidRPr="00077BE4">
              <w:t>17</w:t>
            </w:r>
          </w:p>
        </w:tc>
        <w:tc>
          <w:tcPr>
            <w:tcW w:w="1134" w:type="dxa"/>
            <w:tcBorders>
              <w:top w:val="nil"/>
              <w:left w:val="nil"/>
              <w:bottom w:val="single" w:sz="4" w:space="0" w:color="auto"/>
              <w:right w:val="single" w:sz="4" w:space="0" w:color="auto"/>
            </w:tcBorders>
            <w:shd w:val="clear" w:color="auto" w:fill="auto"/>
            <w:hideMark/>
          </w:tcPr>
          <w:p w14:paraId="42A18865" w14:textId="0965C381" w:rsidR="005E7639" w:rsidRPr="00077BE4" w:rsidRDefault="005E7639" w:rsidP="005E7639">
            <w:pPr>
              <w:spacing w:after="0" w:line="240" w:lineRule="auto"/>
              <w:jc w:val="right"/>
              <w:rPr>
                <w:rFonts w:ascii="Calibri" w:eastAsia="Times New Roman" w:hAnsi="Calibri" w:cs="Calibri"/>
                <w:sz w:val="20"/>
                <w:szCs w:val="20"/>
              </w:rPr>
            </w:pPr>
            <w:r w:rsidRPr="00077BE4">
              <w:t>7</w:t>
            </w:r>
          </w:p>
        </w:tc>
        <w:tc>
          <w:tcPr>
            <w:tcW w:w="1134" w:type="dxa"/>
            <w:tcBorders>
              <w:top w:val="nil"/>
              <w:left w:val="nil"/>
              <w:bottom w:val="single" w:sz="4" w:space="0" w:color="auto"/>
              <w:right w:val="single" w:sz="4" w:space="0" w:color="auto"/>
            </w:tcBorders>
            <w:shd w:val="clear" w:color="auto" w:fill="auto"/>
            <w:hideMark/>
          </w:tcPr>
          <w:p w14:paraId="49FA63EE" w14:textId="3628BA03"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25D8881D" w14:textId="4265E6FE" w:rsidR="005E7639" w:rsidRPr="00077BE4" w:rsidRDefault="005E7639" w:rsidP="005E7639">
            <w:pPr>
              <w:spacing w:after="0" w:line="240" w:lineRule="auto"/>
              <w:jc w:val="right"/>
              <w:rPr>
                <w:rFonts w:ascii="Calibri" w:eastAsia="Times New Roman" w:hAnsi="Calibri" w:cs="Calibri"/>
                <w:sz w:val="20"/>
                <w:szCs w:val="20"/>
              </w:rPr>
            </w:pPr>
            <w:r w:rsidRPr="00077BE4">
              <w:t>10</w:t>
            </w:r>
          </w:p>
        </w:tc>
        <w:tc>
          <w:tcPr>
            <w:tcW w:w="1134" w:type="dxa"/>
            <w:tcBorders>
              <w:top w:val="nil"/>
              <w:left w:val="nil"/>
              <w:bottom w:val="single" w:sz="4" w:space="0" w:color="auto"/>
              <w:right w:val="single" w:sz="4" w:space="0" w:color="auto"/>
            </w:tcBorders>
            <w:shd w:val="clear" w:color="auto" w:fill="auto"/>
            <w:hideMark/>
          </w:tcPr>
          <w:p w14:paraId="7EEA9487" w14:textId="7FD43C75"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10E8D692"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42C5EC7"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Výchovné problémy</w:t>
            </w:r>
          </w:p>
        </w:tc>
        <w:tc>
          <w:tcPr>
            <w:tcW w:w="851" w:type="dxa"/>
            <w:tcBorders>
              <w:top w:val="nil"/>
              <w:left w:val="nil"/>
              <w:bottom w:val="single" w:sz="4" w:space="0" w:color="auto"/>
              <w:right w:val="single" w:sz="4" w:space="0" w:color="auto"/>
            </w:tcBorders>
            <w:shd w:val="clear" w:color="auto" w:fill="auto"/>
            <w:hideMark/>
          </w:tcPr>
          <w:p w14:paraId="553CCFA9" w14:textId="4E30A327" w:rsidR="005E7639" w:rsidRPr="00077BE4" w:rsidRDefault="005E7639" w:rsidP="005E7639">
            <w:pPr>
              <w:spacing w:after="0" w:line="240" w:lineRule="auto"/>
              <w:jc w:val="right"/>
              <w:rPr>
                <w:rFonts w:ascii="Calibri" w:eastAsia="Times New Roman" w:hAnsi="Calibri" w:cs="Calibri"/>
                <w:sz w:val="20"/>
                <w:szCs w:val="20"/>
              </w:rPr>
            </w:pPr>
            <w:r w:rsidRPr="00077BE4">
              <w:t>15</w:t>
            </w:r>
          </w:p>
        </w:tc>
        <w:tc>
          <w:tcPr>
            <w:tcW w:w="1134" w:type="dxa"/>
            <w:tcBorders>
              <w:top w:val="nil"/>
              <w:left w:val="nil"/>
              <w:bottom w:val="single" w:sz="4" w:space="0" w:color="auto"/>
              <w:right w:val="single" w:sz="4" w:space="0" w:color="auto"/>
            </w:tcBorders>
            <w:shd w:val="clear" w:color="auto" w:fill="auto"/>
            <w:hideMark/>
          </w:tcPr>
          <w:p w14:paraId="18F7584B" w14:textId="246B39A1" w:rsidR="005E7639" w:rsidRPr="00077BE4" w:rsidRDefault="005E7639" w:rsidP="005E7639">
            <w:pPr>
              <w:spacing w:after="0" w:line="240" w:lineRule="auto"/>
              <w:jc w:val="right"/>
              <w:rPr>
                <w:rFonts w:ascii="Calibri" w:eastAsia="Times New Roman" w:hAnsi="Calibri" w:cs="Calibri"/>
                <w:sz w:val="20"/>
                <w:szCs w:val="20"/>
              </w:rPr>
            </w:pPr>
            <w:r w:rsidRPr="00077BE4">
              <w:t>4</w:t>
            </w:r>
          </w:p>
        </w:tc>
        <w:tc>
          <w:tcPr>
            <w:tcW w:w="1134" w:type="dxa"/>
            <w:tcBorders>
              <w:top w:val="nil"/>
              <w:left w:val="nil"/>
              <w:bottom w:val="single" w:sz="4" w:space="0" w:color="auto"/>
              <w:right w:val="single" w:sz="4" w:space="0" w:color="auto"/>
            </w:tcBorders>
            <w:shd w:val="clear" w:color="auto" w:fill="auto"/>
            <w:hideMark/>
          </w:tcPr>
          <w:p w14:paraId="6402FD2D" w14:textId="38D58A22" w:rsidR="005E7639" w:rsidRPr="00077BE4" w:rsidRDefault="005E7639" w:rsidP="005E7639">
            <w:pPr>
              <w:spacing w:after="0" w:line="240" w:lineRule="auto"/>
              <w:jc w:val="right"/>
              <w:rPr>
                <w:rFonts w:ascii="Calibri" w:eastAsia="Times New Roman" w:hAnsi="Calibri" w:cs="Calibri"/>
                <w:sz w:val="20"/>
                <w:szCs w:val="20"/>
              </w:rPr>
            </w:pPr>
            <w:r w:rsidRPr="00077BE4">
              <w:t>2</w:t>
            </w:r>
          </w:p>
        </w:tc>
        <w:tc>
          <w:tcPr>
            <w:tcW w:w="1134" w:type="dxa"/>
            <w:tcBorders>
              <w:top w:val="nil"/>
              <w:left w:val="nil"/>
              <w:bottom w:val="single" w:sz="4" w:space="0" w:color="auto"/>
              <w:right w:val="single" w:sz="4" w:space="0" w:color="auto"/>
            </w:tcBorders>
            <w:shd w:val="clear" w:color="auto" w:fill="auto"/>
            <w:hideMark/>
          </w:tcPr>
          <w:p w14:paraId="61B78F92" w14:textId="56F68EA3" w:rsidR="005E7639" w:rsidRPr="00077BE4" w:rsidRDefault="005E7639" w:rsidP="005E7639">
            <w:pPr>
              <w:spacing w:after="0" w:line="240" w:lineRule="auto"/>
              <w:jc w:val="right"/>
              <w:rPr>
                <w:rFonts w:ascii="Calibri" w:eastAsia="Times New Roman" w:hAnsi="Calibri" w:cs="Calibri"/>
                <w:sz w:val="20"/>
                <w:szCs w:val="20"/>
              </w:rPr>
            </w:pPr>
            <w:r w:rsidRPr="00077BE4">
              <w:t>11</w:t>
            </w:r>
          </w:p>
        </w:tc>
        <w:tc>
          <w:tcPr>
            <w:tcW w:w="1134" w:type="dxa"/>
            <w:tcBorders>
              <w:top w:val="nil"/>
              <w:left w:val="nil"/>
              <w:bottom w:val="single" w:sz="4" w:space="0" w:color="auto"/>
              <w:right w:val="single" w:sz="4" w:space="0" w:color="auto"/>
            </w:tcBorders>
            <w:shd w:val="clear" w:color="auto" w:fill="auto"/>
            <w:hideMark/>
          </w:tcPr>
          <w:p w14:paraId="5A0BC747" w14:textId="404FF69A" w:rsidR="005E7639" w:rsidRPr="00077BE4" w:rsidRDefault="005E7639" w:rsidP="005E7639">
            <w:pPr>
              <w:spacing w:after="0" w:line="240" w:lineRule="auto"/>
              <w:jc w:val="right"/>
              <w:rPr>
                <w:rFonts w:ascii="Calibri" w:eastAsia="Times New Roman" w:hAnsi="Calibri" w:cs="Calibri"/>
                <w:sz w:val="20"/>
                <w:szCs w:val="20"/>
              </w:rPr>
            </w:pPr>
            <w:r w:rsidRPr="00077BE4">
              <w:t>3</w:t>
            </w:r>
          </w:p>
        </w:tc>
      </w:tr>
      <w:tr w:rsidR="00077BE4" w:rsidRPr="00077BE4" w14:paraId="65F4A489"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4F7C6878"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Dohledy</w:t>
            </w:r>
          </w:p>
        </w:tc>
        <w:tc>
          <w:tcPr>
            <w:tcW w:w="851" w:type="dxa"/>
            <w:tcBorders>
              <w:top w:val="nil"/>
              <w:left w:val="nil"/>
              <w:bottom w:val="single" w:sz="4" w:space="0" w:color="auto"/>
              <w:right w:val="single" w:sz="4" w:space="0" w:color="auto"/>
            </w:tcBorders>
            <w:shd w:val="clear" w:color="auto" w:fill="auto"/>
            <w:hideMark/>
          </w:tcPr>
          <w:p w14:paraId="72C09DBB" w14:textId="5FD19869" w:rsidR="005E7639" w:rsidRPr="00077BE4" w:rsidRDefault="005E7639" w:rsidP="005E7639">
            <w:pPr>
              <w:spacing w:after="0" w:line="240" w:lineRule="auto"/>
              <w:jc w:val="right"/>
              <w:rPr>
                <w:rFonts w:ascii="Calibri" w:eastAsia="Times New Roman" w:hAnsi="Calibri" w:cs="Calibri"/>
                <w:sz w:val="20"/>
                <w:szCs w:val="20"/>
              </w:rPr>
            </w:pPr>
            <w:r w:rsidRPr="00077BE4">
              <w:t>1</w:t>
            </w:r>
          </w:p>
        </w:tc>
        <w:tc>
          <w:tcPr>
            <w:tcW w:w="1134" w:type="dxa"/>
            <w:tcBorders>
              <w:top w:val="nil"/>
              <w:left w:val="nil"/>
              <w:bottom w:val="single" w:sz="4" w:space="0" w:color="auto"/>
              <w:right w:val="single" w:sz="4" w:space="0" w:color="auto"/>
            </w:tcBorders>
            <w:shd w:val="clear" w:color="auto" w:fill="auto"/>
            <w:hideMark/>
          </w:tcPr>
          <w:p w14:paraId="626FFC7A" w14:textId="173B2307" w:rsidR="005E7639" w:rsidRPr="00077BE4" w:rsidRDefault="005E7639" w:rsidP="005E7639">
            <w:pPr>
              <w:spacing w:after="0" w:line="240" w:lineRule="auto"/>
              <w:jc w:val="right"/>
              <w:rPr>
                <w:rFonts w:ascii="Calibri" w:eastAsia="Times New Roman" w:hAnsi="Calibri" w:cs="Calibri"/>
                <w:sz w:val="20"/>
                <w:szCs w:val="20"/>
              </w:rPr>
            </w:pPr>
            <w:r w:rsidRPr="00077BE4">
              <w:t>1</w:t>
            </w:r>
          </w:p>
        </w:tc>
        <w:tc>
          <w:tcPr>
            <w:tcW w:w="1134" w:type="dxa"/>
            <w:tcBorders>
              <w:top w:val="nil"/>
              <w:left w:val="nil"/>
              <w:bottom w:val="single" w:sz="4" w:space="0" w:color="auto"/>
              <w:right w:val="single" w:sz="4" w:space="0" w:color="auto"/>
            </w:tcBorders>
            <w:shd w:val="clear" w:color="auto" w:fill="auto"/>
            <w:hideMark/>
          </w:tcPr>
          <w:p w14:paraId="7D35C3BC" w14:textId="7D72C53E" w:rsidR="005E7639" w:rsidRPr="00077BE4" w:rsidRDefault="005E7639" w:rsidP="005E7639">
            <w:pPr>
              <w:spacing w:after="0" w:line="240" w:lineRule="auto"/>
              <w:jc w:val="right"/>
              <w:rPr>
                <w:rFonts w:ascii="Calibri" w:eastAsia="Times New Roman" w:hAnsi="Calibri" w:cs="Calibri"/>
                <w:sz w:val="20"/>
                <w:szCs w:val="20"/>
              </w:rPr>
            </w:pPr>
            <w:r w:rsidRPr="00077BE4">
              <w:t>1</w:t>
            </w:r>
          </w:p>
        </w:tc>
        <w:tc>
          <w:tcPr>
            <w:tcW w:w="1134" w:type="dxa"/>
            <w:tcBorders>
              <w:top w:val="nil"/>
              <w:left w:val="nil"/>
              <w:bottom w:val="single" w:sz="4" w:space="0" w:color="auto"/>
              <w:right w:val="single" w:sz="4" w:space="0" w:color="auto"/>
            </w:tcBorders>
            <w:shd w:val="clear" w:color="auto" w:fill="auto"/>
            <w:hideMark/>
          </w:tcPr>
          <w:p w14:paraId="12A30753" w14:textId="76A30220"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135CB0BB" w14:textId="0F5BDD4A"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311AE239"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75591B38"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Uložená výchovná opatření mladistvým</w:t>
            </w:r>
          </w:p>
        </w:tc>
        <w:tc>
          <w:tcPr>
            <w:tcW w:w="851" w:type="dxa"/>
            <w:tcBorders>
              <w:top w:val="nil"/>
              <w:left w:val="nil"/>
              <w:bottom w:val="single" w:sz="4" w:space="0" w:color="auto"/>
              <w:right w:val="single" w:sz="4" w:space="0" w:color="auto"/>
            </w:tcBorders>
            <w:shd w:val="clear" w:color="auto" w:fill="auto"/>
            <w:hideMark/>
          </w:tcPr>
          <w:p w14:paraId="7676326B" w14:textId="3E9A26E1" w:rsidR="005E7639" w:rsidRPr="00077BE4" w:rsidRDefault="005E7639" w:rsidP="005E7639">
            <w:pPr>
              <w:spacing w:after="0" w:line="240" w:lineRule="auto"/>
              <w:jc w:val="right"/>
              <w:rPr>
                <w:rFonts w:ascii="Calibri" w:eastAsia="Times New Roman" w:hAnsi="Calibri" w:cs="Calibri"/>
                <w:sz w:val="20"/>
                <w:szCs w:val="20"/>
              </w:rPr>
            </w:pPr>
            <w:r w:rsidRPr="00077BE4">
              <w:t>2</w:t>
            </w:r>
          </w:p>
        </w:tc>
        <w:tc>
          <w:tcPr>
            <w:tcW w:w="1134" w:type="dxa"/>
            <w:tcBorders>
              <w:top w:val="nil"/>
              <w:left w:val="nil"/>
              <w:bottom w:val="single" w:sz="4" w:space="0" w:color="auto"/>
              <w:right w:val="single" w:sz="4" w:space="0" w:color="auto"/>
            </w:tcBorders>
            <w:shd w:val="clear" w:color="auto" w:fill="auto"/>
            <w:hideMark/>
          </w:tcPr>
          <w:p w14:paraId="2F793579" w14:textId="3372E4E5"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58052D82" w14:textId="4F46C5A3"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59AFCA2A" w14:textId="7B5029CB" w:rsidR="005E7639" w:rsidRPr="00077BE4" w:rsidRDefault="005E7639" w:rsidP="005E7639">
            <w:pPr>
              <w:spacing w:after="0" w:line="240" w:lineRule="auto"/>
              <w:jc w:val="right"/>
              <w:rPr>
                <w:rFonts w:ascii="Calibri" w:eastAsia="Times New Roman" w:hAnsi="Calibri" w:cs="Calibri"/>
                <w:sz w:val="20"/>
                <w:szCs w:val="20"/>
              </w:rPr>
            </w:pPr>
            <w:r w:rsidRPr="00077BE4">
              <w:t>2</w:t>
            </w:r>
          </w:p>
        </w:tc>
        <w:tc>
          <w:tcPr>
            <w:tcW w:w="1134" w:type="dxa"/>
            <w:tcBorders>
              <w:top w:val="nil"/>
              <w:left w:val="nil"/>
              <w:bottom w:val="single" w:sz="4" w:space="0" w:color="auto"/>
              <w:right w:val="single" w:sz="4" w:space="0" w:color="auto"/>
            </w:tcBorders>
            <w:shd w:val="clear" w:color="auto" w:fill="auto"/>
            <w:hideMark/>
          </w:tcPr>
          <w:p w14:paraId="47EB835A" w14:textId="0486DB29"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2CF87FF1"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6F6565F8"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Opatření uložená dětem do 15 let</w:t>
            </w:r>
          </w:p>
        </w:tc>
        <w:tc>
          <w:tcPr>
            <w:tcW w:w="851" w:type="dxa"/>
            <w:tcBorders>
              <w:top w:val="nil"/>
              <w:left w:val="nil"/>
              <w:bottom w:val="single" w:sz="4" w:space="0" w:color="auto"/>
              <w:right w:val="single" w:sz="4" w:space="0" w:color="auto"/>
            </w:tcBorders>
            <w:shd w:val="clear" w:color="auto" w:fill="auto"/>
            <w:hideMark/>
          </w:tcPr>
          <w:p w14:paraId="2005BCF4" w14:textId="412F86B1" w:rsidR="005E7639" w:rsidRPr="00077BE4" w:rsidRDefault="005E7639" w:rsidP="005E7639">
            <w:pPr>
              <w:spacing w:after="0" w:line="240" w:lineRule="auto"/>
              <w:jc w:val="right"/>
              <w:rPr>
                <w:rFonts w:ascii="Calibri" w:eastAsia="Times New Roman" w:hAnsi="Calibri" w:cs="Calibri"/>
                <w:sz w:val="20"/>
                <w:szCs w:val="20"/>
              </w:rPr>
            </w:pPr>
            <w:r w:rsidRPr="00077BE4">
              <w:t>1</w:t>
            </w:r>
          </w:p>
        </w:tc>
        <w:tc>
          <w:tcPr>
            <w:tcW w:w="1134" w:type="dxa"/>
            <w:tcBorders>
              <w:top w:val="nil"/>
              <w:left w:val="nil"/>
              <w:bottom w:val="single" w:sz="4" w:space="0" w:color="auto"/>
              <w:right w:val="single" w:sz="4" w:space="0" w:color="auto"/>
            </w:tcBorders>
            <w:shd w:val="clear" w:color="auto" w:fill="auto"/>
            <w:hideMark/>
          </w:tcPr>
          <w:p w14:paraId="172E98D0" w14:textId="0CB94574" w:rsidR="005E7639" w:rsidRPr="00077BE4" w:rsidRDefault="005E7639" w:rsidP="005E7639">
            <w:pPr>
              <w:spacing w:after="0" w:line="240" w:lineRule="auto"/>
              <w:jc w:val="right"/>
              <w:rPr>
                <w:rFonts w:ascii="Calibri" w:eastAsia="Times New Roman" w:hAnsi="Calibri" w:cs="Calibri"/>
                <w:sz w:val="20"/>
                <w:szCs w:val="20"/>
              </w:rPr>
            </w:pPr>
            <w:r w:rsidRPr="00077BE4">
              <w:t>1</w:t>
            </w:r>
          </w:p>
        </w:tc>
        <w:tc>
          <w:tcPr>
            <w:tcW w:w="1134" w:type="dxa"/>
            <w:tcBorders>
              <w:top w:val="nil"/>
              <w:left w:val="nil"/>
              <w:bottom w:val="single" w:sz="4" w:space="0" w:color="auto"/>
              <w:right w:val="single" w:sz="4" w:space="0" w:color="auto"/>
            </w:tcBorders>
            <w:shd w:val="clear" w:color="auto" w:fill="auto"/>
            <w:hideMark/>
          </w:tcPr>
          <w:p w14:paraId="71A91191" w14:textId="2F80CB94"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7E13D5BE" w14:textId="7C1A9133"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59FBD3C8" w14:textId="3E1A4DFE" w:rsidR="005E7639" w:rsidRPr="00077BE4" w:rsidRDefault="005E7639" w:rsidP="005E7639">
            <w:pPr>
              <w:spacing w:after="0" w:line="240" w:lineRule="auto"/>
              <w:jc w:val="right"/>
              <w:rPr>
                <w:rFonts w:ascii="Calibri" w:eastAsia="Times New Roman" w:hAnsi="Calibri" w:cs="Calibri"/>
                <w:sz w:val="20"/>
                <w:szCs w:val="20"/>
              </w:rPr>
            </w:pPr>
            <w:r w:rsidRPr="00077BE4">
              <w:t>0</w:t>
            </w:r>
          </w:p>
        </w:tc>
      </w:tr>
      <w:tr w:rsidR="00077BE4" w:rsidRPr="00077BE4" w14:paraId="05946D37"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45103B0"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Návrh na předběžné opatření</w:t>
            </w:r>
          </w:p>
        </w:tc>
        <w:tc>
          <w:tcPr>
            <w:tcW w:w="851" w:type="dxa"/>
            <w:tcBorders>
              <w:top w:val="nil"/>
              <w:left w:val="nil"/>
              <w:bottom w:val="single" w:sz="4" w:space="0" w:color="auto"/>
              <w:right w:val="single" w:sz="4" w:space="0" w:color="auto"/>
            </w:tcBorders>
            <w:shd w:val="clear" w:color="auto" w:fill="auto"/>
            <w:hideMark/>
          </w:tcPr>
          <w:p w14:paraId="43074730" w14:textId="2B3EC78C"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0942C486" w14:textId="227A0301"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6179F21D" w14:textId="3DD1F93B"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1E4A2D89" w14:textId="3B532B4B"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1EC1A2EF" w14:textId="00B0B471" w:rsidR="005E7639" w:rsidRPr="00077BE4" w:rsidRDefault="005E7639" w:rsidP="005E7639">
            <w:pPr>
              <w:spacing w:after="0" w:line="240" w:lineRule="auto"/>
              <w:jc w:val="right"/>
              <w:rPr>
                <w:rFonts w:ascii="Calibri" w:eastAsia="Times New Roman" w:hAnsi="Calibri" w:cs="Calibri"/>
                <w:sz w:val="20"/>
                <w:szCs w:val="20"/>
              </w:rPr>
            </w:pPr>
          </w:p>
        </w:tc>
      </w:tr>
      <w:tr w:rsidR="00077BE4" w:rsidRPr="00077BE4" w14:paraId="6CE5186B"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A2E87E9"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Návrh na ústavní výchovu</w:t>
            </w:r>
          </w:p>
        </w:tc>
        <w:tc>
          <w:tcPr>
            <w:tcW w:w="851" w:type="dxa"/>
            <w:tcBorders>
              <w:top w:val="nil"/>
              <w:left w:val="nil"/>
              <w:bottom w:val="single" w:sz="4" w:space="0" w:color="auto"/>
              <w:right w:val="single" w:sz="4" w:space="0" w:color="auto"/>
            </w:tcBorders>
            <w:shd w:val="clear" w:color="auto" w:fill="auto"/>
            <w:hideMark/>
          </w:tcPr>
          <w:p w14:paraId="5620C092" w14:textId="255EA88E"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41889374" w14:textId="3B752112"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2F8DB0FE" w14:textId="17828AB1"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69CBD0AB" w14:textId="060F6DB0"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4B112C80" w14:textId="18EFB40F" w:rsidR="005E7639" w:rsidRPr="00077BE4" w:rsidRDefault="005E7639" w:rsidP="005E7639">
            <w:pPr>
              <w:spacing w:after="0" w:line="240" w:lineRule="auto"/>
              <w:jc w:val="right"/>
              <w:rPr>
                <w:rFonts w:ascii="Calibri" w:eastAsia="Times New Roman" w:hAnsi="Calibri" w:cs="Calibri"/>
                <w:sz w:val="20"/>
                <w:szCs w:val="20"/>
              </w:rPr>
            </w:pPr>
          </w:p>
        </w:tc>
      </w:tr>
      <w:tr w:rsidR="008C10A4" w:rsidRPr="00077BE4" w14:paraId="230C58A4" w14:textId="77777777" w:rsidTr="00B746F4">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BE6AC9F" w14:textId="77777777" w:rsidR="005E7639" w:rsidRPr="00077BE4" w:rsidRDefault="005E7639" w:rsidP="005E7639">
            <w:pPr>
              <w:spacing w:after="0" w:line="240" w:lineRule="auto"/>
              <w:jc w:val="left"/>
              <w:rPr>
                <w:rFonts w:ascii="Calibri" w:eastAsia="Times New Roman" w:hAnsi="Calibri" w:cs="Calibri"/>
                <w:sz w:val="20"/>
                <w:szCs w:val="20"/>
              </w:rPr>
            </w:pPr>
            <w:r w:rsidRPr="00077BE4">
              <w:rPr>
                <w:rFonts w:ascii="Calibri" w:eastAsia="Times New Roman" w:hAnsi="Calibri" w:cs="Calibri"/>
                <w:sz w:val="20"/>
                <w:szCs w:val="20"/>
              </w:rPr>
              <w:t>Návrh na ochrannou výchovu</w:t>
            </w:r>
          </w:p>
        </w:tc>
        <w:tc>
          <w:tcPr>
            <w:tcW w:w="851" w:type="dxa"/>
            <w:tcBorders>
              <w:top w:val="nil"/>
              <w:left w:val="nil"/>
              <w:bottom w:val="single" w:sz="4" w:space="0" w:color="auto"/>
              <w:right w:val="single" w:sz="4" w:space="0" w:color="auto"/>
            </w:tcBorders>
            <w:shd w:val="clear" w:color="auto" w:fill="auto"/>
            <w:hideMark/>
          </w:tcPr>
          <w:p w14:paraId="4B790B08" w14:textId="01715EF4" w:rsidR="005E7639" w:rsidRPr="00077BE4" w:rsidRDefault="005E7639" w:rsidP="005E7639">
            <w:pPr>
              <w:spacing w:after="0" w:line="240" w:lineRule="auto"/>
              <w:jc w:val="right"/>
              <w:rPr>
                <w:rFonts w:ascii="Calibri" w:eastAsia="Times New Roman" w:hAnsi="Calibri" w:cs="Calibri"/>
                <w:sz w:val="20"/>
                <w:szCs w:val="20"/>
              </w:rPr>
            </w:pPr>
            <w:r w:rsidRPr="00077BE4">
              <w:t>0</w:t>
            </w:r>
          </w:p>
        </w:tc>
        <w:tc>
          <w:tcPr>
            <w:tcW w:w="1134" w:type="dxa"/>
            <w:tcBorders>
              <w:top w:val="nil"/>
              <w:left w:val="nil"/>
              <w:bottom w:val="single" w:sz="4" w:space="0" w:color="auto"/>
              <w:right w:val="single" w:sz="4" w:space="0" w:color="auto"/>
            </w:tcBorders>
            <w:shd w:val="clear" w:color="auto" w:fill="auto"/>
            <w:hideMark/>
          </w:tcPr>
          <w:p w14:paraId="7DA8FF61" w14:textId="75545E5A"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575A2565" w14:textId="40B486E0"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385988F4" w14:textId="68A71F35" w:rsidR="005E7639" w:rsidRPr="00077BE4" w:rsidRDefault="005E7639" w:rsidP="005E7639">
            <w:pPr>
              <w:spacing w:after="0" w:line="240" w:lineRule="auto"/>
              <w:jc w:val="right"/>
              <w:rPr>
                <w:rFonts w:ascii="Calibri" w:eastAsia="Times New Roman" w:hAnsi="Calibri" w:cs="Calibri"/>
                <w:sz w:val="20"/>
                <w:szCs w:val="20"/>
              </w:rPr>
            </w:pPr>
          </w:p>
        </w:tc>
        <w:tc>
          <w:tcPr>
            <w:tcW w:w="1134" w:type="dxa"/>
            <w:tcBorders>
              <w:top w:val="nil"/>
              <w:left w:val="nil"/>
              <w:bottom w:val="single" w:sz="4" w:space="0" w:color="auto"/>
              <w:right w:val="single" w:sz="4" w:space="0" w:color="auto"/>
            </w:tcBorders>
            <w:shd w:val="clear" w:color="auto" w:fill="auto"/>
            <w:hideMark/>
          </w:tcPr>
          <w:p w14:paraId="5DE7DCBE" w14:textId="6E651A4E" w:rsidR="005E7639" w:rsidRPr="00077BE4" w:rsidRDefault="005E7639" w:rsidP="005E7639">
            <w:pPr>
              <w:spacing w:after="0" w:line="240" w:lineRule="auto"/>
              <w:jc w:val="right"/>
              <w:rPr>
                <w:rFonts w:ascii="Calibri" w:eastAsia="Times New Roman" w:hAnsi="Calibri" w:cs="Calibri"/>
                <w:sz w:val="20"/>
                <w:szCs w:val="20"/>
              </w:rPr>
            </w:pPr>
          </w:p>
        </w:tc>
      </w:tr>
    </w:tbl>
    <w:p w14:paraId="152EE863" w14:textId="77777777" w:rsidR="005E7639" w:rsidRPr="00077BE4" w:rsidRDefault="005E7639" w:rsidP="005B3F05"/>
    <w:p w14:paraId="1739FF14" w14:textId="22399E98" w:rsidR="005B3F05" w:rsidRPr="00C11761" w:rsidRDefault="005B3F05" w:rsidP="005B3F05">
      <w:pPr>
        <w:pStyle w:val="Nzevtabulky"/>
      </w:pPr>
      <w:r w:rsidRPr="00C11761">
        <w:t>Tabulka č. 3</w:t>
      </w:r>
      <w:r w:rsidR="0046256D">
        <w:t>8</w:t>
      </w:r>
      <w:r w:rsidRPr="00C11761">
        <w:t>: Klienti kurátora pro mládež v roce 201</w:t>
      </w:r>
      <w:r>
        <w:t>9</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5B3F05" w:rsidRPr="00060938" w14:paraId="15D84BE2" w14:textId="77777777" w:rsidTr="00AB76C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26FB682D" w14:textId="77777777" w:rsidR="005B3F05" w:rsidRPr="00060938" w:rsidRDefault="005B3F05" w:rsidP="00AB76CC">
            <w:pPr>
              <w:spacing w:after="0" w:line="240" w:lineRule="auto"/>
              <w:jc w:val="left"/>
              <w:rPr>
                <w:rFonts w:ascii="Calibri" w:eastAsia="Times New Roman" w:hAnsi="Calibri" w:cs="Calibri"/>
                <w:b/>
                <w:bCs/>
                <w:color w:val="000000"/>
                <w:sz w:val="20"/>
                <w:szCs w:val="20"/>
              </w:rPr>
            </w:pPr>
            <w:r w:rsidRPr="00060938">
              <w:rPr>
                <w:rFonts w:ascii="Calibri" w:eastAsia="Times New Roman" w:hAnsi="Calibri" w:cs="Calibri"/>
                <w:b/>
                <w:bCs/>
                <w:color w:val="000000"/>
                <w:sz w:val="20"/>
                <w:szCs w:val="20"/>
              </w:rPr>
              <w:t>Klienti kurátora pro mládež</w:t>
            </w:r>
          </w:p>
        </w:tc>
      </w:tr>
      <w:tr w:rsidR="005B3F05" w:rsidRPr="00060938" w14:paraId="69AF6DCB" w14:textId="77777777" w:rsidTr="00AB76CC">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25E3E62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p w14:paraId="33016A3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5853B59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1E6A28E4" w14:textId="77777777" w:rsidR="005B3F05" w:rsidRPr="00060938" w:rsidRDefault="005B3F05" w:rsidP="00AB76CC">
            <w:pPr>
              <w:spacing w:after="0" w:line="240" w:lineRule="auto"/>
              <w:jc w:val="center"/>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w:t>
            </w:r>
          </w:p>
        </w:tc>
      </w:tr>
      <w:tr w:rsidR="005B3F05" w:rsidRPr="00060938" w14:paraId="1D05301E" w14:textId="77777777" w:rsidTr="00AB76CC">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0A140314"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3CC6D32F"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32A07F6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5244574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22D515D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63B4754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r>
      <w:tr w:rsidR="005B3F05" w:rsidRPr="00060938" w14:paraId="330AFD21" w14:textId="77777777" w:rsidTr="00AB76CC">
        <w:trPr>
          <w:trHeight w:val="300"/>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6B13AF4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Počet evidovaných</w:t>
            </w:r>
          </w:p>
        </w:tc>
        <w:tc>
          <w:tcPr>
            <w:tcW w:w="851" w:type="dxa"/>
            <w:tcBorders>
              <w:top w:val="nil"/>
              <w:left w:val="nil"/>
              <w:bottom w:val="single" w:sz="4" w:space="0" w:color="auto"/>
              <w:right w:val="single" w:sz="4" w:space="0" w:color="auto"/>
            </w:tcBorders>
            <w:shd w:val="clear" w:color="auto" w:fill="auto"/>
            <w:vAlign w:val="bottom"/>
            <w:hideMark/>
          </w:tcPr>
          <w:p w14:paraId="6D37784D"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32</w:t>
            </w:r>
          </w:p>
        </w:tc>
        <w:tc>
          <w:tcPr>
            <w:tcW w:w="1134" w:type="dxa"/>
            <w:tcBorders>
              <w:top w:val="nil"/>
              <w:left w:val="nil"/>
              <w:bottom w:val="single" w:sz="4" w:space="0" w:color="auto"/>
              <w:right w:val="single" w:sz="4" w:space="0" w:color="auto"/>
            </w:tcBorders>
            <w:shd w:val="clear" w:color="auto" w:fill="auto"/>
            <w:vAlign w:val="bottom"/>
            <w:hideMark/>
          </w:tcPr>
          <w:p w14:paraId="040F0F99"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19</w:t>
            </w:r>
          </w:p>
        </w:tc>
        <w:tc>
          <w:tcPr>
            <w:tcW w:w="1134" w:type="dxa"/>
            <w:tcBorders>
              <w:top w:val="nil"/>
              <w:left w:val="nil"/>
              <w:bottom w:val="single" w:sz="4" w:space="0" w:color="auto"/>
              <w:right w:val="single" w:sz="4" w:space="0" w:color="auto"/>
            </w:tcBorders>
            <w:shd w:val="clear" w:color="auto" w:fill="auto"/>
            <w:vAlign w:val="bottom"/>
            <w:hideMark/>
          </w:tcPr>
          <w:p w14:paraId="50D60A2B"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10</w:t>
            </w:r>
          </w:p>
        </w:tc>
        <w:tc>
          <w:tcPr>
            <w:tcW w:w="1134" w:type="dxa"/>
            <w:tcBorders>
              <w:top w:val="nil"/>
              <w:left w:val="nil"/>
              <w:bottom w:val="single" w:sz="4" w:space="0" w:color="auto"/>
              <w:right w:val="single" w:sz="4" w:space="0" w:color="auto"/>
            </w:tcBorders>
            <w:shd w:val="clear" w:color="auto" w:fill="auto"/>
            <w:vAlign w:val="bottom"/>
            <w:hideMark/>
          </w:tcPr>
          <w:p w14:paraId="3E50E631"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13</w:t>
            </w:r>
          </w:p>
        </w:tc>
        <w:tc>
          <w:tcPr>
            <w:tcW w:w="1134" w:type="dxa"/>
            <w:tcBorders>
              <w:top w:val="nil"/>
              <w:left w:val="nil"/>
              <w:bottom w:val="single" w:sz="4" w:space="0" w:color="auto"/>
              <w:right w:val="single" w:sz="4" w:space="0" w:color="auto"/>
            </w:tcBorders>
            <w:shd w:val="clear" w:color="auto" w:fill="auto"/>
            <w:vAlign w:val="bottom"/>
            <w:hideMark/>
          </w:tcPr>
          <w:p w14:paraId="409BC615"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r>
      <w:tr w:rsidR="005B3F05" w:rsidRPr="00060938" w14:paraId="06BF0B3F" w14:textId="77777777" w:rsidTr="00AB76C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479DAB3D" w14:textId="77777777" w:rsidR="005B3F05" w:rsidRPr="00060938" w:rsidRDefault="005B3F05" w:rsidP="00AB76CC">
            <w:pPr>
              <w:spacing w:after="0" w:line="240" w:lineRule="auto"/>
              <w:jc w:val="left"/>
              <w:rPr>
                <w:rFonts w:ascii="Calibri" w:eastAsia="Times New Roman" w:hAnsi="Calibri" w:cs="Calibri"/>
                <w:b/>
                <w:bCs/>
                <w:color w:val="000000"/>
                <w:sz w:val="20"/>
                <w:szCs w:val="20"/>
              </w:rPr>
            </w:pPr>
            <w:r w:rsidRPr="00060938">
              <w:rPr>
                <w:rFonts w:ascii="Calibri" w:eastAsia="Times New Roman" w:hAnsi="Calibri" w:cs="Calibri"/>
                <w:b/>
                <w:bCs/>
                <w:color w:val="000000"/>
                <w:sz w:val="20"/>
                <w:szCs w:val="20"/>
              </w:rPr>
              <w:t>Klienti řešení kurátorem pro mládež</w:t>
            </w:r>
          </w:p>
        </w:tc>
      </w:tr>
      <w:tr w:rsidR="005B3F05" w:rsidRPr="00060938" w14:paraId="24E9DD2E" w14:textId="77777777" w:rsidTr="00AB76CC">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6A1F195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p w14:paraId="461B49C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1FEA8C8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041E9940" w14:textId="77777777" w:rsidR="005B3F05" w:rsidRPr="00060938" w:rsidRDefault="005B3F05" w:rsidP="00AB76CC">
            <w:pPr>
              <w:spacing w:after="0" w:line="240" w:lineRule="auto"/>
              <w:jc w:val="center"/>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w:t>
            </w:r>
          </w:p>
        </w:tc>
      </w:tr>
      <w:tr w:rsidR="005B3F05" w:rsidRPr="00060938" w14:paraId="2A5B602C" w14:textId="77777777" w:rsidTr="00AB76CC">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3AD6F8A4"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640D77A1"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73B3435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3F2B310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7703C974"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67545C0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r>
      <w:tr w:rsidR="005B3F05" w:rsidRPr="00060938" w14:paraId="581E774B"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0E85337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Trestná činnost</w:t>
            </w:r>
          </w:p>
        </w:tc>
        <w:tc>
          <w:tcPr>
            <w:tcW w:w="851" w:type="dxa"/>
            <w:tcBorders>
              <w:top w:val="nil"/>
              <w:left w:val="nil"/>
              <w:bottom w:val="single" w:sz="4" w:space="0" w:color="auto"/>
              <w:right w:val="single" w:sz="4" w:space="0" w:color="auto"/>
            </w:tcBorders>
            <w:shd w:val="clear" w:color="auto" w:fill="auto"/>
            <w:vAlign w:val="bottom"/>
            <w:hideMark/>
          </w:tcPr>
          <w:p w14:paraId="2714B1B4"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6</w:t>
            </w:r>
          </w:p>
        </w:tc>
        <w:tc>
          <w:tcPr>
            <w:tcW w:w="1134" w:type="dxa"/>
            <w:tcBorders>
              <w:top w:val="nil"/>
              <w:left w:val="nil"/>
              <w:bottom w:val="single" w:sz="4" w:space="0" w:color="auto"/>
              <w:right w:val="single" w:sz="4" w:space="0" w:color="auto"/>
            </w:tcBorders>
            <w:shd w:val="clear" w:color="auto" w:fill="auto"/>
            <w:vAlign w:val="bottom"/>
            <w:hideMark/>
          </w:tcPr>
          <w:p w14:paraId="5FF20CD2"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63E2CA99"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0E834885"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5D81D03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r>
      <w:tr w:rsidR="005B3F05" w:rsidRPr="00060938" w14:paraId="49F015DB"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3D36ED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Přestupky</w:t>
            </w:r>
          </w:p>
        </w:tc>
        <w:tc>
          <w:tcPr>
            <w:tcW w:w="851" w:type="dxa"/>
            <w:tcBorders>
              <w:top w:val="nil"/>
              <w:left w:val="nil"/>
              <w:bottom w:val="single" w:sz="4" w:space="0" w:color="auto"/>
              <w:right w:val="single" w:sz="4" w:space="0" w:color="auto"/>
            </w:tcBorders>
            <w:shd w:val="clear" w:color="auto" w:fill="auto"/>
            <w:vAlign w:val="bottom"/>
            <w:hideMark/>
          </w:tcPr>
          <w:p w14:paraId="0150B602"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9</w:t>
            </w:r>
          </w:p>
        </w:tc>
        <w:tc>
          <w:tcPr>
            <w:tcW w:w="1134" w:type="dxa"/>
            <w:tcBorders>
              <w:top w:val="nil"/>
              <w:left w:val="nil"/>
              <w:bottom w:val="single" w:sz="4" w:space="0" w:color="auto"/>
              <w:right w:val="single" w:sz="4" w:space="0" w:color="auto"/>
            </w:tcBorders>
            <w:shd w:val="clear" w:color="auto" w:fill="auto"/>
            <w:vAlign w:val="bottom"/>
            <w:hideMark/>
          </w:tcPr>
          <w:p w14:paraId="1063142A"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7</w:t>
            </w:r>
          </w:p>
        </w:tc>
        <w:tc>
          <w:tcPr>
            <w:tcW w:w="1134" w:type="dxa"/>
            <w:tcBorders>
              <w:top w:val="nil"/>
              <w:left w:val="nil"/>
              <w:bottom w:val="single" w:sz="4" w:space="0" w:color="auto"/>
              <w:right w:val="single" w:sz="4" w:space="0" w:color="auto"/>
            </w:tcBorders>
            <w:shd w:val="clear" w:color="auto" w:fill="auto"/>
            <w:vAlign w:val="bottom"/>
            <w:hideMark/>
          </w:tcPr>
          <w:p w14:paraId="440953E5"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34E445DB"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3458B3A2"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r>
      <w:tr w:rsidR="005B3F05" w:rsidRPr="00060938" w14:paraId="6FD04A39"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1A8361C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Výchovné problémy</w:t>
            </w:r>
          </w:p>
        </w:tc>
        <w:tc>
          <w:tcPr>
            <w:tcW w:w="851" w:type="dxa"/>
            <w:tcBorders>
              <w:top w:val="nil"/>
              <w:left w:val="nil"/>
              <w:bottom w:val="single" w:sz="4" w:space="0" w:color="auto"/>
              <w:right w:val="single" w:sz="4" w:space="0" w:color="auto"/>
            </w:tcBorders>
            <w:shd w:val="clear" w:color="auto" w:fill="auto"/>
            <w:vAlign w:val="bottom"/>
            <w:hideMark/>
          </w:tcPr>
          <w:p w14:paraId="3D49F1DF"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58D0B9C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5A74B361"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4A127C2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423113C5"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6445C1EB"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4BC6ED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Dohledy</w:t>
            </w:r>
          </w:p>
        </w:tc>
        <w:tc>
          <w:tcPr>
            <w:tcW w:w="851" w:type="dxa"/>
            <w:tcBorders>
              <w:top w:val="nil"/>
              <w:left w:val="nil"/>
              <w:bottom w:val="single" w:sz="4" w:space="0" w:color="auto"/>
              <w:right w:val="single" w:sz="4" w:space="0" w:color="auto"/>
            </w:tcBorders>
            <w:shd w:val="clear" w:color="auto" w:fill="auto"/>
            <w:vAlign w:val="bottom"/>
            <w:hideMark/>
          </w:tcPr>
          <w:p w14:paraId="6BF5B50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4C2EB5D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3702F350"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073D27B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502987A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7F5DB8BE"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632D53A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Uložená výchovná opatření mladistvým</w:t>
            </w:r>
          </w:p>
        </w:tc>
        <w:tc>
          <w:tcPr>
            <w:tcW w:w="851" w:type="dxa"/>
            <w:tcBorders>
              <w:top w:val="nil"/>
              <w:left w:val="nil"/>
              <w:bottom w:val="single" w:sz="4" w:space="0" w:color="auto"/>
              <w:right w:val="single" w:sz="4" w:space="0" w:color="auto"/>
            </w:tcBorders>
            <w:shd w:val="clear" w:color="auto" w:fill="auto"/>
            <w:vAlign w:val="bottom"/>
            <w:hideMark/>
          </w:tcPr>
          <w:p w14:paraId="5CEFDEA0"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793C849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21B7F80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29B3674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628E123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754AF419"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49855F63"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Opatření uložená dětem do 15 let</w:t>
            </w:r>
          </w:p>
        </w:tc>
        <w:tc>
          <w:tcPr>
            <w:tcW w:w="851" w:type="dxa"/>
            <w:tcBorders>
              <w:top w:val="nil"/>
              <w:left w:val="nil"/>
              <w:bottom w:val="single" w:sz="4" w:space="0" w:color="auto"/>
              <w:right w:val="single" w:sz="4" w:space="0" w:color="auto"/>
            </w:tcBorders>
            <w:shd w:val="clear" w:color="auto" w:fill="auto"/>
            <w:vAlign w:val="bottom"/>
            <w:hideMark/>
          </w:tcPr>
          <w:p w14:paraId="1CA9374D"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22BB52C0"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0762580F"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62D8F5C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85A2505"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6459D63D"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78367A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předběžné opatření</w:t>
            </w:r>
          </w:p>
        </w:tc>
        <w:tc>
          <w:tcPr>
            <w:tcW w:w="851" w:type="dxa"/>
            <w:tcBorders>
              <w:top w:val="nil"/>
              <w:left w:val="nil"/>
              <w:bottom w:val="single" w:sz="4" w:space="0" w:color="auto"/>
              <w:right w:val="single" w:sz="4" w:space="0" w:color="auto"/>
            </w:tcBorders>
            <w:shd w:val="clear" w:color="auto" w:fill="auto"/>
            <w:vAlign w:val="bottom"/>
            <w:hideMark/>
          </w:tcPr>
          <w:p w14:paraId="672B71C3"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08B843B9"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200AC9AE"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58E7D7E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51527B8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450CCB62"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657CC71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ústavní výchovu</w:t>
            </w:r>
          </w:p>
        </w:tc>
        <w:tc>
          <w:tcPr>
            <w:tcW w:w="851" w:type="dxa"/>
            <w:tcBorders>
              <w:top w:val="nil"/>
              <w:left w:val="nil"/>
              <w:bottom w:val="single" w:sz="4" w:space="0" w:color="auto"/>
              <w:right w:val="single" w:sz="4" w:space="0" w:color="auto"/>
            </w:tcBorders>
            <w:shd w:val="clear" w:color="auto" w:fill="auto"/>
            <w:vAlign w:val="bottom"/>
            <w:hideMark/>
          </w:tcPr>
          <w:p w14:paraId="7EEE8A8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204560B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209B45B0"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7FCD2D2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7D4B190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068F0437" w14:textId="77777777" w:rsidTr="00AB76CC">
        <w:trPr>
          <w:trHeight w:val="269"/>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16E34958"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ochrannou výchovu</w:t>
            </w:r>
          </w:p>
        </w:tc>
        <w:tc>
          <w:tcPr>
            <w:tcW w:w="851" w:type="dxa"/>
            <w:tcBorders>
              <w:top w:val="nil"/>
              <w:left w:val="nil"/>
              <w:bottom w:val="single" w:sz="4" w:space="0" w:color="auto"/>
              <w:right w:val="single" w:sz="4" w:space="0" w:color="auto"/>
            </w:tcBorders>
            <w:shd w:val="clear" w:color="auto" w:fill="auto"/>
            <w:vAlign w:val="bottom"/>
            <w:hideMark/>
          </w:tcPr>
          <w:p w14:paraId="2881672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075FD14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01ECB03F"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7032026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4992247F"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bl>
    <w:p w14:paraId="06DE94C5" w14:textId="77777777" w:rsidR="0046256D" w:rsidRDefault="0046256D" w:rsidP="005B3F05">
      <w:pPr>
        <w:pStyle w:val="Nzevtabulky"/>
      </w:pPr>
    </w:p>
    <w:p w14:paraId="4775D764" w14:textId="621ADE14" w:rsidR="005B3F05" w:rsidRPr="00C11761" w:rsidRDefault="005B3F05" w:rsidP="005B3F05">
      <w:pPr>
        <w:pStyle w:val="Nzevtabulky"/>
      </w:pPr>
      <w:r w:rsidRPr="00C11761">
        <w:t>Tabulka č. 3</w:t>
      </w:r>
      <w:r w:rsidR="0046256D">
        <w:t>9</w:t>
      </w:r>
      <w:r w:rsidRPr="00C11761">
        <w:t>: Klienti kurátora pro mládež v roce 201</w:t>
      </w:r>
      <w:r>
        <w:t>8</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5B3F05" w:rsidRPr="00060938" w14:paraId="17A28DE9" w14:textId="77777777" w:rsidTr="00AB76C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0ED4E003" w14:textId="77777777" w:rsidR="005B3F05" w:rsidRPr="00060938" w:rsidRDefault="005B3F05" w:rsidP="00AB76CC">
            <w:pPr>
              <w:spacing w:after="0" w:line="240" w:lineRule="auto"/>
              <w:jc w:val="left"/>
              <w:rPr>
                <w:rFonts w:ascii="Calibri" w:eastAsia="Times New Roman" w:hAnsi="Calibri" w:cs="Calibri"/>
                <w:b/>
                <w:bCs/>
                <w:color w:val="000000"/>
                <w:sz w:val="20"/>
                <w:szCs w:val="20"/>
              </w:rPr>
            </w:pPr>
            <w:r w:rsidRPr="00060938">
              <w:rPr>
                <w:rFonts w:ascii="Calibri" w:eastAsia="Times New Roman" w:hAnsi="Calibri" w:cs="Calibri"/>
                <w:b/>
                <w:bCs/>
                <w:color w:val="000000"/>
                <w:sz w:val="20"/>
                <w:szCs w:val="20"/>
              </w:rPr>
              <w:t>Klienti kurátora pro mládež</w:t>
            </w:r>
          </w:p>
        </w:tc>
      </w:tr>
      <w:tr w:rsidR="005B3F05" w:rsidRPr="00060938" w14:paraId="1858A214" w14:textId="77777777" w:rsidTr="00AB76CC">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522AEDA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p w14:paraId="53ECCB0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3E34D84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0C5AF43E" w14:textId="77777777" w:rsidR="005B3F05" w:rsidRPr="00060938" w:rsidRDefault="005B3F05" w:rsidP="00AB76CC">
            <w:pPr>
              <w:spacing w:after="0" w:line="240" w:lineRule="auto"/>
              <w:jc w:val="center"/>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w:t>
            </w:r>
          </w:p>
        </w:tc>
      </w:tr>
      <w:tr w:rsidR="005B3F05" w:rsidRPr="00060938" w14:paraId="7E460432" w14:textId="77777777" w:rsidTr="00AB76CC">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1B4E8B8C"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2F4C28C4"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17C4B5C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707F6810"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62C831E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352F9A7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r>
      <w:tr w:rsidR="005B3F05" w:rsidRPr="00060938" w14:paraId="4FC3DE0E" w14:textId="77777777" w:rsidTr="00AB76CC">
        <w:trPr>
          <w:trHeight w:val="300"/>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F1BF61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Počet evidovaných</w:t>
            </w:r>
          </w:p>
        </w:tc>
        <w:tc>
          <w:tcPr>
            <w:tcW w:w="851" w:type="dxa"/>
            <w:tcBorders>
              <w:top w:val="nil"/>
              <w:left w:val="nil"/>
              <w:bottom w:val="single" w:sz="4" w:space="0" w:color="auto"/>
              <w:right w:val="single" w:sz="4" w:space="0" w:color="auto"/>
            </w:tcBorders>
            <w:shd w:val="clear" w:color="auto" w:fill="auto"/>
            <w:vAlign w:val="bottom"/>
            <w:hideMark/>
          </w:tcPr>
          <w:p w14:paraId="4EBD8B6E"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42</w:t>
            </w:r>
          </w:p>
        </w:tc>
        <w:tc>
          <w:tcPr>
            <w:tcW w:w="1134" w:type="dxa"/>
            <w:tcBorders>
              <w:top w:val="nil"/>
              <w:left w:val="nil"/>
              <w:bottom w:val="single" w:sz="4" w:space="0" w:color="auto"/>
              <w:right w:val="single" w:sz="4" w:space="0" w:color="auto"/>
            </w:tcBorders>
            <w:shd w:val="clear" w:color="auto" w:fill="auto"/>
            <w:vAlign w:val="bottom"/>
            <w:hideMark/>
          </w:tcPr>
          <w:p w14:paraId="589ACD15"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30</w:t>
            </w:r>
          </w:p>
        </w:tc>
        <w:tc>
          <w:tcPr>
            <w:tcW w:w="1134" w:type="dxa"/>
            <w:tcBorders>
              <w:top w:val="nil"/>
              <w:left w:val="nil"/>
              <w:bottom w:val="single" w:sz="4" w:space="0" w:color="auto"/>
              <w:right w:val="single" w:sz="4" w:space="0" w:color="auto"/>
            </w:tcBorders>
            <w:shd w:val="clear" w:color="auto" w:fill="auto"/>
            <w:vAlign w:val="bottom"/>
            <w:hideMark/>
          </w:tcPr>
          <w:p w14:paraId="45BA7B7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8</w:t>
            </w:r>
          </w:p>
        </w:tc>
        <w:tc>
          <w:tcPr>
            <w:tcW w:w="1134" w:type="dxa"/>
            <w:tcBorders>
              <w:top w:val="nil"/>
              <w:left w:val="nil"/>
              <w:bottom w:val="single" w:sz="4" w:space="0" w:color="auto"/>
              <w:right w:val="single" w:sz="4" w:space="0" w:color="auto"/>
            </w:tcBorders>
            <w:shd w:val="clear" w:color="auto" w:fill="auto"/>
            <w:vAlign w:val="bottom"/>
            <w:hideMark/>
          </w:tcPr>
          <w:p w14:paraId="1E1F601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12</w:t>
            </w:r>
          </w:p>
        </w:tc>
        <w:tc>
          <w:tcPr>
            <w:tcW w:w="1134" w:type="dxa"/>
            <w:tcBorders>
              <w:top w:val="nil"/>
              <w:left w:val="nil"/>
              <w:bottom w:val="single" w:sz="4" w:space="0" w:color="auto"/>
              <w:right w:val="single" w:sz="4" w:space="0" w:color="auto"/>
            </w:tcBorders>
            <w:shd w:val="clear" w:color="auto" w:fill="auto"/>
            <w:vAlign w:val="bottom"/>
            <w:hideMark/>
          </w:tcPr>
          <w:p w14:paraId="34B646B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r>
      <w:tr w:rsidR="005B3F05" w:rsidRPr="00060938" w14:paraId="0500105C" w14:textId="77777777" w:rsidTr="00AB76C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282A976E" w14:textId="77777777" w:rsidR="005B3F05" w:rsidRPr="00060938" w:rsidRDefault="005B3F05" w:rsidP="00AB76CC">
            <w:pPr>
              <w:spacing w:after="0" w:line="240" w:lineRule="auto"/>
              <w:jc w:val="left"/>
              <w:rPr>
                <w:rFonts w:ascii="Calibri" w:eastAsia="Times New Roman" w:hAnsi="Calibri" w:cs="Calibri"/>
                <w:b/>
                <w:bCs/>
                <w:color w:val="000000"/>
                <w:sz w:val="20"/>
                <w:szCs w:val="20"/>
              </w:rPr>
            </w:pPr>
            <w:r w:rsidRPr="00060938">
              <w:rPr>
                <w:rFonts w:ascii="Calibri" w:eastAsia="Times New Roman" w:hAnsi="Calibri" w:cs="Calibri"/>
                <w:b/>
                <w:bCs/>
                <w:color w:val="000000"/>
                <w:sz w:val="20"/>
                <w:szCs w:val="20"/>
              </w:rPr>
              <w:t>Klienti řešení kurátorem pro mládež</w:t>
            </w:r>
          </w:p>
        </w:tc>
      </w:tr>
      <w:tr w:rsidR="005B3F05" w:rsidRPr="00060938" w14:paraId="65BE844D" w14:textId="77777777" w:rsidTr="00AB76CC">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6E805224"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p w14:paraId="4BDC1C2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5631AFC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4B325A49" w14:textId="77777777" w:rsidR="005B3F05" w:rsidRPr="00060938" w:rsidRDefault="005B3F05" w:rsidP="00AB76CC">
            <w:pPr>
              <w:spacing w:after="0" w:line="240" w:lineRule="auto"/>
              <w:jc w:val="center"/>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w:t>
            </w:r>
          </w:p>
        </w:tc>
      </w:tr>
      <w:tr w:rsidR="005B3F05" w:rsidRPr="00060938" w14:paraId="796E5ECC" w14:textId="77777777" w:rsidTr="00AB76CC">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58E65962"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17FFF585"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517ABEE4"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6CFA06E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4EE85A4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42DB7D9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r>
      <w:tr w:rsidR="005B3F05" w:rsidRPr="00060938" w14:paraId="1A3E9C51"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1A37C0D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Trestná činnost</w:t>
            </w:r>
          </w:p>
        </w:tc>
        <w:tc>
          <w:tcPr>
            <w:tcW w:w="851" w:type="dxa"/>
            <w:tcBorders>
              <w:top w:val="nil"/>
              <w:left w:val="nil"/>
              <w:bottom w:val="single" w:sz="4" w:space="0" w:color="auto"/>
              <w:right w:val="single" w:sz="4" w:space="0" w:color="auto"/>
            </w:tcBorders>
            <w:shd w:val="clear" w:color="auto" w:fill="auto"/>
            <w:vAlign w:val="bottom"/>
            <w:hideMark/>
          </w:tcPr>
          <w:p w14:paraId="67EE5810"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14</w:t>
            </w:r>
          </w:p>
        </w:tc>
        <w:tc>
          <w:tcPr>
            <w:tcW w:w="1134" w:type="dxa"/>
            <w:tcBorders>
              <w:top w:val="nil"/>
              <w:left w:val="nil"/>
              <w:bottom w:val="single" w:sz="4" w:space="0" w:color="auto"/>
              <w:right w:val="single" w:sz="4" w:space="0" w:color="auto"/>
            </w:tcBorders>
            <w:shd w:val="clear" w:color="auto" w:fill="auto"/>
            <w:vAlign w:val="bottom"/>
            <w:hideMark/>
          </w:tcPr>
          <w:p w14:paraId="3DB55B1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8</w:t>
            </w:r>
          </w:p>
        </w:tc>
        <w:tc>
          <w:tcPr>
            <w:tcW w:w="1134" w:type="dxa"/>
            <w:tcBorders>
              <w:top w:val="nil"/>
              <w:left w:val="nil"/>
              <w:bottom w:val="single" w:sz="4" w:space="0" w:color="auto"/>
              <w:right w:val="single" w:sz="4" w:space="0" w:color="auto"/>
            </w:tcBorders>
            <w:shd w:val="clear" w:color="auto" w:fill="auto"/>
            <w:vAlign w:val="bottom"/>
            <w:hideMark/>
          </w:tcPr>
          <w:p w14:paraId="7174762A"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1BE6304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6</w:t>
            </w:r>
          </w:p>
        </w:tc>
        <w:tc>
          <w:tcPr>
            <w:tcW w:w="1134" w:type="dxa"/>
            <w:tcBorders>
              <w:top w:val="nil"/>
              <w:left w:val="nil"/>
              <w:bottom w:val="single" w:sz="4" w:space="0" w:color="auto"/>
              <w:right w:val="single" w:sz="4" w:space="0" w:color="auto"/>
            </w:tcBorders>
            <w:shd w:val="clear" w:color="auto" w:fill="auto"/>
            <w:vAlign w:val="bottom"/>
            <w:hideMark/>
          </w:tcPr>
          <w:p w14:paraId="68D6F9EB"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r>
      <w:tr w:rsidR="005B3F05" w:rsidRPr="00060938" w14:paraId="0C8C1E28"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6EFF9123"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Přestupky</w:t>
            </w:r>
          </w:p>
        </w:tc>
        <w:tc>
          <w:tcPr>
            <w:tcW w:w="851" w:type="dxa"/>
            <w:tcBorders>
              <w:top w:val="nil"/>
              <w:left w:val="nil"/>
              <w:bottom w:val="single" w:sz="4" w:space="0" w:color="auto"/>
              <w:right w:val="single" w:sz="4" w:space="0" w:color="auto"/>
            </w:tcBorders>
            <w:shd w:val="clear" w:color="auto" w:fill="auto"/>
            <w:vAlign w:val="bottom"/>
            <w:hideMark/>
          </w:tcPr>
          <w:p w14:paraId="5D6FD104"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13</w:t>
            </w:r>
          </w:p>
        </w:tc>
        <w:tc>
          <w:tcPr>
            <w:tcW w:w="1134" w:type="dxa"/>
            <w:tcBorders>
              <w:top w:val="nil"/>
              <w:left w:val="nil"/>
              <w:bottom w:val="single" w:sz="4" w:space="0" w:color="auto"/>
              <w:right w:val="single" w:sz="4" w:space="0" w:color="auto"/>
            </w:tcBorders>
            <w:shd w:val="clear" w:color="auto" w:fill="auto"/>
            <w:vAlign w:val="bottom"/>
            <w:hideMark/>
          </w:tcPr>
          <w:p w14:paraId="25B27679"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10</w:t>
            </w:r>
          </w:p>
        </w:tc>
        <w:tc>
          <w:tcPr>
            <w:tcW w:w="1134" w:type="dxa"/>
            <w:tcBorders>
              <w:top w:val="nil"/>
              <w:left w:val="nil"/>
              <w:bottom w:val="single" w:sz="4" w:space="0" w:color="auto"/>
              <w:right w:val="single" w:sz="4" w:space="0" w:color="auto"/>
            </w:tcBorders>
            <w:shd w:val="clear" w:color="auto" w:fill="auto"/>
            <w:vAlign w:val="bottom"/>
            <w:hideMark/>
          </w:tcPr>
          <w:p w14:paraId="4A77C8A3"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7058F665"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1FF17116"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r>
      <w:tr w:rsidR="005B3F05" w:rsidRPr="00060938" w14:paraId="465A7C9F"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766D8AB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Výchovné problémy</w:t>
            </w:r>
          </w:p>
        </w:tc>
        <w:tc>
          <w:tcPr>
            <w:tcW w:w="851" w:type="dxa"/>
            <w:tcBorders>
              <w:top w:val="nil"/>
              <w:left w:val="nil"/>
              <w:bottom w:val="single" w:sz="4" w:space="0" w:color="auto"/>
              <w:right w:val="single" w:sz="4" w:space="0" w:color="auto"/>
            </w:tcBorders>
            <w:shd w:val="clear" w:color="auto" w:fill="auto"/>
            <w:vAlign w:val="bottom"/>
            <w:hideMark/>
          </w:tcPr>
          <w:p w14:paraId="63708D4A"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7</w:t>
            </w:r>
          </w:p>
        </w:tc>
        <w:tc>
          <w:tcPr>
            <w:tcW w:w="1134" w:type="dxa"/>
            <w:tcBorders>
              <w:top w:val="nil"/>
              <w:left w:val="nil"/>
              <w:bottom w:val="single" w:sz="4" w:space="0" w:color="auto"/>
              <w:right w:val="single" w:sz="4" w:space="0" w:color="auto"/>
            </w:tcBorders>
            <w:shd w:val="clear" w:color="auto" w:fill="auto"/>
            <w:vAlign w:val="bottom"/>
            <w:hideMark/>
          </w:tcPr>
          <w:p w14:paraId="6FE929DE"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7</w:t>
            </w:r>
          </w:p>
        </w:tc>
        <w:tc>
          <w:tcPr>
            <w:tcW w:w="1134" w:type="dxa"/>
            <w:tcBorders>
              <w:top w:val="nil"/>
              <w:left w:val="nil"/>
              <w:bottom w:val="single" w:sz="4" w:space="0" w:color="auto"/>
              <w:right w:val="single" w:sz="4" w:space="0" w:color="auto"/>
            </w:tcBorders>
            <w:shd w:val="clear" w:color="auto" w:fill="auto"/>
            <w:vAlign w:val="bottom"/>
            <w:hideMark/>
          </w:tcPr>
          <w:p w14:paraId="5EF82F9E"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4</w:t>
            </w:r>
          </w:p>
        </w:tc>
        <w:tc>
          <w:tcPr>
            <w:tcW w:w="1134" w:type="dxa"/>
            <w:tcBorders>
              <w:top w:val="nil"/>
              <w:left w:val="nil"/>
              <w:bottom w:val="single" w:sz="4" w:space="0" w:color="auto"/>
              <w:right w:val="single" w:sz="4" w:space="0" w:color="auto"/>
            </w:tcBorders>
            <w:shd w:val="clear" w:color="auto" w:fill="auto"/>
            <w:vAlign w:val="bottom"/>
            <w:hideMark/>
          </w:tcPr>
          <w:p w14:paraId="7247B7E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4467349E"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r>
      <w:tr w:rsidR="005B3F05" w:rsidRPr="00060938" w14:paraId="70278291"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186BB6D5"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Dohledy</w:t>
            </w:r>
          </w:p>
        </w:tc>
        <w:tc>
          <w:tcPr>
            <w:tcW w:w="851" w:type="dxa"/>
            <w:tcBorders>
              <w:top w:val="nil"/>
              <w:left w:val="nil"/>
              <w:bottom w:val="single" w:sz="4" w:space="0" w:color="auto"/>
              <w:right w:val="single" w:sz="4" w:space="0" w:color="auto"/>
            </w:tcBorders>
            <w:shd w:val="clear" w:color="auto" w:fill="auto"/>
            <w:vAlign w:val="bottom"/>
            <w:hideMark/>
          </w:tcPr>
          <w:p w14:paraId="7751BF66"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1628AAD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12E941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62F4AAC5"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5F48350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2338F8C5"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36C8EEE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Uložená výchovná opatření mladistvým</w:t>
            </w:r>
          </w:p>
        </w:tc>
        <w:tc>
          <w:tcPr>
            <w:tcW w:w="851" w:type="dxa"/>
            <w:tcBorders>
              <w:top w:val="nil"/>
              <w:left w:val="nil"/>
              <w:bottom w:val="single" w:sz="4" w:space="0" w:color="auto"/>
              <w:right w:val="single" w:sz="4" w:space="0" w:color="auto"/>
            </w:tcBorders>
            <w:shd w:val="clear" w:color="auto" w:fill="auto"/>
            <w:vAlign w:val="bottom"/>
            <w:hideMark/>
          </w:tcPr>
          <w:p w14:paraId="558137D5"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5947B72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2F4A25A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4A93C41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21D5D42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051FFF11"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BAC692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Opatření uložená dětem do 15 let</w:t>
            </w:r>
          </w:p>
        </w:tc>
        <w:tc>
          <w:tcPr>
            <w:tcW w:w="851" w:type="dxa"/>
            <w:tcBorders>
              <w:top w:val="nil"/>
              <w:left w:val="nil"/>
              <w:bottom w:val="single" w:sz="4" w:space="0" w:color="auto"/>
              <w:right w:val="single" w:sz="4" w:space="0" w:color="auto"/>
            </w:tcBorders>
            <w:shd w:val="clear" w:color="auto" w:fill="auto"/>
            <w:vAlign w:val="bottom"/>
            <w:hideMark/>
          </w:tcPr>
          <w:p w14:paraId="004B7B0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6ABB7E4D"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35E94A1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51CCD8E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AA91F3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33C21613"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3788E07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předběžné opatření</w:t>
            </w:r>
          </w:p>
        </w:tc>
        <w:tc>
          <w:tcPr>
            <w:tcW w:w="851" w:type="dxa"/>
            <w:tcBorders>
              <w:top w:val="nil"/>
              <w:left w:val="nil"/>
              <w:bottom w:val="single" w:sz="4" w:space="0" w:color="auto"/>
              <w:right w:val="single" w:sz="4" w:space="0" w:color="auto"/>
            </w:tcBorders>
            <w:shd w:val="clear" w:color="auto" w:fill="auto"/>
            <w:vAlign w:val="bottom"/>
            <w:hideMark/>
          </w:tcPr>
          <w:p w14:paraId="1918961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5F42CE2A"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20EC0AF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1A6E245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0E74D954"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4923B864"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37D5B75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ústavní výchovu</w:t>
            </w:r>
          </w:p>
        </w:tc>
        <w:tc>
          <w:tcPr>
            <w:tcW w:w="851" w:type="dxa"/>
            <w:tcBorders>
              <w:top w:val="nil"/>
              <w:left w:val="nil"/>
              <w:bottom w:val="single" w:sz="4" w:space="0" w:color="auto"/>
              <w:right w:val="single" w:sz="4" w:space="0" w:color="auto"/>
            </w:tcBorders>
            <w:shd w:val="clear" w:color="auto" w:fill="auto"/>
            <w:vAlign w:val="bottom"/>
            <w:hideMark/>
          </w:tcPr>
          <w:p w14:paraId="1CE72F51"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6C0EFE6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1643B128"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DF0144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E471CA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62C4B709" w14:textId="77777777" w:rsidTr="00AB76CC">
        <w:trPr>
          <w:trHeight w:val="273"/>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7A65C03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ochrannou výchovu</w:t>
            </w:r>
          </w:p>
        </w:tc>
        <w:tc>
          <w:tcPr>
            <w:tcW w:w="851" w:type="dxa"/>
            <w:tcBorders>
              <w:top w:val="nil"/>
              <w:left w:val="nil"/>
              <w:bottom w:val="single" w:sz="4" w:space="0" w:color="auto"/>
              <w:right w:val="single" w:sz="4" w:space="0" w:color="auto"/>
            </w:tcBorders>
            <w:shd w:val="clear" w:color="auto" w:fill="auto"/>
            <w:vAlign w:val="bottom"/>
            <w:hideMark/>
          </w:tcPr>
          <w:p w14:paraId="2C8C3A20"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1A9EBB5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56869B2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04FBF6A0"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51311378"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bl>
    <w:p w14:paraId="2FAEC94F" w14:textId="77777777" w:rsidR="005B3F05" w:rsidRDefault="005B3F05" w:rsidP="005B3F05">
      <w:pPr>
        <w:pStyle w:val="Nzevtabulky"/>
        <w:keepNext w:val="0"/>
        <w:widowControl w:val="0"/>
      </w:pPr>
    </w:p>
    <w:p w14:paraId="5F6DAAE6" w14:textId="66F0250E" w:rsidR="005B3F05" w:rsidRPr="00C11761" w:rsidRDefault="005B3F05" w:rsidP="005B3F05">
      <w:pPr>
        <w:pStyle w:val="Nzevtabulky"/>
      </w:pPr>
      <w:r w:rsidRPr="00C11761">
        <w:t xml:space="preserve">Tabulka č. </w:t>
      </w:r>
      <w:r w:rsidR="0046256D">
        <w:t>40</w:t>
      </w:r>
      <w:r w:rsidRPr="00C11761">
        <w:t>: Klienti kurátora pro mládež v roce 201</w:t>
      </w:r>
      <w:r>
        <w:t>7</w:t>
      </w:r>
    </w:p>
    <w:tbl>
      <w:tblPr>
        <w:tblW w:w="8804" w:type="dxa"/>
        <w:tblInd w:w="55" w:type="dxa"/>
        <w:tblCellMar>
          <w:left w:w="70" w:type="dxa"/>
          <w:right w:w="70" w:type="dxa"/>
        </w:tblCellMar>
        <w:tblLook w:val="04A0" w:firstRow="1" w:lastRow="0" w:firstColumn="1" w:lastColumn="0" w:noHBand="0" w:noVBand="1"/>
      </w:tblPr>
      <w:tblGrid>
        <w:gridCol w:w="3417"/>
        <w:gridCol w:w="851"/>
        <w:gridCol w:w="1134"/>
        <w:gridCol w:w="1134"/>
        <w:gridCol w:w="1134"/>
        <w:gridCol w:w="1134"/>
      </w:tblGrid>
      <w:tr w:rsidR="005B3F05" w:rsidRPr="00060938" w14:paraId="3AE63BC0" w14:textId="77777777" w:rsidTr="00AB76C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0D42132C" w14:textId="77777777" w:rsidR="005B3F05" w:rsidRPr="00060938" w:rsidRDefault="005B3F05" w:rsidP="00AB76CC">
            <w:pPr>
              <w:spacing w:after="0" w:line="240" w:lineRule="auto"/>
              <w:jc w:val="left"/>
              <w:rPr>
                <w:rFonts w:ascii="Calibri" w:eastAsia="Times New Roman" w:hAnsi="Calibri" w:cs="Calibri"/>
                <w:b/>
                <w:bCs/>
                <w:color w:val="000000"/>
                <w:sz w:val="20"/>
                <w:szCs w:val="20"/>
              </w:rPr>
            </w:pPr>
            <w:r w:rsidRPr="00060938">
              <w:rPr>
                <w:rFonts w:ascii="Calibri" w:eastAsia="Times New Roman" w:hAnsi="Calibri" w:cs="Calibri"/>
                <w:b/>
                <w:bCs/>
                <w:color w:val="000000"/>
                <w:sz w:val="20"/>
                <w:szCs w:val="20"/>
              </w:rPr>
              <w:t>Klienti kurátora pro mládež</w:t>
            </w:r>
          </w:p>
        </w:tc>
      </w:tr>
      <w:tr w:rsidR="005B3F05" w:rsidRPr="00060938" w14:paraId="4543BCA5" w14:textId="77777777" w:rsidTr="00AB76CC">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2D8F1A8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p w14:paraId="65F893F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0C51410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24394CCB" w14:textId="77777777" w:rsidR="005B3F05" w:rsidRPr="00060938" w:rsidRDefault="005B3F05" w:rsidP="00AB76CC">
            <w:pPr>
              <w:spacing w:after="0" w:line="240" w:lineRule="auto"/>
              <w:jc w:val="center"/>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w:t>
            </w:r>
          </w:p>
        </w:tc>
      </w:tr>
      <w:tr w:rsidR="005B3F05" w:rsidRPr="00060938" w14:paraId="3EEEF59F" w14:textId="77777777" w:rsidTr="00AB76CC">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52A8E8EC"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34FC7D8D"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55695F9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4684133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53E31BFF"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4AB5E3BF"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r>
      <w:tr w:rsidR="005B3F05" w:rsidRPr="00060938" w14:paraId="49B541FF" w14:textId="77777777" w:rsidTr="00AB76CC">
        <w:trPr>
          <w:trHeight w:val="300"/>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7051A96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Počet evidovaných</w:t>
            </w:r>
          </w:p>
        </w:tc>
        <w:tc>
          <w:tcPr>
            <w:tcW w:w="851" w:type="dxa"/>
            <w:tcBorders>
              <w:top w:val="nil"/>
              <w:left w:val="nil"/>
              <w:bottom w:val="single" w:sz="4" w:space="0" w:color="auto"/>
              <w:right w:val="single" w:sz="4" w:space="0" w:color="auto"/>
            </w:tcBorders>
            <w:shd w:val="clear" w:color="auto" w:fill="auto"/>
            <w:vAlign w:val="bottom"/>
            <w:hideMark/>
          </w:tcPr>
          <w:p w14:paraId="07DDC48B"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17</w:t>
            </w:r>
          </w:p>
        </w:tc>
        <w:tc>
          <w:tcPr>
            <w:tcW w:w="1134" w:type="dxa"/>
            <w:tcBorders>
              <w:top w:val="nil"/>
              <w:left w:val="nil"/>
              <w:bottom w:val="single" w:sz="4" w:space="0" w:color="auto"/>
              <w:right w:val="single" w:sz="4" w:space="0" w:color="auto"/>
            </w:tcBorders>
            <w:shd w:val="clear" w:color="auto" w:fill="auto"/>
            <w:vAlign w:val="bottom"/>
            <w:hideMark/>
          </w:tcPr>
          <w:p w14:paraId="61C9CB6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14</w:t>
            </w:r>
          </w:p>
        </w:tc>
        <w:tc>
          <w:tcPr>
            <w:tcW w:w="1134" w:type="dxa"/>
            <w:tcBorders>
              <w:top w:val="nil"/>
              <w:left w:val="nil"/>
              <w:bottom w:val="single" w:sz="4" w:space="0" w:color="auto"/>
              <w:right w:val="single" w:sz="4" w:space="0" w:color="auto"/>
            </w:tcBorders>
            <w:shd w:val="clear" w:color="auto" w:fill="auto"/>
            <w:vAlign w:val="bottom"/>
            <w:hideMark/>
          </w:tcPr>
          <w:p w14:paraId="158D367E"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65702DDA"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1B9BF93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r>
      <w:tr w:rsidR="005B3F05" w:rsidRPr="00060938" w14:paraId="40505361" w14:textId="77777777" w:rsidTr="00AB76CC">
        <w:trPr>
          <w:trHeight w:val="289"/>
        </w:trPr>
        <w:tc>
          <w:tcPr>
            <w:tcW w:w="8804" w:type="dxa"/>
            <w:gridSpan w:val="6"/>
            <w:tcBorders>
              <w:top w:val="single" w:sz="4" w:space="0" w:color="auto"/>
              <w:left w:val="single" w:sz="4" w:space="0" w:color="auto"/>
              <w:bottom w:val="single" w:sz="4" w:space="0" w:color="auto"/>
              <w:right w:val="single" w:sz="4" w:space="0" w:color="auto"/>
            </w:tcBorders>
            <w:shd w:val="clear" w:color="C0C0C0" w:fill="9CC2E5"/>
            <w:vAlign w:val="bottom"/>
            <w:hideMark/>
          </w:tcPr>
          <w:p w14:paraId="49B1AD40" w14:textId="77777777" w:rsidR="005B3F05" w:rsidRPr="00060938" w:rsidRDefault="005B3F05" w:rsidP="00AB76CC">
            <w:pPr>
              <w:spacing w:after="0" w:line="240" w:lineRule="auto"/>
              <w:jc w:val="left"/>
              <w:rPr>
                <w:rFonts w:ascii="Calibri" w:eastAsia="Times New Roman" w:hAnsi="Calibri" w:cs="Calibri"/>
                <w:b/>
                <w:bCs/>
                <w:color w:val="000000"/>
                <w:sz w:val="20"/>
                <w:szCs w:val="20"/>
              </w:rPr>
            </w:pPr>
            <w:r w:rsidRPr="00060938">
              <w:rPr>
                <w:rFonts w:ascii="Calibri" w:eastAsia="Times New Roman" w:hAnsi="Calibri" w:cs="Calibri"/>
                <w:b/>
                <w:bCs/>
                <w:color w:val="000000"/>
                <w:sz w:val="20"/>
                <w:szCs w:val="20"/>
              </w:rPr>
              <w:t>Klienti řešení kurátorem pro mládež</w:t>
            </w:r>
          </w:p>
        </w:tc>
      </w:tr>
      <w:tr w:rsidR="005B3F05" w:rsidRPr="00060938" w14:paraId="2243D8B3" w14:textId="77777777" w:rsidTr="00AB76CC">
        <w:trPr>
          <w:trHeight w:val="289"/>
        </w:trPr>
        <w:tc>
          <w:tcPr>
            <w:tcW w:w="3417" w:type="dxa"/>
            <w:vMerge w:val="restart"/>
            <w:tcBorders>
              <w:top w:val="nil"/>
              <w:left w:val="single" w:sz="4" w:space="0" w:color="auto"/>
              <w:right w:val="single" w:sz="4" w:space="0" w:color="auto"/>
            </w:tcBorders>
            <w:shd w:val="clear" w:color="auto" w:fill="auto"/>
            <w:vAlign w:val="bottom"/>
            <w:hideMark/>
          </w:tcPr>
          <w:p w14:paraId="649B95F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p w14:paraId="3FD5FE60"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0F8C7F32"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Celkem</w:t>
            </w:r>
          </w:p>
        </w:tc>
        <w:tc>
          <w:tcPr>
            <w:tcW w:w="4536" w:type="dxa"/>
            <w:gridSpan w:val="4"/>
            <w:tcBorders>
              <w:top w:val="nil"/>
              <w:left w:val="nil"/>
              <w:bottom w:val="single" w:sz="4" w:space="0" w:color="auto"/>
              <w:right w:val="single" w:sz="4" w:space="0" w:color="auto"/>
            </w:tcBorders>
            <w:shd w:val="clear" w:color="auto" w:fill="auto"/>
            <w:vAlign w:val="bottom"/>
            <w:hideMark/>
          </w:tcPr>
          <w:p w14:paraId="1BF85E3C" w14:textId="77777777" w:rsidR="005B3F05" w:rsidRPr="00060938" w:rsidRDefault="005B3F05" w:rsidP="00AB76CC">
            <w:pPr>
              <w:spacing w:after="0" w:line="240" w:lineRule="auto"/>
              <w:jc w:val="center"/>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w:t>
            </w:r>
          </w:p>
        </w:tc>
      </w:tr>
      <w:tr w:rsidR="005B3F05" w:rsidRPr="00060938" w14:paraId="75AEDFA6" w14:textId="77777777" w:rsidTr="00AB76CC">
        <w:trPr>
          <w:trHeight w:val="525"/>
        </w:trPr>
        <w:tc>
          <w:tcPr>
            <w:tcW w:w="3417" w:type="dxa"/>
            <w:vMerge/>
            <w:tcBorders>
              <w:left w:val="single" w:sz="4" w:space="0" w:color="auto"/>
              <w:bottom w:val="single" w:sz="4" w:space="0" w:color="auto"/>
              <w:right w:val="single" w:sz="4" w:space="0" w:color="auto"/>
            </w:tcBorders>
            <w:shd w:val="clear" w:color="auto" w:fill="auto"/>
            <w:vAlign w:val="bottom"/>
            <w:hideMark/>
          </w:tcPr>
          <w:p w14:paraId="1FDD07A6"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851" w:type="dxa"/>
            <w:vMerge/>
            <w:tcBorders>
              <w:top w:val="nil"/>
              <w:left w:val="single" w:sz="4" w:space="0" w:color="auto"/>
              <w:bottom w:val="single" w:sz="4" w:space="0" w:color="auto"/>
              <w:right w:val="single" w:sz="4" w:space="0" w:color="auto"/>
            </w:tcBorders>
            <w:vAlign w:val="center"/>
            <w:hideMark/>
          </w:tcPr>
          <w:p w14:paraId="7D7B1CC1" w14:textId="77777777" w:rsidR="005B3F05" w:rsidRPr="00060938" w:rsidRDefault="005B3F05" w:rsidP="00AB76CC">
            <w:pPr>
              <w:spacing w:after="0" w:line="240" w:lineRule="auto"/>
              <w:jc w:val="left"/>
              <w:rPr>
                <w:rFonts w:ascii="Calibri" w:eastAsia="Times New Roman" w:hAnsi="Calibri" w:cs="Calibri"/>
                <w:color w:val="000000"/>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14:paraId="770B13D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dětí do 15 let</w:t>
            </w:r>
          </w:p>
        </w:tc>
        <w:tc>
          <w:tcPr>
            <w:tcW w:w="1134" w:type="dxa"/>
            <w:tcBorders>
              <w:top w:val="nil"/>
              <w:left w:val="nil"/>
              <w:bottom w:val="single" w:sz="4" w:space="0" w:color="auto"/>
              <w:right w:val="single" w:sz="4" w:space="0" w:color="auto"/>
            </w:tcBorders>
            <w:shd w:val="clear" w:color="auto" w:fill="auto"/>
            <w:vAlign w:val="bottom"/>
            <w:hideMark/>
          </w:tcPr>
          <w:p w14:paraId="7F0434EE"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c>
          <w:tcPr>
            <w:tcW w:w="1134" w:type="dxa"/>
            <w:tcBorders>
              <w:top w:val="nil"/>
              <w:left w:val="nil"/>
              <w:bottom w:val="single" w:sz="4" w:space="0" w:color="auto"/>
              <w:right w:val="single" w:sz="4" w:space="0" w:color="auto"/>
            </w:tcBorders>
            <w:shd w:val="clear" w:color="auto" w:fill="auto"/>
            <w:vAlign w:val="bottom"/>
            <w:hideMark/>
          </w:tcPr>
          <w:p w14:paraId="5F6F7FF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mladistvých</w:t>
            </w:r>
          </w:p>
        </w:tc>
        <w:tc>
          <w:tcPr>
            <w:tcW w:w="1134" w:type="dxa"/>
            <w:tcBorders>
              <w:top w:val="nil"/>
              <w:left w:val="nil"/>
              <w:bottom w:val="single" w:sz="4" w:space="0" w:color="auto"/>
              <w:right w:val="single" w:sz="4" w:space="0" w:color="auto"/>
            </w:tcBorders>
            <w:shd w:val="clear" w:color="auto" w:fill="auto"/>
            <w:vAlign w:val="bottom"/>
            <w:hideMark/>
          </w:tcPr>
          <w:p w14:paraId="538D7AD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z toho dívek</w:t>
            </w:r>
          </w:p>
        </w:tc>
      </w:tr>
      <w:tr w:rsidR="005B3F05" w:rsidRPr="00060938" w14:paraId="6B948935"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0C6D71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Trestná činnost</w:t>
            </w:r>
          </w:p>
        </w:tc>
        <w:tc>
          <w:tcPr>
            <w:tcW w:w="851" w:type="dxa"/>
            <w:tcBorders>
              <w:top w:val="nil"/>
              <w:left w:val="nil"/>
              <w:bottom w:val="single" w:sz="4" w:space="0" w:color="auto"/>
              <w:right w:val="single" w:sz="4" w:space="0" w:color="auto"/>
            </w:tcBorders>
            <w:shd w:val="clear" w:color="auto" w:fill="auto"/>
            <w:vAlign w:val="bottom"/>
            <w:hideMark/>
          </w:tcPr>
          <w:p w14:paraId="77359970"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7</w:t>
            </w:r>
          </w:p>
        </w:tc>
        <w:tc>
          <w:tcPr>
            <w:tcW w:w="1134" w:type="dxa"/>
            <w:tcBorders>
              <w:top w:val="nil"/>
              <w:left w:val="nil"/>
              <w:bottom w:val="single" w:sz="4" w:space="0" w:color="auto"/>
              <w:right w:val="single" w:sz="4" w:space="0" w:color="auto"/>
            </w:tcBorders>
            <w:shd w:val="clear" w:color="auto" w:fill="auto"/>
            <w:vAlign w:val="bottom"/>
            <w:hideMark/>
          </w:tcPr>
          <w:p w14:paraId="5E4C5DF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4</w:t>
            </w:r>
          </w:p>
        </w:tc>
        <w:tc>
          <w:tcPr>
            <w:tcW w:w="1134" w:type="dxa"/>
            <w:tcBorders>
              <w:top w:val="nil"/>
              <w:left w:val="nil"/>
              <w:bottom w:val="single" w:sz="4" w:space="0" w:color="auto"/>
              <w:right w:val="single" w:sz="4" w:space="0" w:color="auto"/>
            </w:tcBorders>
            <w:shd w:val="clear" w:color="auto" w:fill="auto"/>
            <w:vAlign w:val="bottom"/>
            <w:hideMark/>
          </w:tcPr>
          <w:p w14:paraId="32BDA55F"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307E02C8"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6D3D8141"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r>
      <w:tr w:rsidR="005B3F05" w:rsidRPr="00060938" w14:paraId="4B69E59A"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3C6093F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Přestupky</w:t>
            </w:r>
          </w:p>
        </w:tc>
        <w:tc>
          <w:tcPr>
            <w:tcW w:w="851" w:type="dxa"/>
            <w:tcBorders>
              <w:top w:val="nil"/>
              <w:left w:val="nil"/>
              <w:bottom w:val="single" w:sz="4" w:space="0" w:color="auto"/>
              <w:right w:val="single" w:sz="4" w:space="0" w:color="auto"/>
            </w:tcBorders>
            <w:shd w:val="clear" w:color="auto" w:fill="auto"/>
            <w:vAlign w:val="bottom"/>
            <w:hideMark/>
          </w:tcPr>
          <w:p w14:paraId="601A33BD"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14:paraId="683FC9E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14:paraId="72318080"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701BA9AE"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704969BA"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r>
      <w:tr w:rsidR="005B3F05" w:rsidRPr="00060938" w14:paraId="5BB76BF1"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389A277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Výchovné problémy</w:t>
            </w:r>
          </w:p>
        </w:tc>
        <w:tc>
          <w:tcPr>
            <w:tcW w:w="851" w:type="dxa"/>
            <w:tcBorders>
              <w:top w:val="nil"/>
              <w:left w:val="nil"/>
              <w:bottom w:val="single" w:sz="4" w:space="0" w:color="auto"/>
              <w:right w:val="single" w:sz="4" w:space="0" w:color="auto"/>
            </w:tcBorders>
            <w:shd w:val="clear" w:color="auto" w:fill="auto"/>
            <w:vAlign w:val="bottom"/>
            <w:hideMark/>
          </w:tcPr>
          <w:p w14:paraId="0CE947B1"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14:paraId="6C701901"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237C350D"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6F0BE699"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369A623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r>
      <w:tr w:rsidR="005B3F05" w:rsidRPr="00060938" w14:paraId="5E57730E"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26B4D5B8"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Dohledy</w:t>
            </w:r>
          </w:p>
        </w:tc>
        <w:tc>
          <w:tcPr>
            <w:tcW w:w="851" w:type="dxa"/>
            <w:tcBorders>
              <w:top w:val="nil"/>
              <w:left w:val="nil"/>
              <w:bottom w:val="single" w:sz="4" w:space="0" w:color="auto"/>
              <w:right w:val="single" w:sz="4" w:space="0" w:color="auto"/>
            </w:tcBorders>
            <w:shd w:val="clear" w:color="auto" w:fill="auto"/>
            <w:vAlign w:val="bottom"/>
            <w:hideMark/>
          </w:tcPr>
          <w:p w14:paraId="0277AD2B"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443AFC60"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25F0B9BC"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1F12170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1409FDBA"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590BFF9E"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BE5B98D"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Uložená výchovná opatření mladistvým</w:t>
            </w:r>
          </w:p>
        </w:tc>
        <w:tc>
          <w:tcPr>
            <w:tcW w:w="851" w:type="dxa"/>
            <w:tcBorders>
              <w:top w:val="nil"/>
              <w:left w:val="nil"/>
              <w:bottom w:val="single" w:sz="4" w:space="0" w:color="auto"/>
              <w:right w:val="single" w:sz="4" w:space="0" w:color="auto"/>
            </w:tcBorders>
            <w:shd w:val="clear" w:color="auto" w:fill="auto"/>
            <w:vAlign w:val="bottom"/>
            <w:hideMark/>
          </w:tcPr>
          <w:p w14:paraId="170C2B6B"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48EA6F8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64C4743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5FAB3F5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2</w:t>
            </w:r>
          </w:p>
        </w:tc>
        <w:tc>
          <w:tcPr>
            <w:tcW w:w="1134" w:type="dxa"/>
            <w:tcBorders>
              <w:top w:val="nil"/>
              <w:left w:val="nil"/>
              <w:bottom w:val="single" w:sz="4" w:space="0" w:color="auto"/>
              <w:right w:val="single" w:sz="4" w:space="0" w:color="auto"/>
            </w:tcBorders>
            <w:shd w:val="clear" w:color="auto" w:fill="auto"/>
            <w:vAlign w:val="bottom"/>
            <w:hideMark/>
          </w:tcPr>
          <w:p w14:paraId="47A9D2E2"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r>
      <w:tr w:rsidR="005B3F05" w:rsidRPr="00060938" w14:paraId="48B27EA7"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3C5A303B"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Opatření uložená dětem do 15 let</w:t>
            </w:r>
          </w:p>
        </w:tc>
        <w:tc>
          <w:tcPr>
            <w:tcW w:w="851" w:type="dxa"/>
            <w:tcBorders>
              <w:top w:val="nil"/>
              <w:left w:val="nil"/>
              <w:bottom w:val="single" w:sz="4" w:space="0" w:color="auto"/>
              <w:right w:val="single" w:sz="4" w:space="0" w:color="auto"/>
            </w:tcBorders>
            <w:shd w:val="clear" w:color="auto" w:fill="auto"/>
            <w:vAlign w:val="bottom"/>
            <w:hideMark/>
          </w:tcPr>
          <w:p w14:paraId="6AF92D7C"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14:paraId="7452D705"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5</w:t>
            </w:r>
          </w:p>
        </w:tc>
        <w:tc>
          <w:tcPr>
            <w:tcW w:w="1134" w:type="dxa"/>
            <w:tcBorders>
              <w:top w:val="nil"/>
              <w:left w:val="nil"/>
              <w:bottom w:val="single" w:sz="4" w:space="0" w:color="auto"/>
              <w:right w:val="single" w:sz="4" w:space="0" w:color="auto"/>
            </w:tcBorders>
            <w:shd w:val="clear" w:color="auto" w:fill="auto"/>
            <w:vAlign w:val="bottom"/>
            <w:hideMark/>
          </w:tcPr>
          <w:p w14:paraId="290FC717"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3</w:t>
            </w:r>
          </w:p>
        </w:tc>
        <w:tc>
          <w:tcPr>
            <w:tcW w:w="1134" w:type="dxa"/>
            <w:tcBorders>
              <w:top w:val="nil"/>
              <w:left w:val="nil"/>
              <w:bottom w:val="single" w:sz="4" w:space="0" w:color="auto"/>
              <w:right w:val="single" w:sz="4" w:space="0" w:color="auto"/>
            </w:tcBorders>
            <w:shd w:val="clear" w:color="auto" w:fill="auto"/>
            <w:vAlign w:val="bottom"/>
            <w:hideMark/>
          </w:tcPr>
          <w:p w14:paraId="5D5582F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48E0DC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3F53AE2E"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02B1A8D5"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předběžné opatření</w:t>
            </w:r>
          </w:p>
        </w:tc>
        <w:tc>
          <w:tcPr>
            <w:tcW w:w="851" w:type="dxa"/>
            <w:tcBorders>
              <w:top w:val="nil"/>
              <w:left w:val="nil"/>
              <w:bottom w:val="single" w:sz="4" w:space="0" w:color="auto"/>
              <w:right w:val="single" w:sz="4" w:space="0" w:color="auto"/>
            </w:tcBorders>
            <w:shd w:val="clear" w:color="auto" w:fill="auto"/>
            <w:vAlign w:val="bottom"/>
            <w:hideMark/>
          </w:tcPr>
          <w:p w14:paraId="74A6B6E3"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3AC3158F"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691ED980"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5F8AF96F"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719013C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r w:rsidR="005B3F05" w:rsidRPr="00060938" w14:paraId="3250764F"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084E025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ústavní výchovu</w:t>
            </w:r>
          </w:p>
        </w:tc>
        <w:tc>
          <w:tcPr>
            <w:tcW w:w="851" w:type="dxa"/>
            <w:tcBorders>
              <w:top w:val="nil"/>
              <w:left w:val="nil"/>
              <w:bottom w:val="single" w:sz="4" w:space="0" w:color="auto"/>
              <w:right w:val="single" w:sz="4" w:space="0" w:color="auto"/>
            </w:tcBorders>
            <w:shd w:val="clear" w:color="auto" w:fill="auto"/>
            <w:vAlign w:val="bottom"/>
            <w:hideMark/>
          </w:tcPr>
          <w:p w14:paraId="33BC7F1A"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6164C476"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71D1CFA9"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19187CB6"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c>
          <w:tcPr>
            <w:tcW w:w="1134" w:type="dxa"/>
            <w:tcBorders>
              <w:top w:val="nil"/>
              <w:left w:val="nil"/>
              <w:bottom w:val="single" w:sz="4" w:space="0" w:color="auto"/>
              <w:right w:val="single" w:sz="4" w:space="0" w:color="auto"/>
            </w:tcBorders>
            <w:shd w:val="clear" w:color="auto" w:fill="auto"/>
            <w:vAlign w:val="bottom"/>
            <w:hideMark/>
          </w:tcPr>
          <w:p w14:paraId="5B74FE66"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1</w:t>
            </w:r>
          </w:p>
        </w:tc>
      </w:tr>
      <w:tr w:rsidR="005B3F05" w:rsidRPr="00060938" w14:paraId="665D5C6D" w14:textId="77777777" w:rsidTr="00AB76CC">
        <w:trPr>
          <w:trHeight w:val="271"/>
        </w:trPr>
        <w:tc>
          <w:tcPr>
            <w:tcW w:w="3417" w:type="dxa"/>
            <w:tcBorders>
              <w:top w:val="nil"/>
              <w:left w:val="single" w:sz="4" w:space="0" w:color="auto"/>
              <w:bottom w:val="single" w:sz="4" w:space="0" w:color="auto"/>
              <w:right w:val="single" w:sz="4" w:space="0" w:color="auto"/>
            </w:tcBorders>
            <w:shd w:val="clear" w:color="auto" w:fill="auto"/>
            <w:vAlign w:val="bottom"/>
            <w:hideMark/>
          </w:tcPr>
          <w:p w14:paraId="53D773B7"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Návrh na ochrannou výchovu</w:t>
            </w:r>
          </w:p>
        </w:tc>
        <w:tc>
          <w:tcPr>
            <w:tcW w:w="851" w:type="dxa"/>
            <w:tcBorders>
              <w:top w:val="nil"/>
              <w:left w:val="nil"/>
              <w:bottom w:val="single" w:sz="4" w:space="0" w:color="auto"/>
              <w:right w:val="single" w:sz="4" w:space="0" w:color="auto"/>
            </w:tcBorders>
            <w:shd w:val="clear" w:color="auto" w:fill="auto"/>
            <w:vAlign w:val="bottom"/>
            <w:hideMark/>
          </w:tcPr>
          <w:p w14:paraId="0B7F041B" w14:textId="77777777" w:rsidR="005B3F05" w:rsidRPr="00060938" w:rsidRDefault="005B3F05" w:rsidP="00AB76CC">
            <w:pPr>
              <w:spacing w:after="0" w:line="240" w:lineRule="auto"/>
              <w:jc w:val="right"/>
              <w:rPr>
                <w:rFonts w:ascii="Calibri" w:eastAsia="Times New Roman" w:hAnsi="Calibri" w:cs="Calibri"/>
                <w:color w:val="000000"/>
                <w:sz w:val="20"/>
                <w:szCs w:val="20"/>
              </w:rPr>
            </w:pPr>
            <w:r w:rsidRPr="00060938">
              <w:rPr>
                <w:rFonts w:ascii="Calibri" w:eastAsia="Times New Roman" w:hAnsi="Calibri" w:cs="Calibri"/>
                <w:color w:val="000000"/>
                <w:sz w:val="20"/>
                <w:szCs w:val="20"/>
              </w:rPr>
              <w:t>0</w:t>
            </w:r>
          </w:p>
        </w:tc>
        <w:tc>
          <w:tcPr>
            <w:tcW w:w="1134" w:type="dxa"/>
            <w:tcBorders>
              <w:top w:val="nil"/>
              <w:left w:val="nil"/>
              <w:bottom w:val="single" w:sz="4" w:space="0" w:color="auto"/>
              <w:right w:val="single" w:sz="4" w:space="0" w:color="auto"/>
            </w:tcBorders>
            <w:shd w:val="clear" w:color="auto" w:fill="auto"/>
            <w:vAlign w:val="bottom"/>
            <w:hideMark/>
          </w:tcPr>
          <w:p w14:paraId="22CD445F"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37C4ABB5"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0EFC0544"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c>
          <w:tcPr>
            <w:tcW w:w="1134" w:type="dxa"/>
            <w:tcBorders>
              <w:top w:val="nil"/>
              <w:left w:val="nil"/>
              <w:bottom w:val="single" w:sz="4" w:space="0" w:color="auto"/>
              <w:right w:val="single" w:sz="4" w:space="0" w:color="auto"/>
            </w:tcBorders>
            <w:shd w:val="clear" w:color="auto" w:fill="auto"/>
            <w:vAlign w:val="bottom"/>
            <w:hideMark/>
          </w:tcPr>
          <w:p w14:paraId="7562B241" w14:textId="77777777" w:rsidR="005B3F05" w:rsidRPr="00060938" w:rsidRDefault="005B3F05" w:rsidP="00AB76CC">
            <w:pPr>
              <w:spacing w:after="0" w:line="240" w:lineRule="auto"/>
              <w:jc w:val="left"/>
              <w:rPr>
                <w:rFonts w:ascii="Calibri" w:eastAsia="Times New Roman" w:hAnsi="Calibri" w:cs="Calibri"/>
                <w:color w:val="000000"/>
                <w:sz w:val="20"/>
                <w:szCs w:val="20"/>
              </w:rPr>
            </w:pPr>
            <w:r w:rsidRPr="00060938">
              <w:rPr>
                <w:rFonts w:ascii="Calibri" w:eastAsia="Times New Roman" w:hAnsi="Calibri" w:cs="Calibri"/>
                <w:color w:val="000000"/>
                <w:sz w:val="20"/>
                <w:szCs w:val="20"/>
              </w:rPr>
              <w:t> </w:t>
            </w:r>
          </w:p>
        </w:tc>
      </w:tr>
    </w:tbl>
    <w:p w14:paraId="26AFA255" w14:textId="77777777" w:rsidR="005B3F05" w:rsidRPr="00891076" w:rsidRDefault="005B3F05" w:rsidP="005B3F05">
      <w:pPr>
        <w:rPr>
          <w:color w:val="FF0000"/>
        </w:rPr>
      </w:pPr>
    </w:p>
    <w:p w14:paraId="3AF35D76" w14:textId="5495D6C5" w:rsidR="005B3F05" w:rsidRPr="00C11761" w:rsidRDefault="005B3F05" w:rsidP="005B3F05">
      <w:pPr>
        <w:pStyle w:val="Nzevtabulky"/>
      </w:pPr>
      <w:r w:rsidRPr="00C11761">
        <w:t xml:space="preserve">Tabulka č. </w:t>
      </w:r>
      <w:r w:rsidR="0046256D">
        <w:t>41</w:t>
      </w:r>
      <w:r w:rsidRPr="00C11761">
        <w:t>: Klienti kurátora pro mládež v roce 2016</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5B3F05" w:rsidRPr="000850F8" w14:paraId="55C79771"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255555C1" w14:textId="77777777" w:rsidR="005B3F05" w:rsidRPr="000850F8" w:rsidRDefault="005B3F05" w:rsidP="00AB76CC">
            <w:pPr>
              <w:keepNext/>
              <w:spacing w:after="0" w:line="264" w:lineRule="auto"/>
              <w:rPr>
                <w:rFonts w:eastAsia="Times New Roman" w:cs="Arial"/>
                <w:b/>
                <w:bCs/>
                <w:sz w:val="20"/>
                <w:szCs w:val="20"/>
              </w:rPr>
            </w:pPr>
            <w:r w:rsidRPr="000850F8">
              <w:rPr>
                <w:rFonts w:eastAsia="Times New Roman" w:cs="Arial"/>
                <w:b/>
                <w:bCs/>
                <w:sz w:val="20"/>
                <w:szCs w:val="20"/>
              </w:rPr>
              <w:t>Klienti kurátora pro mládež</w:t>
            </w:r>
          </w:p>
        </w:tc>
      </w:tr>
      <w:tr w:rsidR="005B3F05" w:rsidRPr="000850F8" w14:paraId="48F49B43" w14:textId="77777777" w:rsidTr="00AB76CC">
        <w:trPr>
          <w:trHeight w:val="300"/>
        </w:trPr>
        <w:tc>
          <w:tcPr>
            <w:tcW w:w="3365" w:type="dxa"/>
            <w:vMerge w:val="restart"/>
            <w:tcBorders>
              <w:top w:val="nil"/>
              <w:left w:val="single" w:sz="4" w:space="0" w:color="auto"/>
              <w:right w:val="single" w:sz="4" w:space="0" w:color="auto"/>
            </w:tcBorders>
            <w:shd w:val="clear" w:color="auto" w:fill="auto"/>
            <w:vAlign w:val="bottom"/>
            <w:hideMark/>
          </w:tcPr>
          <w:p w14:paraId="6509AB15" w14:textId="77777777" w:rsidR="005B3F05" w:rsidRPr="000850F8" w:rsidRDefault="005B3F05" w:rsidP="00AB76CC">
            <w:pPr>
              <w:keepNext/>
              <w:spacing w:after="0" w:line="264" w:lineRule="auto"/>
              <w:rPr>
                <w:rFonts w:eastAsia="Times New Roman" w:cs="Arial"/>
                <w:sz w:val="20"/>
                <w:szCs w:val="20"/>
              </w:rPr>
            </w:pPr>
            <w:r w:rsidRPr="000850F8">
              <w:rPr>
                <w:rFonts w:eastAsia="Times New Roman" w:cs="Arial"/>
                <w:sz w:val="20"/>
                <w:szCs w:val="20"/>
              </w:rPr>
              <w:t> </w:t>
            </w:r>
          </w:p>
          <w:p w14:paraId="3EF52716" w14:textId="77777777" w:rsidR="005B3F05" w:rsidRPr="000850F8" w:rsidRDefault="005B3F05" w:rsidP="00AB76CC">
            <w:pPr>
              <w:keepNext/>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5DE94464" w14:textId="77777777" w:rsidR="005B3F05" w:rsidRPr="000850F8" w:rsidRDefault="005B3F05" w:rsidP="00AB76CC">
            <w:pPr>
              <w:keepNext/>
              <w:spacing w:after="0" w:line="264" w:lineRule="auto"/>
              <w:rPr>
                <w:rFonts w:eastAsia="Times New Roman" w:cs="Arial"/>
                <w:sz w:val="20"/>
                <w:szCs w:val="20"/>
              </w:rPr>
            </w:pPr>
            <w:r w:rsidRPr="000850F8">
              <w:rPr>
                <w:rFonts w:eastAsia="Times New Roman" w:cs="Arial"/>
                <w:sz w:val="20"/>
                <w:szCs w:val="20"/>
              </w:rPr>
              <w:t>Celkem</w:t>
            </w:r>
          </w:p>
        </w:tc>
        <w:tc>
          <w:tcPr>
            <w:tcW w:w="4476" w:type="dxa"/>
            <w:gridSpan w:val="4"/>
            <w:tcBorders>
              <w:top w:val="nil"/>
              <w:left w:val="nil"/>
              <w:bottom w:val="single" w:sz="4" w:space="0" w:color="auto"/>
              <w:right w:val="single" w:sz="4" w:space="0" w:color="auto"/>
            </w:tcBorders>
            <w:shd w:val="clear" w:color="auto" w:fill="auto"/>
            <w:vAlign w:val="bottom"/>
            <w:hideMark/>
          </w:tcPr>
          <w:p w14:paraId="58F1A285" w14:textId="77777777" w:rsidR="005B3F05" w:rsidRPr="000850F8" w:rsidRDefault="005B3F05" w:rsidP="00AB76CC">
            <w:pPr>
              <w:keepNext/>
              <w:spacing w:after="0" w:line="264" w:lineRule="auto"/>
              <w:jc w:val="center"/>
              <w:rPr>
                <w:rFonts w:eastAsia="Times New Roman" w:cs="Arial"/>
                <w:sz w:val="20"/>
                <w:szCs w:val="20"/>
              </w:rPr>
            </w:pPr>
            <w:r w:rsidRPr="000850F8">
              <w:rPr>
                <w:rFonts w:eastAsia="Times New Roman" w:cs="Arial"/>
                <w:sz w:val="20"/>
                <w:szCs w:val="20"/>
              </w:rPr>
              <w:t>z toho</w:t>
            </w:r>
          </w:p>
        </w:tc>
      </w:tr>
      <w:tr w:rsidR="005B3F05" w:rsidRPr="000850F8" w14:paraId="5D0A8521" w14:textId="77777777" w:rsidTr="00AB76CC">
        <w:trPr>
          <w:trHeight w:val="525"/>
        </w:trPr>
        <w:tc>
          <w:tcPr>
            <w:tcW w:w="3365" w:type="dxa"/>
            <w:vMerge/>
            <w:tcBorders>
              <w:left w:val="single" w:sz="4" w:space="0" w:color="auto"/>
              <w:bottom w:val="single" w:sz="4" w:space="0" w:color="auto"/>
              <w:right w:val="single" w:sz="4" w:space="0" w:color="auto"/>
            </w:tcBorders>
            <w:shd w:val="clear" w:color="auto" w:fill="auto"/>
            <w:vAlign w:val="bottom"/>
            <w:hideMark/>
          </w:tcPr>
          <w:p w14:paraId="6AF53619" w14:textId="77777777" w:rsidR="005B3F05" w:rsidRPr="000850F8" w:rsidRDefault="005B3F05" w:rsidP="00AB76CC">
            <w:pPr>
              <w:keepNext/>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5C295856" w14:textId="77777777" w:rsidR="005B3F05" w:rsidRPr="000850F8" w:rsidRDefault="005B3F05" w:rsidP="00AB76CC">
            <w:pPr>
              <w:keepNext/>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392ED3CD" w14:textId="77777777" w:rsidR="005B3F05" w:rsidRPr="000850F8" w:rsidRDefault="005B3F05" w:rsidP="00AB76CC">
            <w:pPr>
              <w:keepNext/>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54804347" w14:textId="77777777" w:rsidR="005B3F05" w:rsidRPr="000850F8" w:rsidRDefault="005B3F05" w:rsidP="00AB76CC">
            <w:pPr>
              <w:keepNext/>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57A1D288" w14:textId="77777777" w:rsidR="005B3F05" w:rsidRPr="000850F8" w:rsidRDefault="005B3F05" w:rsidP="00AB76CC">
            <w:pPr>
              <w:keepNext/>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7616A024" w14:textId="77777777" w:rsidR="005B3F05" w:rsidRPr="000850F8" w:rsidRDefault="005B3F05" w:rsidP="00AB76CC">
            <w:pPr>
              <w:keepNext/>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4D9B86D5"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7A22D29" w14:textId="77777777" w:rsidR="005B3F05" w:rsidRPr="000850F8" w:rsidRDefault="005B3F05" w:rsidP="00AB76CC">
            <w:pPr>
              <w:keepNext/>
              <w:spacing w:after="0" w:line="264" w:lineRule="auto"/>
              <w:rPr>
                <w:rFonts w:eastAsia="Times New Roman" w:cs="Arial"/>
                <w:sz w:val="20"/>
                <w:szCs w:val="20"/>
              </w:rPr>
            </w:pPr>
            <w:r w:rsidRPr="000850F8">
              <w:rPr>
                <w:rFonts w:eastAsia="Times New Roman" w:cs="Arial"/>
                <w:sz w:val="20"/>
                <w:szCs w:val="20"/>
              </w:rPr>
              <w:t>Počet evidovaných</w:t>
            </w:r>
          </w:p>
        </w:tc>
        <w:tc>
          <w:tcPr>
            <w:tcW w:w="939" w:type="dxa"/>
            <w:tcBorders>
              <w:top w:val="nil"/>
              <w:left w:val="nil"/>
              <w:bottom w:val="single" w:sz="4" w:space="0" w:color="auto"/>
              <w:right w:val="single" w:sz="4" w:space="0" w:color="auto"/>
            </w:tcBorders>
            <w:shd w:val="clear" w:color="auto" w:fill="auto"/>
            <w:vAlign w:val="bottom"/>
            <w:hideMark/>
          </w:tcPr>
          <w:p w14:paraId="23AB667F" w14:textId="77777777" w:rsidR="005B3F05" w:rsidRPr="000850F8" w:rsidRDefault="005B3F05" w:rsidP="00AB76CC">
            <w:pPr>
              <w:keepNext/>
              <w:spacing w:after="0" w:line="264" w:lineRule="auto"/>
              <w:jc w:val="right"/>
              <w:rPr>
                <w:rFonts w:eastAsia="Times New Roman" w:cs="Arial"/>
                <w:sz w:val="20"/>
                <w:szCs w:val="20"/>
              </w:rPr>
            </w:pPr>
            <w:r w:rsidRPr="000850F8">
              <w:rPr>
                <w:rFonts w:eastAsia="Times New Roman" w:cs="Arial"/>
                <w:sz w:val="20"/>
                <w:szCs w:val="20"/>
              </w:rPr>
              <w:t>42</w:t>
            </w:r>
          </w:p>
        </w:tc>
        <w:tc>
          <w:tcPr>
            <w:tcW w:w="1175" w:type="dxa"/>
            <w:tcBorders>
              <w:top w:val="nil"/>
              <w:left w:val="nil"/>
              <w:bottom w:val="single" w:sz="4" w:space="0" w:color="auto"/>
              <w:right w:val="single" w:sz="4" w:space="0" w:color="auto"/>
            </w:tcBorders>
            <w:shd w:val="clear" w:color="auto" w:fill="auto"/>
            <w:vAlign w:val="bottom"/>
            <w:hideMark/>
          </w:tcPr>
          <w:p w14:paraId="0187DF7F" w14:textId="77777777" w:rsidR="005B3F05" w:rsidRPr="000850F8" w:rsidRDefault="005B3F05" w:rsidP="00AB76CC">
            <w:pPr>
              <w:keepNext/>
              <w:spacing w:after="0" w:line="264" w:lineRule="auto"/>
              <w:jc w:val="right"/>
              <w:rPr>
                <w:rFonts w:eastAsia="Times New Roman" w:cs="Arial"/>
                <w:sz w:val="20"/>
                <w:szCs w:val="20"/>
              </w:rPr>
            </w:pPr>
            <w:r w:rsidRPr="000850F8">
              <w:rPr>
                <w:rFonts w:eastAsia="Times New Roman" w:cs="Arial"/>
                <w:sz w:val="20"/>
                <w:szCs w:val="20"/>
              </w:rPr>
              <w:t>21</w:t>
            </w:r>
          </w:p>
        </w:tc>
        <w:tc>
          <w:tcPr>
            <w:tcW w:w="1096" w:type="dxa"/>
            <w:tcBorders>
              <w:top w:val="nil"/>
              <w:left w:val="nil"/>
              <w:bottom w:val="single" w:sz="4" w:space="0" w:color="auto"/>
              <w:right w:val="single" w:sz="4" w:space="0" w:color="auto"/>
            </w:tcBorders>
            <w:shd w:val="clear" w:color="auto" w:fill="auto"/>
            <w:vAlign w:val="bottom"/>
            <w:hideMark/>
          </w:tcPr>
          <w:p w14:paraId="5495B7F1" w14:textId="77777777" w:rsidR="005B3F05" w:rsidRPr="000850F8" w:rsidRDefault="005B3F05" w:rsidP="00AB76CC">
            <w:pPr>
              <w:keepNext/>
              <w:spacing w:after="0" w:line="264" w:lineRule="auto"/>
              <w:jc w:val="right"/>
              <w:rPr>
                <w:rFonts w:eastAsia="Times New Roman" w:cs="Arial"/>
                <w:sz w:val="20"/>
                <w:szCs w:val="20"/>
              </w:rPr>
            </w:pPr>
            <w:r w:rsidRPr="000850F8">
              <w:rPr>
                <w:rFonts w:eastAsia="Times New Roman" w:cs="Arial"/>
                <w:sz w:val="20"/>
                <w:szCs w:val="20"/>
              </w:rPr>
              <w:t>8</w:t>
            </w:r>
          </w:p>
        </w:tc>
        <w:tc>
          <w:tcPr>
            <w:tcW w:w="1109" w:type="dxa"/>
            <w:tcBorders>
              <w:top w:val="nil"/>
              <w:left w:val="nil"/>
              <w:bottom w:val="single" w:sz="4" w:space="0" w:color="auto"/>
              <w:right w:val="single" w:sz="4" w:space="0" w:color="auto"/>
            </w:tcBorders>
            <w:shd w:val="clear" w:color="auto" w:fill="auto"/>
            <w:vAlign w:val="bottom"/>
            <w:hideMark/>
          </w:tcPr>
          <w:p w14:paraId="0EBE8A39" w14:textId="77777777" w:rsidR="005B3F05" w:rsidRPr="000850F8" w:rsidRDefault="005B3F05" w:rsidP="00AB76CC">
            <w:pPr>
              <w:keepNext/>
              <w:spacing w:after="0" w:line="264" w:lineRule="auto"/>
              <w:jc w:val="right"/>
              <w:rPr>
                <w:rFonts w:eastAsia="Times New Roman" w:cs="Arial"/>
                <w:sz w:val="20"/>
                <w:szCs w:val="20"/>
              </w:rPr>
            </w:pPr>
            <w:r w:rsidRPr="000850F8">
              <w:rPr>
                <w:rFonts w:eastAsia="Times New Roman" w:cs="Arial"/>
                <w:sz w:val="20"/>
                <w:szCs w:val="20"/>
              </w:rPr>
              <w:t>21</w:t>
            </w:r>
          </w:p>
        </w:tc>
        <w:tc>
          <w:tcPr>
            <w:tcW w:w="1096" w:type="dxa"/>
            <w:tcBorders>
              <w:top w:val="nil"/>
              <w:left w:val="nil"/>
              <w:bottom w:val="single" w:sz="4" w:space="0" w:color="auto"/>
              <w:right w:val="single" w:sz="4" w:space="0" w:color="auto"/>
            </w:tcBorders>
            <w:shd w:val="clear" w:color="auto" w:fill="auto"/>
            <w:vAlign w:val="bottom"/>
            <w:hideMark/>
          </w:tcPr>
          <w:p w14:paraId="3EC95A57" w14:textId="77777777" w:rsidR="005B3F05" w:rsidRPr="000850F8" w:rsidRDefault="005B3F05" w:rsidP="00AB76CC">
            <w:pPr>
              <w:keepNext/>
              <w:spacing w:after="0" w:line="264" w:lineRule="auto"/>
              <w:jc w:val="right"/>
              <w:rPr>
                <w:rFonts w:eastAsia="Times New Roman" w:cs="Arial"/>
                <w:sz w:val="20"/>
                <w:szCs w:val="20"/>
              </w:rPr>
            </w:pPr>
            <w:r w:rsidRPr="000850F8">
              <w:rPr>
                <w:rFonts w:eastAsia="Times New Roman" w:cs="Arial"/>
                <w:sz w:val="20"/>
                <w:szCs w:val="20"/>
              </w:rPr>
              <w:t>5</w:t>
            </w:r>
          </w:p>
        </w:tc>
      </w:tr>
      <w:tr w:rsidR="005B3F05" w:rsidRPr="000850F8" w14:paraId="5CBD64B3"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6290814D" w14:textId="77777777" w:rsidR="005B3F05" w:rsidRPr="000850F8" w:rsidRDefault="005B3F05" w:rsidP="00AB76CC">
            <w:pPr>
              <w:keepNext/>
              <w:spacing w:after="0" w:line="264" w:lineRule="auto"/>
              <w:rPr>
                <w:rFonts w:eastAsia="Times New Roman" w:cs="Arial"/>
                <w:b/>
                <w:bCs/>
                <w:sz w:val="20"/>
                <w:szCs w:val="20"/>
              </w:rPr>
            </w:pPr>
            <w:r w:rsidRPr="000850F8">
              <w:rPr>
                <w:rFonts w:eastAsia="Times New Roman" w:cs="Arial"/>
                <w:b/>
                <w:bCs/>
                <w:sz w:val="20"/>
                <w:szCs w:val="20"/>
              </w:rPr>
              <w:t>Klienti řešení kurátorem pro mládež</w:t>
            </w:r>
          </w:p>
        </w:tc>
      </w:tr>
      <w:tr w:rsidR="005B3F05" w:rsidRPr="000850F8" w14:paraId="08E0E5C2" w14:textId="77777777" w:rsidTr="00AB76CC">
        <w:trPr>
          <w:trHeight w:val="300"/>
        </w:trPr>
        <w:tc>
          <w:tcPr>
            <w:tcW w:w="3365" w:type="dxa"/>
            <w:vMerge w:val="restart"/>
            <w:tcBorders>
              <w:top w:val="nil"/>
              <w:left w:val="single" w:sz="4" w:space="0" w:color="auto"/>
              <w:right w:val="single" w:sz="4" w:space="0" w:color="auto"/>
            </w:tcBorders>
            <w:shd w:val="clear" w:color="auto" w:fill="auto"/>
            <w:vAlign w:val="bottom"/>
            <w:hideMark/>
          </w:tcPr>
          <w:p w14:paraId="68CD1F49" w14:textId="77777777" w:rsidR="005B3F05" w:rsidRPr="000850F8" w:rsidRDefault="005B3F05" w:rsidP="00AB76CC">
            <w:pPr>
              <w:keepNext/>
              <w:spacing w:after="0" w:line="264" w:lineRule="auto"/>
              <w:rPr>
                <w:rFonts w:eastAsia="Times New Roman" w:cs="Arial"/>
                <w:sz w:val="20"/>
                <w:szCs w:val="20"/>
              </w:rPr>
            </w:pPr>
            <w:r w:rsidRPr="000850F8">
              <w:rPr>
                <w:rFonts w:eastAsia="Times New Roman" w:cs="Arial"/>
                <w:sz w:val="20"/>
                <w:szCs w:val="20"/>
              </w:rPr>
              <w:t> </w:t>
            </w:r>
          </w:p>
          <w:p w14:paraId="203621D1" w14:textId="77777777" w:rsidR="005B3F05" w:rsidRPr="000850F8" w:rsidRDefault="005B3F05" w:rsidP="00AB76CC">
            <w:pPr>
              <w:keepNext/>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57BC10C9" w14:textId="77777777" w:rsidR="005B3F05" w:rsidRPr="000850F8" w:rsidRDefault="005B3F05" w:rsidP="00AB76CC">
            <w:pPr>
              <w:keepNext/>
              <w:spacing w:after="0" w:line="264" w:lineRule="auto"/>
              <w:rPr>
                <w:rFonts w:eastAsia="Times New Roman" w:cs="Arial"/>
                <w:sz w:val="20"/>
                <w:szCs w:val="20"/>
              </w:rPr>
            </w:pPr>
            <w:r w:rsidRPr="000850F8">
              <w:rPr>
                <w:rFonts w:eastAsia="Times New Roman" w:cs="Arial"/>
                <w:sz w:val="20"/>
                <w:szCs w:val="20"/>
              </w:rPr>
              <w:t>Celkem</w:t>
            </w:r>
          </w:p>
        </w:tc>
        <w:tc>
          <w:tcPr>
            <w:tcW w:w="4476" w:type="dxa"/>
            <w:gridSpan w:val="4"/>
            <w:tcBorders>
              <w:top w:val="nil"/>
              <w:left w:val="nil"/>
              <w:bottom w:val="single" w:sz="4" w:space="0" w:color="auto"/>
              <w:right w:val="single" w:sz="4" w:space="0" w:color="auto"/>
            </w:tcBorders>
            <w:shd w:val="clear" w:color="auto" w:fill="auto"/>
            <w:vAlign w:val="bottom"/>
            <w:hideMark/>
          </w:tcPr>
          <w:p w14:paraId="64DCE242" w14:textId="77777777" w:rsidR="005B3F05" w:rsidRPr="000850F8" w:rsidRDefault="005B3F05" w:rsidP="00AB76CC">
            <w:pPr>
              <w:keepNext/>
              <w:spacing w:after="0" w:line="264" w:lineRule="auto"/>
              <w:jc w:val="center"/>
              <w:rPr>
                <w:rFonts w:eastAsia="Times New Roman" w:cs="Arial"/>
                <w:sz w:val="20"/>
                <w:szCs w:val="20"/>
              </w:rPr>
            </w:pPr>
            <w:r w:rsidRPr="000850F8">
              <w:rPr>
                <w:rFonts w:eastAsia="Times New Roman" w:cs="Arial"/>
                <w:sz w:val="20"/>
                <w:szCs w:val="20"/>
              </w:rPr>
              <w:t>z toho</w:t>
            </w:r>
          </w:p>
        </w:tc>
      </w:tr>
      <w:tr w:rsidR="005B3F05" w:rsidRPr="000850F8" w14:paraId="61DF043F" w14:textId="77777777" w:rsidTr="00AB76CC">
        <w:trPr>
          <w:trHeight w:val="525"/>
        </w:trPr>
        <w:tc>
          <w:tcPr>
            <w:tcW w:w="3365" w:type="dxa"/>
            <w:vMerge/>
            <w:tcBorders>
              <w:left w:val="single" w:sz="4" w:space="0" w:color="auto"/>
              <w:bottom w:val="single" w:sz="4" w:space="0" w:color="auto"/>
              <w:right w:val="single" w:sz="4" w:space="0" w:color="auto"/>
            </w:tcBorders>
            <w:shd w:val="clear" w:color="auto" w:fill="auto"/>
            <w:vAlign w:val="bottom"/>
            <w:hideMark/>
          </w:tcPr>
          <w:p w14:paraId="36DAE68B" w14:textId="77777777" w:rsidR="005B3F05" w:rsidRPr="000850F8" w:rsidRDefault="005B3F05" w:rsidP="00AB76C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06CB3CA3" w14:textId="77777777" w:rsidR="005B3F05" w:rsidRPr="000850F8" w:rsidRDefault="005B3F05" w:rsidP="00AB76C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3DE20066"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223611F6"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0F5BDA18"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51CA8862"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74273A4D"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43B2CD43"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Trestná činnost</w:t>
            </w:r>
          </w:p>
        </w:tc>
        <w:tc>
          <w:tcPr>
            <w:tcW w:w="939" w:type="dxa"/>
            <w:tcBorders>
              <w:top w:val="nil"/>
              <w:left w:val="nil"/>
              <w:bottom w:val="single" w:sz="4" w:space="0" w:color="auto"/>
              <w:right w:val="single" w:sz="4" w:space="0" w:color="auto"/>
            </w:tcBorders>
            <w:shd w:val="clear" w:color="auto" w:fill="auto"/>
            <w:vAlign w:val="bottom"/>
            <w:hideMark/>
          </w:tcPr>
          <w:p w14:paraId="3D795E2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12</w:t>
            </w:r>
          </w:p>
        </w:tc>
        <w:tc>
          <w:tcPr>
            <w:tcW w:w="1175" w:type="dxa"/>
            <w:tcBorders>
              <w:top w:val="nil"/>
              <w:left w:val="nil"/>
              <w:bottom w:val="single" w:sz="4" w:space="0" w:color="auto"/>
              <w:right w:val="single" w:sz="4" w:space="0" w:color="auto"/>
            </w:tcBorders>
            <w:shd w:val="clear" w:color="auto" w:fill="auto"/>
            <w:vAlign w:val="bottom"/>
            <w:hideMark/>
          </w:tcPr>
          <w:p w14:paraId="741DDDB3"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096" w:type="dxa"/>
            <w:tcBorders>
              <w:top w:val="nil"/>
              <w:left w:val="nil"/>
              <w:bottom w:val="single" w:sz="4" w:space="0" w:color="auto"/>
              <w:right w:val="single" w:sz="4" w:space="0" w:color="auto"/>
            </w:tcBorders>
            <w:shd w:val="clear" w:color="auto" w:fill="auto"/>
            <w:vAlign w:val="bottom"/>
            <w:hideMark/>
          </w:tcPr>
          <w:p w14:paraId="38CF0C9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109" w:type="dxa"/>
            <w:tcBorders>
              <w:top w:val="nil"/>
              <w:left w:val="nil"/>
              <w:bottom w:val="single" w:sz="4" w:space="0" w:color="auto"/>
              <w:right w:val="single" w:sz="4" w:space="0" w:color="auto"/>
            </w:tcBorders>
            <w:shd w:val="clear" w:color="auto" w:fill="auto"/>
            <w:vAlign w:val="bottom"/>
            <w:hideMark/>
          </w:tcPr>
          <w:p w14:paraId="7A22104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7</w:t>
            </w:r>
          </w:p>
        </w:tc>
        <w:tc>
          <w:tcPr>
            <w:tcW w:w="1096" w:type="dxa"/>
            <w:tcBorders>
              <w:top w:val="nil"/>
              <w:left w:val="nil"/>
              <w:bottom w:val="single" w:sz="4" w:space="0" w:color="auto"/>
              <w:right w:val="single" w:sz="4" w:space="0" w:color="auto"/>
            </w:tcBorders>
            <w:shd w:val="clear" w:color="auto" w:fill="auto"/>
            <w:vAlign w:val="bottom"/>
            <w:hideMark/>
          </w:tcPr>
          <w:p w14:paraId="07D792C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1F21AE5D"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1FF4A3E5"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Přestupky</w:t>
            </w:r>
          </w:p>
        </w:tc>
        <w:tc>
          <w:tcPr>
            <w:tcW w:w="939" w:type="dxa"/>
            <w:tcBorders>
              <w:top w:val="nil"/>
              <w:left w:val="nil"/>
              <w:bottom w:val="single" w:sz="4" w:space="0" w:color="auto"/>
              <w:right w:val="single" w:sz="4" w:space="0" w:color="auto"/>
            </w:tcBorders>
            <w:shd w:val="clear" w:color="auto" w:fill="auto"/>
            <w:vAlign w:val="bottom"/>
            <w:hideMark/>
          </w:tcPr>
          <w:p w14:paraId="07404ED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175" w:type="dxa"/>
            <w:tcBorders>
              <w:top w:val="nil"/>
              <w:left w:val="nil"/>
              <w:bottom w:val="single" w:sz="4" w:space="0" w:color="auto"/>
              <w:right w:val="single" w:sz="4" w:space="0" w:color="auto"/>
            </w:tcBorders>
            <w:shd w:val="clear" w:color="auto" w:fill="auto"/>
            <w:vAlign w:val="bottom"/>
            <w:hideMark/>
          </w:tcPr>
          <w:p w14:paraId="491DBFA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096" w:type="dxa"/>
            <w:tcBorders>
              <w:top w:val="nil"/>
              <w:left w:val="nil"/>
              <w:bottom w:val="single" w:sz="4" w:space="0" w:color="auto"/>
              <w:right w:val="single" w:sz="4" w:space="0" w:color="auto"/>
            </w:tcBorders>
            <w:shd w:val="clear" w:color="auto" w:fill="auto"/>
            <w:vAlign w:val="bottom"/>
            <w:hideMark/>
          </w:tcPr>
          <w:p w14:paraId="154F8926"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109" w:type="dxa"/>
            <w:tcBorders>
              <w:top w:val="nil"/>
              <w:left w:val="nil"/>
              <w:bottom w:val="single" w:sz="4" w:space="0" w:color="auto"/>
              <w:right w:val="single" w:sz="4" w:space="0" w:color="auto"/>
            </w:tcBorders>
            <w:shd w:val="clear" w:color="auto" w:fill="auto"/>
            <w:vAlign w:val="bottom"/>
            <w:hideMark/>
          </w:tcPr>
          <w:p w14:paraId="274D31D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096" w:type="dxa"/>
            <w:tcBorders>
              <w:top w:val="nil"/>
              <w:left w:val="nil"/>
              <w:bottom w:val="single" w:sz="4" w:space="0" w:color="auto"/>
              <w:right w:val="single" w:sz="4" w:space="0" w:color="auto"/>
            </w:tcBorders>
            <w:shd w:val="clear" w:color="auto" w:fill="auto"/>
            <w:vAlign w:val="bottom"/>
            <w:hideMark/>
          </w:tcPr>
          <w:p w14:paraId="577E30C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r>
      <w:tr w:rsidR="005B3F05" w:rsidRPr="000850F8" w14:paraId="66DE4D04"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6A2AF37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Výchovné problémy</w:t>
            </w:r>
          </w:p>
        </w:tc>
        <w:tc>
          <w:tcPr>
            <w:tcW w:w="939" w:type="dxa"/>
            <w:tcBorders>
              <w:top w:val="nil"/>
              <w:left w:val="nil"/>
              <w:bottom w:val="single" w:sz="4" w:space="0" w:color="auto"/>
              <w:right w:val="single" w:sz="4" w:space="0" w:color="auto"/>
            </w:tcBorders>
            <w:shd w:val="clear" w:color="auto" w:fill="auto"/>
            <w:vAlign w:val="bottom"/>
            <w:hideMark/>
          </w:tcPr>
          <w:p w14:paraId="0CCBC3C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28</w:t>
            </w:r>
          </w:p>
        </w:tc>
        <w:tc>
          <w:tcPr>
            <w:tcW w:w="1175" w:type="dxa"/>
            <w:tcBorders>
              <w:top w:val="nil"/>
              <w:left w:val="nil"/>
              <w:bottom w:val="single" w:sz="4" w:space="0" w:color="auto"/>
              <w:right w:val="single" w:sz="4" w:space="0" w:color="auto"/>
            </w:tcBorders>
            <w:shd w:val="clear" w:color="auto" w:fill="auto"/>
            <w:vAlign w:val="bottom"/>
            <w:hideMark/>
          </w:tcPr>
          <w:p w14:paraId="00215F3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16</w:t>
            </w:r>
          </w:p>
        </w:tc>
        <w:tc>
          <w:tcPr>
            <w:tcW w:w="1096" w:type="dxa"/>
            <w:tcBorders>
              <w:top w:val="nil"/>
              <w:left w:val="nil"/>
              <w:bottom w:val="single" w:sz="4" w:space="0" w:color="auto"/>
              <w:right w:val="single" w:sz="4" w:space="0" w:color="auto"/>
            </w:tcBorders>
            <w:shd w:val="clear" w:color="auto" w:fill="auto"/>
            <w:vAlign w:val="bottom"/>
            <w:hideMark/>
          </w:tcPr>
          <w:p w14:paraId="1B4E78E1"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w:t>
            </w:r>
          </w:p>
        </w:tc>
        <w:tc>
          <w:tcPr>
            <w:tcW w:w="1109" w:type="dxa"/>
            <w:tcBorders>
              <w:top w:val="nil"/>
              <w:left w:val="nil"/>
              <w:bottom w:val="single" w:sz="4" w:space="0" w:color="auto"/>
              <w:right w:val="single" w:sz="4" w:space="0" w:color="auto"/>
            </w:tcBorders>
            <w:shd w:val="clear" w:color="auto" w:fill="auto"/>
            <w:vAlign w:val="bottom"/>
            <w:hideMark/>
          </w:tcPr>
          <w:p w14:paraId="2C80168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12</w:t>
            </w:r>
          </w:p>
        </w:tc>
        <w:tc>
          <w:tcPr>
            <w:tcW w:w="1096" w:type="dxa"/>
            <w:tcBorders>
              <w:top w:val="nil"/>
              <w:left w:val="nil"/>
              <w:bottom w:val="single" w:sz="4" w:space="0" w:color="auto"/>
              <w:right w:val="single" w:sz="4" w:space="0" w:color="auto"/>
            </w:tcBorders>
            <w:shd w:val="clear" w:color="auto" w:fill="auto"/>
            <w:vAlign w:val="bottom"/>
            <w:hideMark/>
          </w:tcPr>
          <w:p w14:paraId="48EDD3A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r>
      <w:tr w:rsidR="005B3F05" w:rsidRPr="000850F8" w14:paraId="25F6D1BE" w14:textId="77777777" w:rsidTr="00AB76CC">
        <w:trPr>
          <w:trHeight w:val="289"/>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93D82FE"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Dohledy</w:t>
            </w:r>
          </w:p>
        </w:tc>
        <w:tc>
          <w:tcPr>
            <w:tcW w:w="939" w:type="dxa"/>
            <w:tcBorders>
              <w:top w:val="nil"/>
              <w:left w:val="nil"/>
              <w:bottom w:val="single" w:sz="4" w:space="0" w:color="auto"/>
              <w:right w:val="single" w:sz="4" w:space="0" w:color="auto"/>
            </w:tcBorders>
            <w:shd w:val="clear" w:color="auto" w:fill="auto"/>
            <w:vAlign w:val="bottom"/>
            <w:hideMark/>
          </w:tcPr>
          <w:p w14:paraId="47D743B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0</w:t>
            </w:r>
          </w:p>
        </w:tc>
        <w:tc>
          <w:tcPr>
            <w:tcW w:w="1175" w:type="dxa"/>
            <w:tcBorders>
              <w:top w:val="nil"/>
              <w:left w:val="nil"/>
              <w:bottom w:val="single" w:sz="4" w:space="0" w:color="auto"/>
              <w:right w:val="single" w:sz="4" w:space="0" w:color="auto"/>
            </w:tcBorders>
            <w:shd w:val="clear" w:color="auto" w:fill="auto"/>
            <w:vAlign w:val="bottom"/>
            <w:hideMark/>
          </w:tcPr>
          <w:p w14:paraId="284E47B5"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5E21BE5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4F9137A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110FCB4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32B359BF" w14:textId="77777777" w:rsidTr="00AB76CC">
        <w:trPr>
          <w:trHeight w:val="342"/>
        </w:trPr>
        <w:tc>
          <w:tcPr>
            <w:tcW w:w="3365" w:type="dxa"/>
            <w:tcBorders>
              <w:top w:val="nil"/>
              <w:left w:val="single" w:sz="4" w:space="0" w:color="auto"/>
              <w:bottom w:val="single" w:sz="4" w:space="0" w:color="auto"/>
              <w:right w:val="single" w:sz="4" w:space="0" w:color="auto"/>
            </w:tcBorders>
            <w:shd w:val="clear" w:color="auto" w:fill="auto"/>
            <w:vAlign w:val="bottom"/>
          </w:tcPr>
          <w:p w14:paraId="08D9232B"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shd w:val="clear" w:color="auto" w:fill="auto"/>
            <w:vAlign w:val="bottom"/>
          </w:tcPr>
          <w:p w14:paraId="0D26E47E"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75" w:type="dxa"/>
            <w:tcBorders>
              <w:top w:val="nil"/>
              <w:left w:val="nil"/>
              <w:bottom w:val="single" w:sz="4" w:space="0" w:color="auto"/>
              <w:right w:val="single" w:sz="4" w:space="0" w:color="auto"/>
            </w:tcBorders>
            <w:shd w:val="clear" w:color="auto" w:fill="auto"/>
            <w:vAlign w:val="bottom"/>
          </w:tcPr>
          <w:p w14:paraId="28186E45"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tcPr>
          <w:p w14:paraId="4C4B254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tcPr>
          <w:p w14:paraId="79E126C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tcPr>
          <w:p w14:paraId="4D9A476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5BD03E85" w14:textId="77777777" w:rsidTr="00AB76CC">
        <w:trPr>
          <w:trHeight w:val="289"/>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2586C7D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shd w:val="clear" w:color="auto" w:fill="auto"/>
            <w:vAlign w:val="bottom"/>
            <w:hideMark/>
          </w:tcPr>
          <w:p w14:paraId="3EAE03B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175" w:type="dxa"/>
            <w:tcBorders>
              <w:top w:val="nil"/>
              <w:left w:val="nil"/>
              <w:bottom w:val="single" w:sz="4" w:space="0" w:color="auto"/>
              <w:right w:val="single" w:sz="4" w:space="0" w:color="auto"/>
            </w:tcBorders>
            <w:shd w:val="clear" w:color="auto" w:fill="auto"/>
            <w:vAlign w:val="bottom"/>
            <w:hideMark/>
          </w:tcPr>
          <w:p w14:paraId="34D221B5"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096" w:type="dxa"/>
            <w:tcBorders>
              <w:top w:val="nil"/>
              <w:left w:val="nil"/>
              <w:bottom w:val="single" w:sz="4" w:space="0" w:color="auto"/>
              <w:right w:val="single" w:sz="4" w:space="0" w:color="auto"/>
            </w:tcBorders>
            <w:shd w:val="clear" w:color="auto" w:fill="auto"/>
            <w:vAlign w:val="bottom"/>
            <w:hideMark/>
          </w:tcPr>
          <w:p w14:paraId="7C63F17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109" w:type="dxa"/>
            <w:tcBorders>
              <w:top w:val="nil"/>
              <w:left w:val="nil"/>
              <w:bottom w:val="single" w:sz="4" w:space="0" w:color="auto"/>
              <w:right w:val="single" w:sz="4" w:space="0" w:color="auto"/>
            </w:tcBorders>
            <w:shd w:val="clear" w:color="auto" w:fill="auto"/>
            <w:vAlign w:val="bottom"/>
            <w:hideMark/>
          </w:tcPr>
          <w:p w14:paraId="21347FB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096" w:type="dxa"/>
            <w:tcBorders>
              <w:top w:val="nil"/>
              <w:left w:val="nil"/>
              <w:bottom w:val="single" w:sz="4" w:space="0" w:color="auto"/>
              <w:right w:val="single" w:sz="4" w:space="0" w:color="auto"/>
            </w:tcBorders>
            <w:shd w:val="clear" w:color="auto" w:fill="auto"/>
            <w:vAlign w:val="bottom"/>
            <w:hideMark/>
          </w:tcPr>
          <w:p w14:paraId="761341C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0</w:t>
            </w:r>
          </w:p>
        </w:tc>
      </w:tr>
      <w:tr w:rsidR="005B3F05" w:rsidRPr="000850F8" w14:paraId="05C818C4"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5EFB67A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shd w:val="clear" w:color="auto" w:fill="auto"/>
            <w:vAlign w:val="bottom"/>
            <w:hideMark/>
          </w:tcPr>
          <w:p w14:paraId="6DC37A3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w:t>
            </w:r>
          </w:p>
        </w:tc>
        <w:tc>
          <w:tcPr>
            <w:tcW w:w="1175" w:type="dxa"/>
            <w:tcBorders>
              <w:top w:val="nil"/>
              <w:left w:val="nil"/>
              <w:bottom w:val="single" w:sz="4" w:space="0" w:color="auto"/>
              <w:right w:val="single" w:sz="4" w:space="0" w:color="auto"/>
            </w:tcBorders>
            <w:shd w:val="clear" w:color="auto" w:fill="auto"/>
            <w:vAlign w:val="bottom"/>
            <w:hideMark/>
          </w:tcPr>
          <w:p w14:paraId="7F35151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w:t>
            </w:r>
          </w:p>
        </w:tc>
        <w:tc>
          <w:tcPr>
            <w:tcW w:w="1096" w:type="dxa"/>
            <w:tcBorders>
              <w:top w:val="nil"/>
              <w:left w:val="nil"/>
              <w:bottom w:val="single" w:sz="4" w:space="0" w:color="auto"/>
              <w:right w:val="single" w:sz="4" w:space="0" w:color="auto"/>
            </w:tcBorders>
            <w:shd w:val="clear" w:color="auto" w:fill="auto"/>
            <w:vAlign w:val="bottom"/>
            <w:hideMark/>
          </w:tcPr>
          <w:p w14:paraId="32778766"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109" w:type="dxa"/>
            <w:tcBorders>
              <w:top w:val="nil"/>
              <w:left w:val="nil"/>
              <w:bottom w:val="single" w:sz="4" w:space="0" w:color="auto"/>
              <w:right w:val="single" w:sz="4" w:space="0" w:color="auto"/>
            </w:tcBorders>
            <w:shd w:val="clear" w:color="auto" w:fill="auto"/>
            <w:vAlign w:val="bottom"/>
            <w:hideMark/>
          </w:tcPr>
          <w:p w14:paraId="2E921EC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096" w:type="dxa"/>
            <w:tcBorders>
              <w:top w:val="nil"/>
              <w:left w:val="nil"/>
              <w:bottom w:val="single" w:sz="4" w:space="0" w:color="auto"/>
              <w:right w:val="single" w:sz="4" w:space="0" w:color="auto"/>
            </w:tcBorders>
            <w:shd w:val="clear" w:color="auto" w:fill="auto"/>
            <w:vAlign w:val="bottom"/>
            <w:hideMark/>
          </w:tcPr>
          <w:p w14:paraId="36B2D5F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r>
    </w:tbl>
    <w:p w14:paraId="686AC01D" w14:textId="77777777" w:rsidR="005B3F05" w:rsidRDefault="005B3F05" w:rsidP="005B3F05">
      <w:pPr>
        <w:pStyle w:val="Nzevtabulky"/>
      </w:pPr>
    </w:p>
    <w:p w14:paraId="6258F91E" w14:textId="7746648D" w:rsidR="005B3F05" w:rsidRPr="00C11761" w:rsidRDefault="005B3F05" w:rsidP="005B3F05">
      <w:pPr>
        <w:pStyle w:val="Nzevtabulky"/>
      </w:pPr>
      <w:r w:rsidRPr="00C11761">
        <w:t xml:space="preserve">Tabulka č. </w:t>
      </w:r>
      <w:r>
        <w:t>4</w:t>
      </w:r>
      <w:r w:rsidR="0046256D">
        <w:t>2</w:t>
      </w:r>
      <w:r w:rsidRPr="00C11761">
        <w:t>: Klienti kurátora pro mládež v roce 2015</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5B3F05" w:rsidRPr="000850F8" w14:paraId="32FCF469"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0A59D2E9" w14:textId="77777777" w:rsidR="005B3F05" w:rsidRPr="000850F8" w:rsidRDefault="005B3F05" w:rsidP="00AB76CC">
            <w:pPr>
              <w:spacing w:after="0" w:line="264" w:lineRule="auto"/>
              <w:rPr>
                <w:rFonts w:eastAsia="Times New Roman" w:cs="Arial"/>
                <w:b/>
                <w:bCs/>
                <w:sz w:val="20"/>
                <w:szCs w:val="20"/>
              </w:rPr>
            </w:pPr>
            <w:r w:rsidRPr="000850F8">
              <w:rPr>
                <w:rFonts w:eastAsia="Times New Roman" w:cs="Arial"/>
                <w:b/>
                <w:bCs/>
                <w:sz w:val="20"/>
                <w:szCs w:val="20"/>
              </w:rPr>
              <w:t>Klienti kurátora pro mládež</w:t>
            </w:r>
          </w:p>
        </w:tc>
      </w:tr>
      <w:tr w:rsidR="005B3F05" w:rsidRPr="000850F8" w14:paraId="723D1EC3" w14:textId="77777777" w:rsidTr="00AB76CC">
        <w:trPr>
          <w:trHeight w:val="300"/>
        </w:trPr>
        <w:tc>
          <w:tcPr>
            <w:tcW w:w="3365" w:type="dxa"/>
            <w:vMerge w:val="restart"/>
            <w:tcBorders>
              <w:top w:val="nil"/>
              <w:left w:val="single" w:sz="4" w:space="0" w:color="auto"/>
              <w:right w:val="single" w:sz="4" w:space="0" w:color="auto"/>
            </w:tcBorders>
            <w:shd w:val="clear" w:color="auto" w:fill="auto"/>
            <w:vAlign w:val="bottom"/>
            <w:hideMark/>
          </w:tcPr>
          <w:p w14:paraId="2D3929BA"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p w14:paraId="05028649"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4CE65D75"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Celkem</w:t>
            </w:r>
          </w:p>
        </w:tc>
        <w:tc>
          <w:tcPr>
            <w:tcW w:w="1175" w:type="dxa"/>
            <w:tcBorders>
              <w:top w:val="nil"/>
              <w:left w:val="nil"/>
              <w:bottom w:val="single" w:sz="4" w:space="0" w:color="auto"/>
              <w:right w:val="single" w:sz="4" w:space="0" w:color="auto"/>
            </w:tcBorders>
            <w:shd w:val="clear" w:color="auto" w:fill="auto"/>
            <w:vAlign w:val="bottom"/>
            <w:hideMark/>
          </w:tcPr>
          <w:p w14:paraId="3C9C418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z toho</w:t>
            </w:r>
          </w:p>
        </w:tc>
        <w:tc>
          <w:tcPr>
            <w:tcW w:w="1096" w:type="dxa"/>
            <w:tcBorders>
              <w:top w:val="nil"/>
              <w:left w:val="nil"/>
              <w:bottom w:val="single" w:sz="4" w:space="0" w:color="auto"/>
              <w:right w:val="single" w:sz="4" w:space="0" w:color="auto"/>
            </w:tcBorders>
            <w:shd w:val="clear" w:color="auto" w:fill="auto"/>
            <w:vAlign w:val="bottom"/>
            <w:hideMark/>
          </w:tcPr>
          <w:p w14:paraId="518A7A5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14:paraId="4884FC9B"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30DB9057"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r>
      <w:tr w:rsidR="005B3F05" w:rsidRPr="000850F8" w14:paraId="41544B46" w14:textId="77777777" w:rsidTr="00AB76CC">
        <w:trPr>
          <w:trHeight w:val="525"/>
        </w:trPr>
        <w:tc>
          <w:tcPr>
            <w:tcW w:w="3365" w:type="dxa"/>
            <w:vMerge/>
            <w:tcBorders>
              <w:left w:val="single" w:sz="4" w:space="0" w:color="auto"/>
              <w:bottom w:val="single" w:sz="4" w:space="0" w:color="auto"/>
              <w:right w:val="single" w:sz="4" w:space="0" w:color="auto"/>
            </w:tcBorders>
            <w:shd w:val="clear" w:color="auto" w:fill="auto"/>
            <w:vAlign w:val="bottom"/>
            <w:hideMark/>
          </w:tcPr>
          <w:p w14:paraId="2DD211C8" w14:textId="77777777" w:rsidR="005B3F05" w:rsidRPr="000850F8" w:rsidRDefault="005B3F05" w:rsidP="00AB76C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6F00F1B5" w14:textId="77777777" w:rsidR="005B3F05" w:rsidRPr="000850F8" w:rsidRDefault="005B3F05" w:rsidP="00AB76C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1245949C"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1262CEDC"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73A68B83"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57430644"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091A9496"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59D89DD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Počet evidovaných</w:t>
            </w:r>
          </w:p>
        </w:tc>
        <w:tc>
          <w:tcPr>
            <w:tcW w:w="939" w:type="dxa"/>
            <w:tcBorders>
              <w:top w:val="nil"/>
              <w:left w:val="nil"/>
              <w:bottom w:val="single" w:sz="4" w:space="0" w:color="auto"/>
              <w:right w:val="single" w:sz="4" w:space="0" w:color="auto"/>
            </w:tcBorders>
            <w:shd w:val="clear" w:color="auto" w:fill="auto"/>
            <w:vAlign w:val="bottom"/>
            <w:hideMark/>
          </w:tcPr>
          <w:p w14:paraId="662BF9A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62</w:t>
            </w:r>
          </w:p>
        </w:tc>
        <w:tc>
          <w:tcPr>
            <w:tcW w:w="1175" w:type="dxa"/>
            <w:tcBorders>
              <w:top w:val="nil"/>
              <w:left w:val="nil"/>
              <w:bottom w:val="single" w:sz="4" w:space="0" w:color="auto"/>
              <w:right w:val="single" w:sz="4" w:space="0" w:color="auto"/>
            </w:tcBorders>
            <w:shd w:val="clear" w:color="auto" w:fill="auto"/>
            <w:vAlign w:val="bottom"/>
            <w:hideMark/>
          </w:tcPr>
          <w:p w14:paraId="4016410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38</w:t>
            </w:r>
          </w:p>
        </w:tc>
        <w:tc>
          <w:tcPr>
            <w:tcW w:w="1096" w:type="dxa"/>
            <w:tcBorders>
              <w:top w:val="nil"/>
              <w:left w:val="nil"/>
              <w:bottom w:val="single" w:sz="4" w:space="0" w:color="auto"/>
              <w:right w:val="single" w:sz="4" w:space="0" w:color="auto"/>
            </w:tcBorders>
            <w:shd w:val="clear" w:color="auto" w:fill="auto"/>
            <w:vAlign w:val="bottom"/>
            <w:hideMark/>
          </w:tcPr>
          <w:p w14:paraId="30C8B76E"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109" w:type="dxa"/>
            <w:tcBorders>
              <w:top w:val="nil"/>
              <w:left w:val="nil"/>
              <w:bottom w:val="single" w:sz="4" w:space="0" w:color="auto"/>
              <w:right w:val="single" w:sz="4" w:space="0" w:color="auto"/>
            </w:tcBorders>
            <w:shd w:val="clear" w:color="auto" w:fill="auto"/>
            <w:vAlign w:val="bottom"/>
            <w:hideMark/>
          </w:tcPr>
          <w:p w14:paraId="1F31B84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24</w:t>
            </w:r>
          </w:p>
        </w:tc>
        <w:tc>
          <w:tcPr>
            <w:tcW w:w="1096" w:type="dxa"/>
            <w:tcBorders>
              <w:top w:val="nil"/>
              <w:left w:val="nil"/>
              <w:bottom w:val="single" w:sz="4" w:space="0" w:color="auto"/>
              <w:right w:val="single" w:sz="4" w:space="0" w:color="auto"/>
            </w:tcBorders>
            <w:shd w:val="clear" w:color="auto" w:fill="auto"/>
            <w:vAlign w:val="bottom"/>
            <w:hideMark/>
          </w:tcPr>
          <w:p w14:paraId="5178246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w:t>
            </w:r>
          </w:p>
        </w:tc>
      </w:tr>
      <w:tr w:rsidR="005B3F05" w:rsidRPr="000850F8" w14:paraId="63AF2766"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5BC3054C" w14:textId="77777777" w:rsidR="005B3F05" w:rsidRPr="000850F8" w:rsidRDefault="005B3F05" w:rsidP="00AB76CC">
            <w:pPr>
              <w:spacing w:after="0" w:line="264" w:lineRule="auto"/>
              <w:rPr>
                <w:rFonts w:eastAsia="Times New Roman" w:cs="Arial"/>
                <w:b/>
                <w:bCs/>
                <w:sz w:val="20"/>
                <w:szCs w:val="20"/>
              </w:rPr>
            </w:pPr>
            <w:r w:rsidRPr="000850F8">
              <w:rPr>
                <w:rFonts w:eastAsia="Times New Roman" w:cs="Arial"/>
                <w:b/>
                <w:bCs/>
                <w:sz w:val="20"/>
                <w:szCs w:val="20"/>
              </w:rPr>
              <w:t>Klienti řešení kurátorem pro mládež</w:t>
            </w:r>
          </w:p>
        </w:tc>
      </w:tr>
      <w:tr w:rsidR="005B3F05" w:rsidRPr="000850F8" w14:paraId="54A5C93B"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51875862"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505689C2"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Celkem</w:t>
            </w:r>
          </w:p>
        </w:tc>
        <w:tc>
          <w:tcPr>
            <w:tcW w:w="1175" w:type="dxa"/>
            <w:tcBorders>
              <w:top w:val="nil"/>
              <w:left w:val="nil"/>
              <w:bottom w:val="single" w:sz="4" w:space="0" w:color="auto"/>
              <w:right w:val="single" w:sz="4" w:space="0" w:color="auto"/>
            </w:tcBorders>
            <w:shd w:val="clear" w:color="auto" w:fill="auto"/>
            <w:vAlign w:val="bottom"/>
            <w:hideMark/>
          </w:tcPr>
          <w:p w14:paraId="22EFAF5F"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z toho</w:t>
            </w:r>
          </w:p>
        </w:tc>
        <w:tc>
          <w:tcPr>
            <w:tcW w:w="1096" w:type="dxa"/>
            <w:tcBorders>
              <w:top w:val="nil"/>
              <w:left w:val="nil"/>
              <w:bottom w:val="single" w:sz="4" w:space="0" w:color="auto"/>
              <w:right w:val="single" w:sz="4" w:space="0" w:color="auto"/>
            </w:tcBorders>
            <w:shd w:val="clear" w:color="auto" w:fill="auto"/>
            <w:vAlign w:val="bottom"/>
            <w:hideMark/>
          </w:tcPr>
          <w:p w14:paraId="60278575"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14:paraId="6737D150"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6365D4E9"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r>
      <w:tr w:rsidR="005B3F05" w:rsidRPr="000850F8" w14:paraId="3874E730" w14:textId="77777777" w:rsidTr="00AB76CC">
        <w:trPr>
          <w:trHeight w:val="525"/>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725CD6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tcBorders>
              <w:top w:val="nil"/>
              <w:left w:val="single" w:sz="4" w:space="0" w:color="auto"/>
              <w:bottom w:val="single" w:sz="4" w:space="0" w:color="000000"/>
              <w:right w:val="single" w:sz="4" w:space="0" w:color="auto"/>
            </w:tcBorders>
            <w:vAlign w:val="center"/>
            <w:hideMark/>
          </w:tcPr>
          <w:p w14:paraId="0046A525" w14:textId="77777777" w:rsidR="005B3F05" w:rsidRPr="000850F8" w:rsidRDefault="005B3F05" w:rsidP="00AB76C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313A2820"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1F22297F"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7C9EB524"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6F981545"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7206427D"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7D5DE4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Trestná činnost</w:t>
            </w:r>
          </w:p>
        </w:tc>
        <w:tc>
          <w:tcPr>
            <w:tcW w:w="939" w:type="dxa"/>
            <w:tcBorders>
              <w:top w:val="nil"/>
              <w:left w:val="nil"/>
              <w:bottom w:val="single" w:sz="4" w:space="0" w:color="auto"/>
              <w:right w:val="single" w:sz="4" w:space="0" w:color="auto"/>
            </w:tcBorders>
            <w:shd w:val="clear" w:color="auto" w:fill="auto"/>
            <w:vAlign w:val="bottom"/>
            <w:hideMark/>
          </w:tcPr>
          <w:p w14:paraId="62BDFCD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w:t>
            </w:r>
          </w:p>
        </w:tc>
        <w:tc>
          <w:tcPr>
            <w:tcW w:w="1175" w:type="dxa"/>
            <w:tcBorders>
              <w:top w:val="nil"/>
              <w:left w:val="nil"/>
              <w:bottom w:val="single" w:sz="4" w:space="0" w:color="auto"/>
              <w:right w:val="single" w:sz="4" w:space="0" w:color="auto"/>
            </w:tcBorders>
            <w:shd w:val="clear" w:color="auto" w:fill="auto"/>
            <w:vAlign w:val="bottom"/>
            <w:hideMark/>
          </w:tcPr>
          <w:p w14:paraId="2D99F8C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c>
          <w:tcPr>
            <w:tcW w:w="1096" w:type="dxa"/>
            <w:tcBorders>
              <w:top w:val="nil"/>
              <w:left w:val="nil"/>
              <w:bottom w:val="single" w:sz="4" w:space="0" w:color="auto"/>
              <w:right w:val="single" w:sz="4" w:space="0" w:color="auto"/>
            </w:tcBorders>
            <w:shd w:val="clear" w:color="auto" w:fill="auto"/>
            <w:vAlign w:val="bottom"/>
            <w:hideMark/>
          </w:tcPr>
          <w:p w14:paraId="06E901D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0 </w:t>
            </w:r>
          </w:p>
        </w:tc>
        <w:tc>
          <w:tcPr>
            <w:tcW w:w="1109" w:type="dxa"/>
            <w:tcBorders>
              <w:top w:val="nil"/>
              <w:left w:val="nil"/>
              <w:bottom w:val="single" w:sz="4" w:space="0" w:color="auto"/>
              <w:right w:val="single" w:sz="4" w:space="0" w:color="auto"/>
            </w:tcBorders>
            <w:shd w:val="clear" w:color="auto" w:fill="auto"/>
            <w:vAlign w:val="bottom"/>
            <w:hideMark/>
          </w:tcPr>
          <w:p w14:paraId="33F88D5E"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w:t>
            </w:r>
          </w:p>
        </w:tc>
        <w:tc>
          <w:tcPr>
            <w:tcW w:w="1096" w:type="dxa"/>
            <w:tcBorders>
              <w:top w:val="nil"/>
              <w:left w:val="nil"/>
              <w:bottom w:val="single" w:sz="4" w:space="0" w:color="auto"/>
              <w:right w:val="single" w:sz="4" w:space="0" w:color="auto"/>
            </w:tcBorders>
            <w:shd w:val="clear" w:color="auto" w:fill="auto"/>
            <w:vAlign w:val="bottom"/>
            <w:hideMark/>
          </w:tcPr>
          <w:p w14:paraId="6154171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0</w:t>
            </w:r>
          </w:p>
        </w:tc>
      </w:tr>
      <w:tr w:rsidR="005B3F05" w:rsidRPr="000850F8" w14:paraId="6235D70A"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531A8A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Přestupky</w:t>
            </w:r>
          </w:p>
        </w:tc>
        <w:tc>
          <w:tcPr>
            <w:tcW w:w="939" w:type="dxa"/>
            <w:tcBorders>
              <w:top w:val="nil"/>
              <w:left w:val="nil"/>
              <w:bottom w:val="single" w:sz="4" w:space="0" w:color="auto"/>
              <w:right w:val="single" w:sz="4" w:space="0" w:color="auto"/>
            </w:tcBorders>
            <w:shd w:val="clear" w:color="auto" w:fill="auto"/>
            <w:vAlign w:val="bottom"/>
            <w:hideMark/>
          </w:tcPr>
          <w:p w14:paraId="0D1FD03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w:t>
            </w:r>
          </w:p>
        </w:tc>
        <w:tc>
          <w:tcPr>
            <w:tcW w:w="1175" w:type="dxa"/>
            <w:tcBorders>
              <w:top w:val="nil"/>
              <w:left w:val="nil"/>
              <w:bottom w:val="single" w:sz="4" w:space="0" w:color="auto"/>
              <w:right w:val="single" w:sz="4" w:space="0" w:color="auto"/>
            </w:tcBorders>
            <w:shd w:val="clear" w:color="auto" w:fill="auto"/>
            <w:vAlign w:val="bottom"/>
            <w:hideMark/>
          </w:tcPr>
          <w:p w14:paraId="18843EE1"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x</w:t>
            </w:r>
          </w:p>
        </w:tc>
        <w:tc>
          <w:tcPr>
            <w:tcW w:w="1096" w:type="dxa"/>
            <w:tcBorders>
              <w:top w:val="nil"/>
              <w:left w:val="nil"/>
              <w:bottom w:val="single" w:sz="4" w:space="0" w:color="auto"/>
              <w:right w:val="single" w:sz="4" w:space="0" w:color="auto"/>
            </w:tcBorders>
            <w:shd w:val="clear" w:color="auto" w:fill="auto"/>
            <w:vAlign w:val="bottom"/>
            <w:hideMark/>
          </w:tcPr>
          <w:p w14:paraId="246CF03E"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109" w:type="dxa"/>
            <w:tcBorders>
              <w:top w:val="nil"/>
              <w:left w:val="nil"/>
              <w:bottom w:val="single" w:sz="4" w:space="0" w:color="auto"/>
              <w:right w:val="single" w:sz="4" w:space="0" w:color="auto"/>
            </w:tcBorders>
            <w:shd w:val="clear" w:color="auto" w:fill="auto"/>
            <w:vAlign w:val="bottom"/>
            <w:hideMark/>
          </w:tcPr>
          <w:p w14:paraId="02493E56"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w:t>
            </w:r>
          </w:p>
        </w:tc>
        <w:tc>
          <w:tcPr>
            <w:tcW w:w="1096" w:type="dxa"/>
            <w:tcBorders>
              <w:top w:val="nil"/>
              <w:left w:val="nil"/>
              <w:bottom w:val="single" w:sz="4" w:space="0" w:color="auto"/>
              <w:right w:val="single" w:sz="4" w:space="0" w:color="auto"/>
            </w:tcBorders>
            <w:shd w:val="clear" w:color="auto" w:fill="auto"/>
            <w:vAlign w:val="bottom"/>
            <w:hideMark/>
          </w:tcPr>
          <w:p w14:paraId="4EE92B7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0</w:t>
            </w:r>
          </w:p>
        </w:tc>
      </w:tr>
      <w:tr w:rsidR="005B3F05" w:rsidRPr="000850F8" w14:paraId="5C3859BB"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468784CE"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Výchovné problémy</w:t>
            </w:r>
          </w:p>
        </w:tc>
        <w:tc>
          <w:tcPr>
            <w:tcW w:w="939" w:type="dxa"/>
            <w:tcBorders>
              <w:top w:val="nil"/>
              <w:left w:val="nil"/>
              <w:bottom w:val="single" w:sz="4" w:space="0" w:color="auto"/>
              <w:right w:val="single" w:sz="4" w:space="0" w:color="auto"/>
            </w:tcBorders>
            <w:shd w:val="clear" w:color="auto" w:fill="auto"/>
            <w:vAlign w:val="bottom"/>
            <w:hideMark/>
          </w:tcPr>
          <w:p w14:paraId="57FEBB6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54</w:t>
            </w:r>
          </w:p>
        </w:tc>
        <w:tc>
          <w:tcPr>
            <w:tcW w:w="1175" w:type="dxa"/>
            <w:tcBorders>
              <w:top w:val="nil"/>
              <w:left w:val="nil"/>
              <w:bottom w:val="single" w:sz="4" w:space="0" w:color="auto"/>
              <w:right w:val="single" w:sz="4" w:space="0" w:color="auto"/>
            </w:tcBorders>
            <w:shd w:val="clear" w:color="auto" w:fill="auto"/>
            <w:vAlign w:val="bottom"/>
            <w:hideMark/>
          </w:tcPr>
          <w:p w14:paraId="6269810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37</w:t>
            </w:r>
          </w:p>
        </w:tc>
        <w:tc>
          <w:tcPr>
            <w:tcW w:w="1096" w:type="dxa"/>
            <w:tcBorders>
              <w:top w:val="nil"/>
              <w:left w:val="nil"/>
              <w:bottom w:val="single" w:sz="4" w:space="0" w:color="auto"/>
              <w:right w:val="single" w:sz="4" w:space="0" w:color="auto"/>
            </w:tcBorders>
            <w:shd w:val="clear" w:color="auto" w:fill="auto"/>
            <w:vAlign w:val="bottom"/>
            <w:hideMark/>
          </w:tcPr>
          <w:p w14:paraId="0488562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109" w:type="dxa"/>
            <w:tcBorders>
              <w:top w:val="nil"/>
              <w:left w:val="nil"/>
              <w:bottom w:val="single" w:sz="4" w:space="0" w:color="auto"/>
              <w:right w:val="single" w:sz="4" w:space="0" w:color="auto"/>
            </w:tcBorders>
            <w:shd w:val="clear" w:color="auto" w:fill="auto"/>
            <w:vAlign w:val="bottom"/>
            <w:hideMark/>
          </w:tcPr>
          <w:p w14:paraId="7D5E7AE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17</w:t>
            </w:r>
          </w:p>
        </w:tc>
        <w:tc>
          <w:tcPr>
            <w:tcW w:w="1096" w:type="dxa"/>
            <w:tcBorders>
              <w:top w:val="nil"/>
              <w:left w:val="nil"/>
              <w:bottom w:val="single" w:sz="4" w:space="0" w:color="auto"/>
              <w:right w:val="single" w:sz="4" w:space="0" w:color="auto"/>
            </w:tcBorders>
            <w:shd w:val="clear" w:color="auto" w:fill="auto"/>
            <w:vAlign w:val="bottom"/>
            <w:hideMark/>
          </w:tcPr>
          <w:p w14:paraId="2C9E9EA1"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w:t>
            </w:r>
          </w:p>
        </w:tc>
      </w:tr>
      <w:tr w:rsidR="005B3F05" w:rsidRPr="000850F8" w14:paraId="2AD3B6B6" w14:textId="77777777" w:rsidTr="00AB76CC">
        <w:trPr>
          <w:trHeight w:val="289"/>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8D7539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Dohledy</w:t>
            </w:r>
          </w:p>
        </w:tc>
        <w:tc>
          <w:tcPr>
            <w:tcW w:w="939" w:type="dxa"/>
            <w:tcBorders>
              <w:top w:val="nil"/>
              <w:left w:val="nil"/>
              <w:bottom w:val="single" w:sz="4" w:space="0" w:color="auto"/>
              <w:right w:val="single" w:sz="4" w:space="0" w:color="auto"/>
            </w:tcBorders>
            <w:shd w:val="clear" w:color="auto" w:fill="auto"/>
            <w:vAlign w:val="bottom"/>
            <w:hideMark/>
          </w:tcPr>
          <w:p w14:paraId="77ADCC7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0</w:t>
            </w:r>
          </w:p>
        </w:tc>
        <w:tc>
          <w:tcPr>
            <w:tcW w:w="1175" w:type="dxa"/>
            <w:tcBorders>
              <w:top w:val="nil"/>
              <w:left w:val="nil"/>
              <w:bottom w:val="single" w:sz="4" w:space="0" w:color="auto"/>
              <w:right w:val="single" w:sz="4" w:space="0" w:color="auto"/>
            </w:tcBorders>
            <w:shd w:val="clear" w:color="auto" w:fill="auto"/>
            <w:vAlign w:val="bottom"/>
            <w:hideMark/>
          </w:tcPr>
          <w:p w14:paraId="61892B7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665596B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7C851CC3"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19AD5CF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5B1012D7" w14:textId="77777777" w:rsidTr="00AB76CC">
        <w:trPr>
          <w:trHeight w:val="302"/>
        </w:trPr>
        <w:tc>
          <w:tcPr>
            <w:tcW w:w="3365" w:type="dxa"/>
            <w:tcBorders>
              <w:top w:val="nil"/>
              <w:left w:val="single" w:sz="4" w:space="0" w:color="auto"/>
              <w:bottom w:val="single" w:sz="4" w:space="0" w:color="auto"/>
              <w:right w:val="single" w:sz="4" w:space="0" w:color="auto"/>
            </w:tcBorders>
            <w:shd w:val="clear" w:color="auto" w:fill="auto"/>
            <w:vAlign w:val="bottom"/>
          </w:tcPr>
          <w:p w14:paraId="1715353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shd w:val="clear" w:color="auto" w:fill="auto"/>
            <w:vAlign w:val="bottom"/>
          </w:tcPr>
          <w:p w14:paraId="23A660C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c>
          <w:tcPr>
            <w:tcW w:w="1175" w:type="dxa"/>
            <w:tcBorders>
              <w:top w:val="nil"/>
              <w:left w:val="nil"/>
              <w:bottom w:val="single" w:sz="4" w:space="0" w:color="auto"/>
              <w:right w:val="single" w:sz="4" w:space="0" w:color="auto"/>
            </w:tcBorders>
            <w:shd w:val="clear" w:color="auto" w:fill="auto"/>
            <w:vAlign w:val="bottom"/>
          </w:tcPr>
          <w:p w14:paraId="40DCAE0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tcPr>
          <w:p w14:paraId="6D0D31A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tcPr>
          <w:p w14:paraId="2E37088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c>
          <w:tcPr>
            <w:tcW w:w="1096" w:type="dxa"/>
            <w:tcBorders>
              <w:top w:val="nil"/>
              <w:left w:val="nil"/>
              <w:bottom w:val="single" w:sz="4" w:space="0" w:color="auto"/>
              <w:right w:val="single" w:sz="4" w:space="0" w:color="auto"/>
            </w:tcBorders>
            <w:shd w:val="clear" w:color="auto" w:fill="auto"/>
            <w:vAlign w:val="bottom"/>
          </w:tcPr>
          <w:p w14:paraId="104FA8E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2221CE94" w14:textId="77777777" w:rsidTr="00AB76CC">
        <w:trPr>
          <w:trHeight w:val="278"/>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12AFA949"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shd w:val="clear" w:color="auto" w:fill="auto"/>
            <w:vAlign w:val="bottom"/>
            <w:hideMark/>
          </w:tcPr>
          <w:p w14:paraId="77FE0D9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0</w:t>
            </w:r>
          </w:p>
        </w:tc>
        <w:tc>
          <w:tcPr>
            <w:tcW w:w="1175" w:type="dxa"/>
            <w:tcBorders>
              <w:top w:val="nil"/>
              <w:left w:val="nil"/>
              <w:bottom w:val="single" w:sz="4" w:space="0" w:color="auto"/>
              <w:right w:val="single" w:sz="4" w:space="0" w:color="auto"/>
            </w:tcBorders>
            <w:shd w:val="clear" w:color="auto" w:fill="auto"/>
            <w:vAlign w:val="bottom"/>
            <w:hideMark/>
          </w:tcPr>
          <w:p w14:paraId="685B486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10F61B7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4C899CD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5651FB4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20B652DD"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05FEB9F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shd w:val="clear" w:color="auto" w:fill="auto"/>
            <w:vAlign w:val="bottom"/>
            <w:hideMark/>
          </w:tcPr>
          <w:p w14:paraId="1830128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c>
          <w:tcPr>
            <w:tcW w:w="1175" w:type="dxa"/>
            <w:tcBorders>
              <w:top w:val="nil"/>
              <w:left w:val="nil"/>
              <w:bottom w:val="single" w:sz="4" w:space="0" w:color="auto"/>
              <w:right w:val="single" w:sz="4" w:space="0" w:color="auto"/>
            </w:tcBorders>
            <w:shd w:val="clear" w:color="auto" w:fill="auto"/>
            <w:vAlign w:val="bottom"/>
            <w:hideMark/>
          </w:tcPr>
          <w:p w14:paraId="0744169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c>
          <w:tcPr>
            <w:tcW w:w="1096" w:type="dxa"/>
            <w:tcBorders>
              <w:top w:val="nil"/>
              <w:left w:val="nil"/>
              <w:bottom w:val="single" w:sz="4" w:space="0" w:color="auto"/>
              <w:right w:val="single" w:sz="4" w:space="0" w:color="auto"/>
            </w:tcBorders>
            <w:shd w:val="clear" w:color="auto" w:fill="auto"/>
            <w:vAlign w:val="bottom"/>
            <w:hideMark/>
          </w:tcPr>
          <w:p w14:paraId="5A24871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4660239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71428A0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w:t>
            </w:r>
          </w:p>
        </w:tc>
      </w:tr>
    </w:tbl>
    <w:p w14:paraId="0D95A8CD" w14:textId="77777777" w:rsidR="005B3F05" w:rsidRDefault="005B3F05" w:rsidP="005B3F05">
      <w:pPr>
        <w:pStyle w:val="Nzevtabulky"/>
      </w:pPr>
    </w:p>
    <w:p w14:paraId="41798302" w14:textId="421CE15C" w:rsidR="005B3F05" w:rsidRPr="00C11761" w:rsidRDefault="005B3F05" w:rsidP="005B3F05">
      <w:pPr>
        <w:pStyle w:val="Nzevtabulky"/>
      </w:pPr>
      <w:r w:rsidRPr="00C11761">
        <w:t xml:space="preserve">Tabulka č. </w:t>
      </w:r>
      <w:r>
        <w:t>4</w:t>
      </w:r>
      <w:r w:rsidR="0046256D">
        <w:t>3</w:t>
      </w:r>
      <w:r w:rsidRPr="00C11761">
        <w:t>: Klienti kurátora pro mládež v roce 2014</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5B3F05" w:rsidRPr="000850F8" w14:paraId="3F6121B1"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6DA3C8F4" w14:textId="77777777" w:rsidR="005B3F05" w:rsidRPr="000850F8" w:rsidRDefault="005B3F05" w:rsidP="00AB76CC">
            <w:pPr>
              <w:spacing w:after="0" w:line="264" w:lineRule="auto"/>
              <w:rPr>
                <w:rFonts w:eastAsia="Times New Roman" w:cs="Arial"/>
                <w:b/>
                <w:bCs/>
                <w:sz w:val="20"/>
                <w:szCs w:val="20"/>
              </w:rPr>
            </w:pPr>
            <w:r w:rsidRPr="000850F8">
              <w:rPr>
                <w:rFonts w:eastAsia="Times New Roman" w:cs="Arial"/>
                <w:b/>
                <w:bCs/>
                <w:sz w:val="20"/>
                <w:szCs w:val="20"/>
              </w:rPr>
              <w:t>Klienti kurátora pro mládež</w:t>
            </w:r>
          </w:p>
        </w:tc>
      </w:tr>
      <w:tr w:rsidR="005B3F05" w:rsidRPr="000850F8" w14:paraId="6B3BBE95" w14:textId="77777777" w:rsidTr="00AB76CC">
        <w:trPr>
          <w:trHeight w:val="300"/>
        </w:trPr>
        <w:tc>
          <w:tcPr>
            <w:tcW w:w="3365" w:type="dxa"/>
            <w:vMerge w:val="restart"/>
            <w:tcBorders>
              <w:top w:val="nil"/>
              <w:left w:val="single" w:sz="4" w:space="0" w:color="auto"/>
              <w:right w:val="single" w:sz="4" w:space="0" w:color="auto"/>
            </w:tcBorders>
            <w:shd w:val="clear" w:color="auto" w:fill="auto"/>
            <w:vAlign w:val="bottom"/>
            <w:hideMark/>
          </w:tcPr>
          <w:p w14:paraId="0C56504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p w14:paraId="665195FE"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62F41CF2"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Celkem</w:t>
            </w:r>
          </w:p>
        </w:tc>
        <w:tc>
          <w:tcPr>
            <w:tcW w:w="1175" w:type="dxa"/>
            <w:tcBorders>
              <w:top w:val="nil"/>
              <w:left w:val="nil"/>
              <w:bottom w:val="single" w:sz="4" w:space="0" w:color="auto"/>
              <w:right w:val="single" w:sz="4" w:space="0" w:color="auto"/>
            </w:tcBorders>
            <w:shd w:val="clear" w:color="auto" w:fill="auto"/>
            <w:vAlign w:val="bottom"/>
            <w:hideMark/>
          </w:tcPr>
          <w:p w14:paraId="4A074A6D"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z toho</w:t>
            </w:r>
          </w:p>
        </w:tc>
        <w:tc>
          <w:tcPr>
            <w:tcW w:w="1096" w:type="dxa"/>
            <w:tcBorders>
              <w:top w:val="nil"/>
              <w:left w:val="nil"/>
              <w:bottom w:val="single" w:sz="4" w:space="0" w:color="auto"/>
              <w:right w:val="single" w:sz="4" w:space="0" w:color="auto"/>
            </w:tcBorders>
            <w:shd w:val="clear" w:color="auto" w:fill="auto"/>
            <w:vAlign w:val="bottom"/>
            <w:hideMark/>
          </w:tcPr>
          <w:p w14:paraId="14BF21A0"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14:paraId="0379AB6E"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6DB2463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r>
      <w:tr w:rsidR="005B3F05" w:rsidRPr="000850F8" w14:paraId="096BD540" w14:textId="77777777" w:rsidTr="00AB76CC">
        <w:trPr>
          <w:trHeight w:val="525"/>
        </w:trPr>
        <w:tc>
          <w:tcPr>
            <w:tcW w:w="3365" w:type="dxa"/>
            <w:vMerge/>
            <w:tcBorders>
              <w:left w:val="single" w:sz="4" w:space="0" w:color="auto"/>
              <w:bottom w:val="single" w:sz="4" w:space="0" w:color="auto"/>
              <w:right w:val="single" w:sz="4" w:space="0" w:color="auto"/>
            </w:tcBorders>
            <w:shd w:val="clear" w:color="auto" w:fill="auto"/>
            <w:vAlign w:val="bottom"/>
            <w:hideMark/>
          </w:tcPr>
          <w:p w14:paraId="6E0B52D6" w14:textId="77777777" w:rsidR="005B3F05" w:rsidRPr="000850F8" w:rsidRDefault="005B3F05" w:rsidP="00AB76C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4375CD8F" w14:textId="77777777" w:rsidR="005B3F05" w:rsidRPr="000850F8" w:rsidRDefault="005B3F05" w:rsidP="00AB76C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195BBD7E"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6F815CBE"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50CFDA49"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50F606B3"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67BBFA62"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08E0B20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Počet evidovaných</w:t>
            </w:r>
          </w:p>
        </w:tc>
        <w:tc>
          <w:tcPr>
            <w:tcW w:w="939" w:type="dxa"/>
            <w:tcBorders>
              <w:top w:val="nil"/>
              <w:left w:val="nil"/>
              <w:bottom w:val="single" w:sz="4" w:space="0" w:color="auto"/>
              <w:right w:val="single" w:sz="4" w:space="0" w:color="auto"/>
            </w:tcBorders>
            <w:shd w:val="clear" w:color="auto" w:fill="auto"/>
            <w:vAlign w:val="bottom"/>
            <w:hideMark/>
          </w:tcPr>
          <w:p w14:paraId="2F1A4561"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68</w:t>
            </w:r>
          </w:p>
        </w:tc>
        <w:tc>
          <w:tcPr>
            <w:tcW w:w="1175" w:type="dxa"/>
            <w:tcBorders>
              <w:top w:val="nil"/>
              <w:left w:val="nil"/>
              <w:bottom w:val="single" w:sz="4" w:space="0" w:color="auto"/>
              <w:right w:val="single" w:sz="4" w:space="0" w:color="auto"/>
            </w:tcBorders>
            <w:shd w:val="clear" w:color="auto" w:fill="auto"/>
            <w:vAlign w:val="bottom"/>
            <w:hideMark/>
          </w:tcPr>
          <w:p w14:paraId="1DE472B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43</w:t>
            </w:r>
          </w:p>
        </w:tc>
        <w:tc>
          <w:tcPr>
            <w:tcW w:w="1096" w:type="dxa"/>
            <w:tcBorders>
              <w:top w:val="nil"/>
              <w:left w:val="nil"/>
              <w:bottom w:val="single" w:sz="4" w:space="0" w:color="auto"/>
              <w:right w:val="single" w:sz="4" w:space="0" w:color="auto"/>
            </w:tcBorders>
            <w:shd w:val="clear" w:color="auto" w:fill="auto"/>
            <w:vAlign w:val="bottom"/>
            <w:hideMark/>
          </w:tcPr>
          <w:p w14:paraId="6012374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18</w:t>
            </w:r>
          </w:p>
        </w:tc>
        <w:tc>
          <w:tcPr>
            <w:tcW w:w="1109" w:type="dxa"/>
            <w:tcBorders>
              <w:top w:val="nil"/>
              <w:left w:val="nil"/>
              <w:bottom w:val="single" w:sz="4" w:space="0" w:color="auto"/>
              <w:right w:val="single" w:sz="4" w:space="0" w:color="auto"/>
            </w:tcBorders>
            <w:shd w:val="clear" w:color="auto" w:fill="auto"/>
            <w:vAlign w:val="bottom"/>
            <w:hideMark/>
          </w:tcPr>
          <w:p w14:paraId="35DF028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25</w:t>
            </w:r>
          </w:p>
        </w:tc>
        <w:tc>
          <w:tcPr>
            <w:tcW w:w="1096" w:type="dxa"/>
            <w:tcBorders>
              <w:top w:val="nil"/>
              <w:left w:val="nil"/>
              <w:bottom w:val="single" w:sz="4" w:space="0" w:color="auto"/>
              <w:right w:val="single" w:sz="4" w:space="0" w:color="auto"/>
            </w:tcBorders>
            <w:shd w:val="clear" w:color="auto" w:fill="auto"/>
            <w:vAlign w:val="bottom"/>
            <w:hideMark/>
          </w:tcPr>
          <w:p w14:paraId="47717C5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10</w:t>
            </w:r>
          </w:p>
        </w:tc>
      </w:tr>
      <w:tr w:rsidR="005B3F05" w:rsidRPr="000850F8" w14:paraId="4C611B6B"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31816735" w14:textId="77777777" w:rsidR="005B3F05" w:rsidRPr="000850F8" w:rsidRDefault="005B3F05" w:rsidP="00AB76CC">
            <w:pPr>
              <w:spacing w:after="0" w:line="264" w:lineRule="auto"/>
              <w:rPr>
                <w:rFonts w:eastAsia="Times New Roman" w:cs="Arial"/>
                <w:b/>
                <w:bCs/>
                <w:sz w:val="20"/>
                <w:szCs w:val="20"/>
              </w:rPr>
            </w:pPr>
            <w:r w:rsidRPr="000850F8">
              <w:rPr>
                <w:rFonts w:eastAsia="Times New Roman" w:cs="Arial"/>
                <w:b/>
                <w:bCs/>
                <w:sz w:val="20"/>
                <w:szCs w:val="20"/>
              </w:rPr>
              <w:t>Klienti řešení kurátorem pro mládež</w:t>
            </w:r>
          </w:p>
        </w:tc>
      </w:tr>
      <w:tr w:rsidR="005B3F05" w:rsidRPr="000850F8" w14:paraId="1FD44C7E" w14:textId="77777777" w:rsidTr="00AB76CC">
        <w:trPr>
          <w:trHeight w:val="300"/>
        </w:trPr>
        <w:tc>
          <w:tcPr>
            <w:tcW w:w="3365" w:type="dxa"/>
            <w:tcBorders>
              <w:top w:val="nil"/>
              <w:left w:val="single" w:sz="4" w:space="0" w:color="auto"/>
              <w:right w:val="single" w:sz="4" w:space="0" w:color="auto"/>
            </w:tcBorders>
            <w:shd w:val="clear" w:color="auto" w:fill="auto"/>
            <w:vAlign w:val="bottom"/>
            <w:hideMark/>
          </w:tcPr>
          <w:p w14:paraId="4465B66E"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0D147CA5"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Celkem</w:t>
            </w:r>
          </w:p>
        </w:tc>
        <w:tc>
          <w:tcPr>
            <w:tcW w:w="1175" w:type="dxa"/>
            <w:tcBorders>
              <w:top w:val="nil"/>
              <w:left w:val="nil"/>
              <w:bottom w:val="single" w:sz="4" w:space="0" w:color="auto"/>
              <w:right w:val="single" w:sz="4" w:space="0" w:color="auto"/>
            </w:tcBorders>
            <w:shd w:val="clear" w:color="auto" w:fill="auto"/>
            <w:vAlign w:val="bottom"/>
            <w:hideMark/>
          </w:tcPr>
          <w:p w14:paraId="65FE81E2"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z toho</w:t>
            </w:r>
          </w:p>
        </w:tc>
        <w:tc>
          <w:tcPr>
            <w:tcW w:w="1096" w:type="dxa"/>
            <w:tcBorders>
              <w:top w:val="nil"/>
              <w:left w:val="nil"/>
              <w:bottom w:val="single" w:sz="4" w:space="0" w:color="auto"/>
              <w:right w:val="single" w:sz="4" w:space="0" w:color="auto"/>
            </w:tcBorders>
            <w:shd w:val="clear" w:color="auto" w:fill="auto"/>
            <w:vAlign w:val="bottom"/>
            <w:hideMark/>
          </w:tcPr>
          <w:p w14:paraId="6FC9A0ED"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14:paraId="252F9E88"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2EE199C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r>
      <w:tr w:rsidR="005B3F05" w:rsidRPr="000850F8" w14:paraId="759B9142" w14:textId="77777777" w:rsidTr="00AB76CC">
        <w:trPr>
          <w:trHeight w:val="525"/>
        </w:trPr>
        <w:tc>
          <w:tcPr>
            <w:tcW w:w="3365" w:type="dxa"/>
            <w:tcBorders>
              <w:left w:val="single" w:sz="4" w:space="0" w:color="auto"/>
              <w:bottom w:val="single" w:sz="4" w:space="0" w:color="auto"/>
              <w:right w:val="single" w:sz="4" w:space="0" w:color="auto"/>
            </w:tcBorders>
            <w:shd w:val="clear" w:color="auto" w:fill="auto"/>
            <w:vAlign w:val="bottom"/>
            <w:hideMark/>
          </w:tcPr>
          <w:p w14:paraId="2E874D4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tcBorders>
              <w:top w:val="nil"/>
              <w:left w:val="single" w:sz="4" w:space="0" w:color="auto"/>
              <w:bottom w:val="single" w:sz="4" w:space="0" w:color="000000"/>
              <w:right w:val="single" w:sz="4" w:space="0" w:color="auto"/>
            </w:tcBorders>
            <w:vAlign w:val="center"/>
            <w:hideMark/>
          </w:tcPr>
          <w:p w14:paraId="17AC458F" w14:textId="77777777" w:rsidR="005B3F05" w:rsidRPr="000850F8" w:rsidRDefault="005B3F05" w:rsidP="00AB76C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46F52B3B"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46885DAF"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787EE7F3"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37954C44"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62A342D4"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6C2098E5"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Trestná činnost</w:t>
            </w:r>
          </w:p>
        </w:tc>
        <w:tc>
          <w:tcPr>
            <w:tcW w:w="939" w:type="dxa"/>
            <w:tcBorders>
              <w:top w:val="nil"/>
              <w:left w:val="nil"/>
              <w:bottom w:val="single" w:sz="4" w:space="0" w:color="auto"/>
              <w:right w:val="single" w:sz="4" w:space="0" w:color="auto"/>
            </w:tcBorders>
            <w:shd w:val="clear" w:color="auto" w:fill="auto"/>
            <w:vAlign w:val="bottom"/>
            <w:hideMark/>
          </w:tcPr>
          <w:p w14:paraId="39967636"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9</w:t>
            </w:r>
          </w:p>
        </w:tc>
        <w:tc>
          <w:tcPr>
            <w:tcW w:w="1175" w:type="dxa"/>
            <w:tcBorders>
              <w:top w:val="nil"/>
              <w:left w:val="nil"/>
              <w:bottom w:val="single" w:sz="4" w:space="0" w:color="auto"/>
              <w:right w:val="single" w:sz="4" w:space="0" w:color="auto"/>
            </w:tcBorders>
            <w:shd w:val="clear" w:color="auto" w:fill="auto"/>
            <w:vAlign w:val="bottom"/>
            <w:hideMark/>
          </w:tcPr>
          <w:p w14:paraId="5C41DA8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w:t>
            </w:r>
          </w:p>
        </w:tc>
        <w:tc>
          <w:tcPr>
            <w:tcW w:w="1096" w:type="dxa"/>
            <w:tcBorders>
              <w:top w:val="nil"/>
              <w:left w:val="nil"/>
              <w:bottom w:val="single" w:sz="4" w:space="0" w:color="auto"/>
              <w:right w:val="single" w:sz="4" w:space="0" w:color="auto"/>
            </w:tcBorders>
            <w:shd w:val="clear" w:color="auto" w:fill="auto"/>
            <w:vAlign w:val="bottom"/>
            <w:hideMark/>
          </w:tcPr>
          <w:p w14:paraId="6569FA0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2DAA088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096" w:type="dxa"/>
            <w:tcBorders>
              <w:top w:val="nil"/>
              <w:left w:val="nil"/>
              <w:bottom w:val="single" w:sz="4" w:space="0" w:color="auto"/>
              <w:right w:val="single" w:sz="4" w:space="0" w:color="auto"/>
            </w:tcBorders>
            <w:shd w:val="clear" w:color="auto" w:fill="auto"/>
            <w:vAlign w:val="bottom"/>
            <w:hideMark/>
          </w:tcPr>
          <w:p w14:paraId="6F170EE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r>
      <w:tr w:rsidR="005B3F05" w:rsidRPr="000850F8" w14:paraId="22F2F160"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2C479E8D"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Přestupky</w:t>
            </w:r>
          </w:p>
        </w:tc>
        <w:tc>
          <w:tcPr>
            <w:tcW w:w="939" w:type="dxa"/>
            <w:tcBorders>
              <w:top w:val="nil"/>
              <w:left w:val="nil"/>
              <w:bottom w:val="single" w:sz="4" w:space="0" w:color="auto"/>
              <w:right w:val="single" w:sz="4" w:space="0" w:color="auto"/>
            </w:tcBorders>
            <w:shd w:val="clear" w:color="auto" w:fill="auto"/>
            <w:vAlign w:val="bottom"/>
            <w:hideMark/>
          </w:tcPr>
          <w:p w14:paraId="529A516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175" w:type="dxa"/>
            <w:tcBorders>
              <w:top w:val="nil"/>
              <w:left w:val="nil"/>
              <w:bottom w:val="single" w:sz="4" w:space="0" w:color="auto"/>
              <w:right w:val="single" w:sz="4" w:space="0" w:color="auto"/>
            </w:tcBorders>
            <w:shd w:val="clear" w:color="auto" w:fill="auto"/>
            <w:vAlign w:val="bottom"/>
            <w:hideMark/>
          </w:tcPr>
          <w:p w14:paraId="0531AF8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x</w:t>
            </w:r>
          </w:p>
        </w:tc>
        <w:tc>
          <w:tcPr>
            <w:tcW w:w="1096" w:type="dxa"/>
            <w:tcBorders>
              <w:top w:val="nil"/>
              <w:left w:val="nil"/>
              <w:bottom w:val="single" w:sz="4" w:space="0" w:color="auto"/>
              <w:right w:val="single" w:sz="4" w:space="0" w:color="auto"/>
            </w:tcBorders>
            <w:shd w:val="clear" w:color="auto" w:fill="auto"/>
            <w:vAlign w:val="bottom"/>
            <w:hideMark/>
          </w:tcPr>
          <w:p w14:paraId="5E271F4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109" w:type="dxa"/>
            <w:tcBorders>
              <w:top w:val="nil"/>
              <w:left w:val="nil"/>
              <w:bottom w:val="single" w:sz="4" w:space="0" w:color="auto"/>
              <w:right w:val="single" w:sz="4" w:space="0" w:color="auto"/>
            </w:tcBorders>
            <w:shd w:val="clear" w:color="auto" w:fill="auto"/>
            <w:vAlign w:val="bottom"/>
            <w:hideMark/>
          </w:tcPr>
          <w:p w14:paraId="1DE8268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096" w:type="dxa"/>
            <w:tcBorders>
              <w:top w:val="nil"/>
              <w:left w:val="nil"/>
              <w:bottom w:val="single" w:sz="4" w:space="0" w:color="auto"/>
              <w:right w:val="single" w:sz="4" w:space="0" w:color="auto"/>
            </w:tcBorders>
            <w:shd w:val="clear" w:color="auto" w:fill="auto"/>
            <w:vAlign w:val="bottom"/>
            <w:hideMark/>
          </w:tcPr>
          <w:p w14:paraId="6E1B28A3"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w:t>
            </w:r>
          </w:p>
        </w:tc>
      </w:tr>
      <w:tr w:rsidR="005B3F05" w:rsidRPr="000850F8" w14:paraId="2FE37A5D"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5D22A29A"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Výchovné problémy</w:t>
            </w:r>
          </w:p>
        </w:tc>
        <w:tc>
          <w:tcPr>
            <w:tcW w:w="939" w:type="dxa"/>
            <w:tcBorders>
              <w:top w:val="nil"/>
              <w:left w:val="nil"/>
              <w:bottom w:val="single" w:sz="4" w:space="0" w:color="auto"/>
              <w:right w:val="single" w:sz="4" w:space="0" w:color="auto"/>
            </w:tcBorders>
            <w:shd w:val="clear" w:color="auto" w:fill="auto"/>
            <w:vAlign w:val="bottom"/>
            <w:hideMark/>
          </w:tcPr>
          <w:p w14:paraId="14C4C6A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54</w:t>
            </w:r>
          </w:p>
        </w:tc>
        <w:tc>
          <w:tcPr>
            <w:tcW w:w="1175" w:type="dxa"/>
            <w:tcBorders>
              <w:top w:val="nil"/>
              <w:left w:val="nil"/>
              <w:bottom w:val="single" w:sz="4" w:space="0" w:color="auto"/>
              <w:right w:val="single" w:sz="4" w:space="0" w:color="auto"/>
            </w:tcBorders>
            <w:shd w:val="clear" w:color="auto" w:fill="auto"/>
            <w:vAlign w:val="bottom"/>
            <w:hideMark/>
          </w:tcPr>
          <w:p w14:paraId="5C061DA1"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31</w:t>
            </w:r>
          </w:p>
        </w:tc>
        <w:tc>
          <w:tcPr>
            <w:tcW w:w="1096" w:type="dxa"/>
            <w:tcBorders>
              <w:top w:val="nil"/>
              <w:left w:val="nil"/>
              <w:bottom w:val="single" w:sz="4" w:space="0" w:color="auto"/>
              <w:right w:val="single" w:sz="4" w:space="0" w:color="auto"/>
            </w:tcBorders>
            <w:shd w:val="clear" w:color="auto" w:fill="auto"/>
            <w:vAlign w:val="bottom"/>
            <w:hideMark/>
          </w:tcPr>
          <w:p w14:paraId="71AB9A5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15</w:t>
            </w:r>
          </w:p>
        </w:tc>
        <w:tc>
          <w:tcPr>
            <w:tcW w:w="1109" w:type="dxa"/>
            <w:tcBorders>
              <w:top w:val="nil"/>
              <w:left w:val="nil"/>
              <w:bottom w:val="single" w:sz="4" w:space="0" w:color="auto"/>
              <w:right w:val="single" w:sz="4" w:space="0" w:color="auto"/>
            </w:tcBorders>
            <w:shd w:val="clear" w:color="auto" w:fill="auto"/>
            <w:vAlign w:val="bottom"/>
            <w:hideMark/>
          </w:tcPr>
          <w:p w14:paraId="5F4C777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23</w:t>
            </w:r>
          </w:p>
        </w:tc>
        <w:tc>
          <w:tcPr>
            <w:tcW w:w="1096" w:type="dxa"/>
            <w:tcBorders>
              <w:top w:val="nil"/>
              <w:left w:val="nil"/>
              <w:bottom w:val="single" w:sz="4" w:space="0" w:color="auto"/>
              <w:right w:val="single" w:sz="4" w:space="0" w:color="auto"/>
            </w:tcBorders>
            <w:shd w:val="clear" w:color="auto" w:fill="auto"/>
            <w:vAlign w:val="bottom"/>
            <w:hideMark/>
          </w:tcPr>
          <w:p w14:paraId="1390AA5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w:t>
            </w:r>
          </w:p>
        </w:tc>
      </w:tr>
      <w:tr w:rsidR="005B3F05" w:rsidRPr="000850F8" w14:paraId="5C084111" w14:textId="77777777" w:rsidTr="00AB76CC">
        <w:trPr>
          <w:trHeight w:val="289"/>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44DA0273"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Dohledy</w:t>
            </w:r>
          </w:p>
        </w:tc>
        <w:tc>
          <w:tcPr>
            <w:tcW w:w="939" w:type="dxa"/>
            <w:tcBorders>
              <w:top w:val="nil"/>
              <w:left w:val="nil"/>
              <w:bottom w:val="single" w:sz="4" w:space="0" w:color="auto"/>
              <w:right w:val="single" w:sz="4" w:space="0" w:color="auto"/>
            </w:tcBorders>
            <w:shd w:val="clear" w:color="auto" w:fill="auto"/>
            <w:vAlign w:val="bottom"/>
            <w:hideMark/>
          </w:tcPr>
          <w:p w14:paraId="7A9CC63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75" w:type="dxa"/>
            <w:tcBorders>
              <w:top w:val="nil"/>
              <w:left w:val="nil"/>
              <w:bottom w:val="single" w:sz="4" w:space="0" w:color="auto"/>
              <w:right w:val="single" w:sz="4" w:space="0" w:color="auto"/>
            </w:tcBorders>
            <w:shd w:val="clear" w:color="auto" w:fill="auto"/>
            <w:vAlign w:val="bottom"/>
            <w:hideMark/>
          </w:tcPr>
          <w:p w14:paraId="6B6E623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 0</w:t>
            </w:r>
          </w:p>
        </w:tc>
        <w:tc>
          <w:tcPr>
            <w:tcW w:w="1096" w:type="dxa"/>
            <w:tcBorders>
              <w:top w:val="nil"/>
              <w:left w:val="nil"/>
              <w:bottom w:val="single" w:sz="4" w:space="0" w:color="auto"/>
              <w:right w:val="single" w:sz="4" w:space="0" w:color="auto"/>
            </w:tcBorders>
            <w:shd w:val="clear" w:color="auto" w:fill="auto"/>
            <w:vAlign w:val="bottom"/>
            <w:hideMark/>
          </w:tcPr>
          <w:p w14:paraId="04BB81A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286A704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1662815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20F2D38F" w14:textId="77777777" w:rsidTr="00AB76CC">
        <w:trPr>
          <w:trHeight w:val="312"/>
        </w:trPr>
        <w:tc>
          <w:tcPr>
            <w:tcW w:w="3365" w:type="dxa"/>
            <w:tcBorders>
              <w:top w:val="nil"/>
              <w:left w:val="single" w:sz="4" w:space="0" w:color="auto"/>
              <w:bottom w:val="single" w:sz="4" w:space="0" w:color="auto"/>
              <w:right w:val="single" w:sz="4" w:space="0" w:color="auto"/>
            </w:tcBorders>
            <w:shd w:val="clear" w:color="auto" w:fill="auto"/>
            <w:vAlign w:val="bottom"/>
          </w:tcPr>
          <w:p w14:paraId="43B502F1"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shd w:val="clear" w:color="auto" w:fill="auto"/>
            <w:vAlign w:val="bottom"/>
          </w:tcPr>
          <w:p w14:paraId="123EA24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75" w:type="dxa"/>
            <w:tcBorders>
              <w:top w:val="nil"/>
              <w:left w:val="nil"/>
              <w:bottom w:val="single" w:sz="4" w:space="0" w:color="auto"/>
              <w:right w:val="single" w:sz="4" w:space="0" w:color="auto"/>
            </w:tcBorders>
            <w:shd w:val="clear" w:color="auto" w:fill="auto"/>
            <w:vAlign w:val="bottom"/>
          </w:tcPr>
          <w:p w14:paraId="07E37521"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tcPr>
          <w:p w14:paraId="3C111A7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tcPr>
          <w:p w14:paraId="7731899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tcPr>
          <w:p w14:paraId="42786CC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79CF1295" w14:textId="77777777" w:rsidTr="00AB76CC">
        <w:trPr>
          <w:trHeight w:val="26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1EAADBAF"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shd w:val="clear" w:color="auto" w:fill="auto"/>
            <w:vAlign w:val="bottom"/>
            <w:hideMark/>
          </w:tcPr>
          <w:p w14:paraId="1BBA8E0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175" w:type="dxa"/>
            <w:tcBorders>
              <w:top w:val="nil"/>
              <w:left w:val="nil"/>
              <w:bottom w:val="single" w:sz="4" w:space="0" w:color="auto"/>
              <w:right w:val="single" w:sz="4" w:space="0" w:color="auto"/>
            </w:tcBorders>
            <w:shd w:val="clear" w:color="auto" w:fill="auto"/>
            <w:vAlign w:val="bottom"/>
            <w:hideMark/>
          </w:tcPr>
          <w:p w14:paraId="5EE7B15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798BD1D6"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03FE0086"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096" w:type="dxa"/>
            <w:tcBorders>
              <w:top w:val="nil"/>
              <w:left w:val="nil"/>
              <w:bottom w:val="single" w:sz="4" w:space="0" w:color="auto"/>
              <w:right w:val="single" w:sz="4" w:space="0" w:color="auto"/>
            </w:tcBorders>
            <w:shd w:val="clear" w:color="auto" w:fill="auto"/>
            <w:vAlign w:val="bottom"/>
            <w:hideMark/>
          </w:tcPr>
          <w:p w14:paraId="4266B8D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35D789CE"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1808DA9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shd w:val="clear" w:color="auto" w:fill="auto"/>
            <w:vAlign w:val="bottom"/>
            <w:hideMark/>
          </w:tcPr>
          <w:p w14:paraId="26B67B1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175" w:type="dxa"/>
            <w:tcBorders>
              <w:top w:val="nil"/>
              <w:left w:val="nil"/>
              <w:bottom w:val="single" w:sz="4" w:space="0" w:color="auto"/>
              <w:right w:val="single" w:sz="4" w:space="0" w:color="auto"/>
            </w:tcBorders>
            <w:shd w:val="clear" w:color="auto" w:fill="auto"/>
            <w:vAlign w:val="bottom"/>
            <w:hideMark/>
          </w:tcPr>
          <w:p w14:paraId="419D0FF3"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096" w:type="dxa"/>
            <w:tcBorders>
              <w:top w:val="nil"/>
              <w:left w:val="nil"/>
              <w:bottom w:val="single" w:sz="4" w:space="0" w:color="auto"/>
              <w:right w:val="single" w:sz="4" w:space="0" w:color="auto"/>
            </w:tcBorders>
            <w:shd w:val="clear" w:color="auto" w:fill="auto"/>
            <w:vAlign w:val="bottom"/>
            <w:hideMark/>
          </w:tcPr>
          <w:p w14:paraId="4179BB03"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760844D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096" w:type="dxa"/>
            <w:tcBorders>
              <w:top w:val="nil"/>
              <w:left w:val="nil"/>
              <w:bottom w:val="single" w:sz="4" w:space="0" w:color="auto"/>
              <w:right w:val="single" w:sz="4" w:space="0" w:color="auto"/>
            </w:tcBorders>
            <w:shd w:val="clear" w:color="auto" w:fill="auto"/>
            <w:vAlign w:val="bottom"/>
            <w:hideMark/>
          </w:tcPr>
          <w:p w14:paraId="3645FBBE"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r>
    </w:tbl>
    <w:p w14:paraId="28CE7F40" w14:textId="77777777" w:rsidR="005B3F05" w:rsidRDefault="005B3F05" w:rsidP="005B3F05">
      <w:pPr>
        <w:pStyle w:val="Nzevtabulky"/>
      </w:pPr>
    </w:p>
    <w:p w14:paraId="14F484CE" w14:textId="03DF0393" w:rsidR="005B3F05" w:rsidRPr="00C11761" w:rsidRDefault="005B3F05" w:rsidP="005B3F05">
      <w:pPr>
        <w:pStyle w:val="Nzevtabulky"/>
      </w:pPr>
      <w:r w:rsidRPr="00C11761">
        <w:t xml:space="preserve">Tabulka č. </w:t>
      </w:r>
      <w:r>
        <w:t>4</w:t>
      </w:r>
      <w:r w:rsidR="0046256D">
        <w:t>4</w:t>
      </w:r>
      <w:r w:rsidRPr="00C11761">
        <w:t>: Klienti kurátora pro mládež v roce 2013</w:t>
      </w:r>
    </w:p>
    <w:tbl>
      <w:tblPr>
        <w:tblW w:w="8780" w:type="dxa"/>
        <w:tblInd w:w="55" w:type="dxa"/>
        <w:tblCellMar>
          <w:left w:w="70" w:type="dxa"/>
          <w:right w:w="70" w:type="dxa"/>
        </w:tblCellMar>
        <w:tblLook w:val="04A0" w:firstRow="1" w:lastRow="0" w:firstColumn="1" w:lastColumn="0" w:noHBand="0" w:noVBand="1"/>
      </w:tblPr>
      <w:tblGrid>
        <w:gridCol w:w="3365"/>
        <w:gridCol w:w="939"/>
        <w:gridCol w:w="1175"/>
        <w:gridCol w:w="1096"/>
        <w:gridCol w:w="1109"/>
        <w:gridCol w:w="1096"/>
      </w:tblGrid>
      <w:tr w:rsidR="005B3F05" w:rsidRPr="000850F8" w14:paraId="6B3E6C3C"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0397A26A" w14:textId="77777777" w:rsidR="005B3F05" w:rsidRPr="000850F8" w:rsidRDefault="005B3F05" w:rsidP="00AB76CC">
            <w:pPr>
              <w:spacing w:after="0" w:line="264" w:lineRule="auto"/>
              <w:rPr>
                <w:rFonts w:eastAsia="Times New Roman" w:cs="Arial"/>
                <w:b/>
                <w:bCs/>
                <w:sz w:val="20"/>
                <w:szCs w:val="20"/>
              </w:rPr>
            </w:pPr>
            <w:r w:rsidRPr="000850F8">
              <w:rPr>
                <w:rFonts w:eastAsia="Times New Roman" w:cs="Arial"/>
                <w:b/>
                <w:bCs/>
                <w:sz w:val="20"/>
                <w:szCs w:val="20"/>
              </w:rPr>
              <w:t>Klienti kurátora pro mládež</w:t>
            </w:r>
          </w:p>
        </w:tc>
      </w:tr>
      <w:tr w:rsidR="005B3F05" w:rsidRPr="000850F8" w14:paraId="3F45CFE3" w14:textId="77777777" w:rsidTr="00AB76CC">
        <w:trPr>
          <w:trHeight w:val="300"/>
        </w:trPr>
        <w:tc>
          <w:tcPr>
            <w:tcW w:w="3365" w:type="dxa"/>
            <w:vMerge w:val="restart"/>
            <w:tcBorders>
              <w:top w:val="nil"/>
              <w:left w:val="single" w:sz="4" w:space="0" w:color="auto"/>
              <w:right w:val="single" w:sz="4" w:space="0" w:color="auto"/>
            </w:tcBorders>
            <w:shd w:val="clear" w:color="auto" w:fill="auto"/>
            <w:vAlign w:val="bottom"/>
            <w:hideMark/>
          </w:tcPr>
          <w:p w14:paraId="54CB2EAF"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p w14:paraId="11CAD734"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2DAEA163"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Celkem</w:t>
            </w:r>
          </w:p>
        </w:tc>
        <w:tc>
          <w:tcPr>
            <w:tcW w:w="1175" w:type="dxa"/>
            <w:tcBorders>
              <w:top w:val="nil"/>
              <w:left w:val="nil"/>
              <w:bottom w:val="single" w:sz="4" w:space="0" w:color="auto"/>
              <w:right w:val="single" w:sz="4" w:space="0" w:color="auto"/>
            </w:tcBorders>
            <w:shd w:val="clear" w:color="auto" w:fill="auto"/>
            <w:vAlign w:val="bottom"/>
            <w:hideMark/>
          </w:tcPr>
          <w:p w14:paraId="1F720EF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z toho</w:t>
            </w:r>
          </w:p>
        </w:tc>
        <w:tc>
          <w:tcPr>
            <w:tcW w:w="1096" w:type="dxa"/>
            <w:tcBorders>
              <w:top w:val="nil"/>
              <w:left w:val="nil"/>
              <w:bottom w:val="single" w:sz="4" w:space="0" w:color="auto"/>
              <w:right w:val="single" w:sz="4" w:space="0" w:color="auto"/>
            </w:tcBorders>
            <w:shd w:val="clear" w:color="auto" w:fill="auto"/>
            <w:vAlign w:val="bottom"/>
            <w:hideMark/>
          </w:tcPr>
          <w:p w14:paraId="75B59FFA"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14:paraId="53C73022"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1B8E5B00"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r>
      <w:tr w:rsidR="005B3F05" w:rsidRPr="000850F8" w14:paraId="54A59098" w14:textId="77777777" w:rsidTr="00AB76CC">
        <w:trPr>
          <w:trHeight w:val="525"/>
        </w:trPr>
        <w:tc>
          <w:tcPr>
            <w:tcW w:w="3365" w:type="dxa"/>
            <w:vMerge/>
            <w:tcBorders>
              <w:left w:val="single" w:sz="4" w:space="0" w:color="auto"/>
              <w:bottom w:val="single" w:sz="4" w:space="0" w:color="auto"/>
              <w:right w:val="single" w:sz="4" w:space="0" w:color="auto"/>
            </w:tcBorders>
            <w:shd w:val="clear" w:color="auto" w:fill="auto"/>
            <w:vAlign w:val="bottom"/>
            <w:hideMark/>
          </w:tcPr>
          <w:p w14:paraId="74451CD7" w14:textId="77777777" w:rsidR="005B3F05" w:rsidRPr="000850F8" w:rsidRDefault="005B3F05" w:rsidP="00AB76CC">
            <w:pPr>
              <w:spacing w:after="0" w:line="264" w:lineRule="auto"/>
              <w:rPr>
                <w:rFonts w:eastAsia="Times New Roman" w:cs="Arial"/>
                <w:sz w:val="20"/>
                <w:szCs w:val="20"/>
              </w:rPr>
            </w:pPr>
          </w:p>
        </w:tc>
        <w:tc>
          <w:tcPr>
            <w:tcW w:w="939" w:type="dxa"/>
            <w:vMerge/>
            <w:tcBorders>
              <w:top w:val="nil"/>
              <w:left w:val="single" w:sz="4" w:space="0" w:color="auto"/>
              <w:bottom w:val="single" w:sz="4" w:space="0" w:color="000000"/>
              <w:right w:val="single" w:sz="4" w:space="0" w:color="auto"/>
            </w:tcBorders>
            <w:vAlign w:val="center"/>
            <w:hideMark/>
          </w:tcPr>
          <w:p w14:paraId="1A705B18" w14:textId="77777777" w:rsidR="005B3F05" w:rsidRPr="000850F8" w:rsidRDefault="005B3F05" w:rsidP="00AB76C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63636C47"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783DC159"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742F6033"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588A81E2"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7B0F6E00"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6EA8FAB9"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Počet evidovaných</w:t>
            </w:r>
          </w:p>
        </w:tc>
        <w:tc>
          <w:tcPr>
            <w:tcW w:w="939" w:type="dxa"/>
            <w:tcBorders>
              <w:top w:val="nil"/>
              <w:left w:val="nil"/>
              <w:bottom w:val="single" w:sz="4" w:space="0" w:color="auto"/>
              <w:right w:val="single" w:sz="4" w:space="0" w:color="auto"/>
            </w:tcBorders>
            <w:shd w:val="clear" w:color="auto" w:fill="auto"/>
            <w:vAlign w:val="bottom"/>
            <w:hideMark/>
          </w:tcPr>
          <w:p w14:paraId="63A76D7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79</w:t>
            </w:r>
          </w:p>
        </w:tc>
        <w:tc>
          <w:tcPr>
            <w:tcW w:w="1175" w:type="dxa"/>
            <w:tcBorders>
              <w:top w:val="nil"/>
              <w:left w:val="nil"/>
              <w:bottom w:val="single" w:sz="4" w:space="0" w:color="auto"/>
              <w:right w:val="single" w:sz="4" w:space="0" w:color="auto"/>
            </w:tcBorders>
            <w:shd w:val="clear" w:color="auto" w:fill="auto"/>
            <w:vAlign w:val="bottom"/>
            <w:hideMark/>
          </w:tcPr>
          <w:p w14:paraId="291E40A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30</w:t>
            </w:r>
          </w:p>
        </w:tc>
        <w:tc>
          <w:tcPr>
            <w:tcW w:w="1096" w:type="dxa"/>
            <w:tcBorders>
              <w:top w:val="nil"/>
              <w:left w:val="nil"/>
              <w:bottom w:val="single" w:sz="4" w:space="0" w:color="auto"/>
              <w:right w:val="single" w:sz="4" w:space="0" w:color="auto"/>
            </w:tcBorders>
            <w:shd w:val="clear" w:color="auto" w:fill="auto"/>
            <w:vAlign w:val="bottom"/>
            <w:hideMark/>
          </w:tcPr>
          <w:p w14:paraId="08A1F2E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109" w:type="dxa"/>
            <w:tcBorders>
              <w:top w:val="nil"/>
              <w:left w:val="nil"/>
              <w:bottom w:val="single" w:sz="4" w:space="0" w:color="auto"/>
              <w:right w:val="single" w:sz="4" w:space="0" w:color="auto"/>
            </w:tcBorders>
            <w:shd w:val="clear" w:color="auto" w:fill="auto"/>
            <w:vAlign w:val="bottom"/>
            <w:hideMark/>
          </w:tcPr>
          <w:p w14:paraId="47F1156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49</w:t>
            </w:r>
          </w:p>
        </w:tc>
        <w:tc>
          <w:tcPr>
            <w:tcW w:w="1096" w:type="dxa"/>
            <w:tcBorders>
              <w:top w:val="nil"/>
              <w:left w:val="nil"/>
              <w:bottom w:val="single" w:sz="4" w:space="0" w:color="auto"/>
              <w:right w:val="single" w:sz="4" w:space="0" w:color="auto"/>
            </w:tcBorders>
            <w:shd w:val="clear" w:color="auto" w:fill="auto"/>
            <w:vAlign w:val="bottom"/>
            <w:hideMark/>
          </w:tcPr>
          <w:p w14:paraId="06D02B0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15</w:t>
            </w:r>
          </w:p>
        </w:tc>
      </w:tr>
      <w:tr w:rsidR="005B3F05" w:rsidRPr="000850F8" w14:paraId="72CA9314" w14:textId="77777777" w:rsidTr="00AB76CC">
        <w:trPr>
          <w:trHeight w:val="300"/>
        </w:trPr>
        <w:tc>
          <w:tcPr>
            <w:tcW w:w="8780" w:type="dxa"/>
            <w:gridSpan w:val="6"/>
            <w:tcBorders>
              <w:top w:val="single" w:sz="4" w:space="0" w:color="auto"/>
              <w:left w:val="single" w:sz="4" w:space="0" w:color="auto"/>
              <w:bottom w:val="single" w:sz="4" w:space="0" w:color="auto"/>
              <w:right w:val="single" w:sz="4" w:space="0" w:color="000000"/>
            </w:tcBorders>
            <w:shd w:val="clear" w:color="000000" w:fill="9CC2E5"/>
            <w:vAlign w:val="bottom"/>
            <w:hideMark/>
          </w:tcPr>
          <w:p w14:paraId="19FBFAA0" w14:textId="77777777" w:rsidR="005B3F05" w:rsidRPr="000850F8" w:rsidRDefault="005B3F05" w:rsidP="00AB76CC">
            <w:pPr>
              <w:spacing w:after="0" w:line="264" w:lineRule="auto"/>
              <w:rPr>
                <w:rFonts w:eastAsia="Times New Roman" w:cs="Arial"/>
                <w:b/>
                <w:bCs/>
                <w:sz w:val="20"/>
                <w:szCs w:val="20"/>
              </w:rPr>
            </w:pPr>
            <w:r w:rsidRPr="000850F8">
              <w:rPr>
                <w:rFonts w:eastAsia="Times New Roman" w:cs="Arial"/>
                <w:b/>
                <w:bCs/>
                <w:sz w:val="20"/>
                <w:szCs w:val="20"/>
              </w:rPr>
              <w:t>Klienti řešení kurátorem pro mládež</w:t>
            </w:r>
          </w:p>
        </w:tc>
      </w:tr>
      <w:tr w:rsidR="005B3F05" w:rsidRPr="000850F8" w14:paraId="05A550DD"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607966FE"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val="restart"/>
            <w:tcBorders>
              <w:top w:val="nil"/>
              <w:left w:val="single" w:sz="4" w:space="0" w:color="auto"/>
              <w:bottom w:val="single" w:sz="4" w:space="0" w:color="000000"/>
              <w:right w:val="single" w:sz="4" w:space="0" w:color="auto"/>
            </w:tcBorders>
            <w:shd w:val="clear" w:color="auto" w:fill="auto"/>
            <w:vAlign w:val="bottom"/>
            <w:hideMark/>
          </w:tcPr>
          <w:p w14:paraId="2C70FA83"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Celkem</w:t>
            </w:r>
          </w:p>
        </w:tc>
        <w:tc>
          <w:tcPr>
            <w:tcW w:w="1175" w:type="dxa"/>
            <w:tcBorders>
              <w:top w:val="nil"/>
              <w:left w:val="nil"/>
              <w:bottom w:val="single" w:sz="4" w:space="0" w:color="auto"/>
              <w:right w:val="single" w:sz="4" w:space="0" w:color="auto"/>
            </w:tcBorders>
            <w:shd w:val="clear" w:color="auto" w:fill="auto"/>
            <w:vAlign w:val="bottom"/>
            <w:hideMark/>
          </w:tcPr>
          <w:p w14:paraId="05473E13"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z toho</w:t>
            </w:r>
          </w:p>
        </w:tc>
        <w:tc>
          <w:tcPr>
            <w:tcW w:w="1096" w:type="dxa"/>
            <w:tcBorders>
              <w:top w:val="nil"/>
              <w:left w:val="nil"/>
              <w:bottom w:val="single" w:sz="4" w:space="0" w:color="auto"/>
              <w:right w:val="single" w:sz="4" w:space="0" w:color="auto"/>
            </w:tcBorders>
            <w:shd w:val="clear" w:color="auto" w:fill="auto"/>
            <w:vAlign w:val="bottom"/>
            <w:hideMark/>
          </w:tcPr>
          <w:p w14:paraId="1925012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109" w:type="dxa"/>
            <w:tcBorders>
              <w:top w:val="nil"/>
              <w:left w:val="nil"/>
              <w:bottom w:val="single" w:sz="4" w:space="0" w:color="auto"/>
              <w:right w:val="single" w:sz="4" w:space="0" w:color="auto"/>
            </w:tcBorders>
            <w:shd w:val="clear" w:color="auto" w:fill="auto"/>
            <w:vAlign w:val="bottom"/>
            <w:hideMark/>
          </w:tcPr>
          <w:p w14:paraId="3BA9C2A8"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1096" w:type="dxa"/>
            <w:tcBorders>
              <w:top w:val="nil"/>
              <w:left w:val="nil"/>
              <w:bottom w:val="single" w:sz="4" w:space="0" w:color="auto"/>
              <w:right w:val="single" w:sz="4" w:space="0" w:color="auto"/>
            </w:tcBorders>
            <w:shd w:val="clear" w:color="auto" w:fill="auto"/>
            <w:vAlign w:val="bottom"/>
            <w:hideMark/>
          </w:tcPr>
          <w:p w14:paraId="7A9D752E"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r>
      <w:tr w:rsidR="005B3F05" w:rsidRPr="000850F8" w14:paraId="5F35C0B8" w14:textId="77777777" w:rsidTr="00AB76CC">
        <w:trPr>
          <w:trHeight w:val="525"/>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321BD82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 </w:t>
            </w:r>
          </w:p>
        </w:tc>
        <w:tc>
          <w:tcPr>
            <w:tcW w:w="939" w:type="dxa"/>
            <w:vMerge/>
            <w:tcBorders>
              <w:top w:val="nil"/>
              <w:left w:val="single" w:sz="4" w:space="0" w:color="auto"/>
              <w:bottom w:val="single" w:sz="4" w:space="0" w:color="000000"/>
              <w:right w:val="single" w:sz="4" w:space="0" w:color="auto"/>
            </w:tcBorders>
            <w:vAlign w:val="center"/>
            <w:hideMark/>
          </w:tcPr>
          <w:p w14:paraId="7140D810" w14:textId="77777777" w:rsidR="005B3F05" w:rsidRPr="000850F8" w:rsidRDefault="005B3F05" w:rsidP="00AB76CC">
            <w:pPr>
              <w:spacing w:after="0" w:line="264" w:lineRule="auto"/>
              <w:rPr>
                <w:rFonts w:eastAsia="Times New Roman" w:cs="Arial"/>
                <w:sz w:val="20"/>
                <w:szCs w:val="20"/>
              </w:rPr>
            </w:pPr>
          </w:p>
        </w:tc>
        <w:tc>
          <w:tcPr>
            <w:tcW w:w="1175" w:type="dxa"/>
            <w:tcBorders>
              <w:top w:val="nil"/>
              <w:left w:val="nil"/>
              <w:bottom w:val="single" w:sz="4" w:space="0" w:color="auto"/>
              <w:right w:val="single" w:sz="4" w:space="0" w:color="auto"/>
            </w:tcBorders>
            <w:shd w:val="clear" w:color="auto" w:fill="auto"/>
            <w:vAlign w:val="bottom"/>
            <w:hideMark/>
          </w:tcPr>
          <w:p w14:paraId="5FADD3F9"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dětí do 15 let</w:t>
            </w:r>
          </w:p>
        </w:tc>
        <w:tc>
          <w:tcPr>
            <w:tcW w:w="1096" w:type="dxa"/>
            <w:tcBorders>
              <w:top w:val="nil"/>
              <w:left w:val="nil"/>
              <w:bottom w:val="single" w:sz="4" w:space="0" w:color="auto"/>
              <w:right w:val="single" w:sz="4" w:space="0" w:color="auto"/>
            </w:tcBorders>
            <w:shd w:val="clear" w:color="auto" w:fill="auto"/>
            <w:vAlign w:val="bottom"/>
            <w:hideMark/>
          </w:tcPr>
          <w:p w14:paraId="2AA9E288"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c>
          <w:tcPr>
            <w:tcW w:w="1109" w:type="dxa"/>
            <w:tcBorders>
              <w:top w:val="nil"/>
              <w:left w:val="nil"/>
              <w:bottom w:val="single" w:sz="4" w:space="0" w:color="auto"/>
              <w:right w:val="single" w:sz="4" w:space="0" w:color="auto"/>
            </w:tcBorders>
            <w:shd w:val="clear" w:color="auto" w:fill="auto"/>
            <w:vAlign w:val="bottom"/>
            <w:hideMark/>
          </w:tcPr>
          <w:p w14:paraId="52644489"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mladistvých</w:t>
            </w:r>
          </w:p>
        </w:tc>
        <w:tc>
          <w:tcPr>
            <w:tcW w:w="1096" w:type="dxa"/>
            <w:tcBorders>
              <w:top w:val="nil"/>
              <w:left w:val="nil"/>
              <w:bottom w:val="single" w:sz="4" w:space="0" w:color="auto"/>
              <w:right w:val="single" w:sz="4" w:space="0" w:color="auto"/>
            </w:tcBorders>
            <w:shd w:val="clear" w:color="auto" w:fill="auto"/>
            <w:vAlign w:val="bottom"/>
            <w:hideMark/>
          </w:tcPr>
          <w:p w14:paraId="6BA62065" w14:textId="77777777" w:rsidR="005B3F05" w:rsidRPr="000850F8" w:rsidRDefault="005B3F05" w:rsidP="00AB76CC">
            <w:pPr>
              <w:spacing w:after="0" w:line="264" w:lineRule="auto"/>
              <w:jc w:val="left"/>
              <w:rPr>
                <w:rFonts w:eastAsia="Times New Roman" w:cs="Arial"/>
                <w:sz w:val="20"/>
                <w:szCs w:val="20"/>
              </w:rPr>
            </w:pPr>
            <w:r w:rsidRPr="000850F8">
              <w:rPr>
                <w:rFonts w:eastAsia="Times New Roman" w:cs="Arial"/>
                <w:sz w:val="20"/>
                <w:szCs w:val="20"/>
              </w:rPr>
              <w:t>z toho dívek</w:t>
            </w:r>
          </w:p>
        </w:tc>
      </w:tr>
      <w:tr w:rsidR="005B3F05" w:rsidRPr="000850F8" w14:paraId="5560BEE1"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2C2F40C4"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Trestná činnost</w:t>
            </w:r>
          </w:p>
        </w:tc>
        <w:tc>
          <w:tcPr>
            <w:tcW w:w="939" w:type="dxa"/>
            <w:tcBorders>
              <w:top w:val="nil"/>
              <w:left w:val="nil"/>
              <w:bottom w:val="single" w:sz="4" w:space="0" w:color="auto"/>
              <w:right w:val="single" w:sz="4" w:space="0" w:color="auto"/>
            </w:tcBorders>
            <w:shd w:val="clear" w:color="auto" w:fill="auto"/>
            <w:vAlign w:val="bottom"/>
            <w:hideMark/>
          </w:tcPr>
          <w:p w14:paraId="2BD4649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14</w:t>
            </w:r>
          </w:p>
        </w:tc>
        <w:tc>
          <w:tcPr>
            <w:tcW w:w="1175" w:type="dxa"/>
            <w:tcBorders>
              <w:top w:val="nil"/>
              <w:left w:val="nil"/>
              <w:bottom w:val="single" w:sz="4" w:space="0" w:color="auto"/>
              <w:right w:val="single" w:sz="4" w:space="0" w:color="auto"/>
            </w:tcBorders>
            <w:shd w:val="clear" w:color="auto" w:fill="auto"/>
            <w:vAlign w:val="bottom"/>
            <w:hideMark/>
          </w:tcPr>
          <w:p w14:paraId="0E23AFFA"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w:t>
            </w:r>
          </w:p>
        </w:tc>
        <w:tc>
          <w:tcPr>
            <w:tcW w:w="1096" w:type="dxa"/>
            <w:tcBorders>
              <w:top w:val="nil"/>
              <w:left w:val="nil"/>
              <w:bottom w:val="single" w:sz="4" w:space="0" w:color="auto"/>
              <w:right w:val="single" w:sz="4" w:space="0" w:color="auto"/>
            </w:tcBorders>
            <w:shd w:val="clear" w:color="auto" w:fill="auto"/>
            <w:vAlign w:val="bottom"/>
            <w:hideMark/>
          </w:tcPr>
          <w:p w14:paraId="0A22C95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7393A975"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9</w:t>
            </w:r>
          </w:p>
        </w:tc>
        <w:tc>
          <w:tcPr>
            <w:tcW w:w="1096" w:type="dxa"/>
            <w:tcBorders>
              <w:top w:val="nil"/>
              <w:left w:val="nil"/>
              <w:bottom w:val="single" w:sz="4" w:space="0" w:color="auto"/>
              <w:right w:val="single" w:sz="4" w:space="0" w:color="auto"/>
            </w:tcBorders>
            <w:shd w:val="clear" w:color="auto" w:fill="auto"/>
            <w:vAlign w:val="bottom"/>
            <w:hideMark/>
          </w:tcPr>
          <w:p w14:paraId="02D8E1F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r>
      <w:tr w:rsidR="005B3F05" w:rsidRPr="000850F8" w14:paraId="47BEA31F"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B879FE5"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Přestupky</w:t>
            </w:r>
          </w:p>
        </w:tc>
        <w:tc>
          <w:tcPr>
            <w:tcW w:w="939" w:type="dxa"/>
            <w:tcBorders>
              <w:top w:val="nil"/>
              <w:left w:val="nil"/>
              <w:bottom w:val="single" w:sz="4" w:space="0" w:color="auto"/>
              <w:right w:val="single" w:sz="4" w:space="0" w:color="auto"/>
            </w:tcBorders>
            <w:shd w:val="clear" w:color="auto" w:fill="auto"/>
            <w:vAlign w:val="bottom"/>
            <w:hideMark/>
          </w:tcPr>
          <w:p w14:paraId="1D0E0316"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w:t>
            </w:r>
          </w:p>
        </w:tc>
        <w:tc>
          <w:tcPr>
            <w:tcW w:w="1175" w:type="dxa"/>
            <w:tcBorders>
              <w:top w:val="nil"/>
              <w:left w:val="nil"/>
              <w:bottom w:val="single" w:sz="4" w:space="0" w:color="auto"/>
              <w:right w:val="single" w:sz="4" w:space="0" w:color="auto"/>
            </w:tcBorders>
            <w:shd w:val="clear" w:color="auto" w:fill="auto"/>
            <w:vAlign w:val="bottom"/>
            <w:hideMark/>
          </w:tcPr>
          <w:p w14:paraId="3D99363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096" w:type="dxa"/>
            <w:tcBorders>
              <w:top w:val="nil"/>
              <w:left w:val="nil"/>
              <w:bottom w:val="single" w:sz="4" w:space="0" w:color="auto"/>
              <w:right w:val="single" w:sz="4" w:space="0" w:color="auto"/>
            </w:tcBorders>
            <w:shd w:val="clear" w:color="auto" w:fill="auto"/>
            <w:vAlign w:val="bottom"/>
            <w:hideMark/>
          </w:tcPr>
          <w:p w14:paraId="39C2946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109" w:type="dxa"/>
            <w:tcBorders>
              <w:top w:val="nil"/>
              <w:left w:val="nil"/>
              <w:bottom w:val="single" w:sz="4" w:space="0" w:color="auto"/>
              <w:right w:val="single" w:sz="4" w:space="0" w:color="auto"/>
            </w:tcBorders>
            <w:shd w:val="clear" w:color="auto" w:fill="auto"/>
            <w:vAlign w:val="bottom"/>
            <w:hideMark/>
          </w:tcPr>
          <w:p w14:paraId="78C52AB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w:t>
            </w:r>
          </w:p>
        </w:tc>
        <w:tc>
          <w:tcPr>
            <w:tcW w:w="1096" w:type="dxa"/>
            <w:tcBorders>
              <w:top w:val="nil"/>
              <w:left w:val="nil"/>
              <w:bottom w:val="single" w:sz="4" w:space="0" w:color="auto"/>
              <w:right w:val="single" w:sz="4" w:space="0" w:color="auto"/>
            </w:tcBorders>
            <w:shd w:val="clear" w:color="auto" w:fill="auto"/>
            <w:vAlign w:val="bottom"/>
            <w:hideMark/>
          </w:tcPr>
          <w:p w14:paraId="3F0541E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r>
      <w:tr w:rsidR="005B3F05" w:rsidRPr="000850F8" w14:paraId="76E80096"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784B26D"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Výchovné problémy</w:t>
            </w:r>
          </w:p>
        </w:tc>
        <w:tc>
          <w:tcPr>
            <w:tcW w:w="939" w:type="dxa"/>
            <w:tcBorders>
              <w:top w:val="nil"/>
              <w:left w:val="nil"/>
              <w:bottom w:val="single" w:sz="4" w:space="0" w:color="auto"/>
              <w:right w:val="single" w:sz="4" w:space="0" w:color="auto"/>
            </w:tcBorders>
            <w:shd w:val="clear" w:color="auto" w:fill="auto"/>
            <w:vAlign w:val="bottom"/>
            <w:hideMark/>
          </w:tcPr>
          <w:p w14:paraId="38BDFB7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59</w:t>
            </w:r>
          </w:p>
        </w:tc>
        <w:tc>
          <w:tcPr>
            <w:tcW w:w="1175" w:type="dxa"/>
            <w:tcBorders>
              <w:top w:val="nil"/>
              <w:left w:val="nil"/>
              <w:bottom w:val="single" w:sz="4" w:space="0" w:color="auto"/>
              <w:right w:val="single" w:sz="4" w:space="0" w:color="auto"/>
            </w:tcBorders>
            <w:shd w:val="clear" w:color="auto" w:fill="auto"/>
            <w:vAlign w:val="bottom"/>
            <w:hideMark/>
          </w:tcPr>
          <w:p w14:paraId="6B6474B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23</w:t>
            </w:r>
          </w:p>
        </w:tc>
        <w:tc>
          <w:tcPr>
            <w:tcW w:w="1096" w:type="dxa"/>
            <w:tcBorders>
              <w:top w:val="nil"/>
              <w:left w:val="nil"/>
              <w:bottom w:val="single" w:sz="4" w:space="0" w:color="auto"/>
              <w:right w:val="single" w:sz="4" w:space="0" w:color="auto"/>
            </w:tcBorders>
            <w:shd w:val="clear" w:color="auto" w:fill="auto"/>
            <w:vAlign w:val="bottom"/>
            <w:hideMark/>
          </w:tcPr>
          <w:p w14:paraId="07DEA00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w:t>
            </w:r>
          </w:p>
        </w:tc>
        <w:tc>
          <w:tcPr>
            <w:tcW w:w="1109" w:type="dxa"/>
            <w:tcBorders>
              <w:top w:val="nil"/>
              <w:left w:val="nil"/>
              <w:bottom w:val="single" w:sz="4" w:space="0" w:color="auto"/>
              <w:right w:val="single" w:sz="4" w:space="0" w:color="auto"/>
            </w:tcBorders>
            <w:shd w:val="clear" w:color="auto" w:fill="auto"/>
            <w:vAlign w:val="bottom"/>
            <w:hideMark/>
          </w:tcPr>
          <w:p w14:paraId="02AEA0B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36</w:t>
            </w:r>
          </w:p>
        </w:tc>
        <w:tc>
          <w:tcPr>
            <w:tcW w:w="1096" w:type="dxa"/>
            <w:tcBorders>
              <w:top w:val="nil"/>
              <w:left w:val="nil"/>
              <w:bottom w:val="single" w:sz="4" w:space="0" w:color="auto"/>
              <w:right w:val="single" w:sz="4" w:space="0" w:color="auto"/>
            </w:tcBorders>
            <w:shd w:val="clear" w:color="auto" w:fill="auto"/>
            <w:vAlign w:val="bottom"/>
            <w:hideMark/>
          </w:tcPr>
          <w:p w14:paraId="005924DE"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10</w:t>
            </w:r>
          </w:p>
        </w:tc>
      </w:tr>
      <w:tr w:rsidR="005B3F05" w:rsidRPr="000850F8" w14:paraId="3EC3744F" w14:textId="77777777" w:rsidTr="00AB76CC">
        <w:trPr>
          <w:trHeight w:val="289"/>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3D6B6436"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Dohledy</w:t>
            </w:r>
          </w:p>
        </w:tc>
        <w:tc>
          <w:tcPr>
            <w:tcW w:w="939" w:type="dxa"/>
            <w:tcBorders>
              <w:top w:val="nil"/>
              <w:left w:val="nil"/>
              <w:bottom w:val="single" w:sz="4" w:space="0" w:color="auto"/>
              <w:right w:val="single" w:sz="4" w:space="0" w:color="auto"/>
            </w:tcBorders>
            <w:shd w:val="clear" w:color="auto" w:fill="auto"/>
            <w:vAlign w:val="bottom"/>
            <w:hideMark/>
          </w:tcPr>
          <w:p w14:paraId="5BF040A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8</w:t>
            </w:r>
          </w:p>
        </w:tc>
        <w:tc>
          <w:tcPr>
            <w:tcW w:w="1175" w:type="dxa"/>
            <w:tcBorders>
              <w:top w:val="nil"/>
              <w:left w:val="nil"/>
              <w:bottom w:val="single" w:sz="4" w:space="0" w:color="auto"/>
              <w:right w:val="single" w:sz="4" w:space="0" w:color="auto"/>
            </w:tcBorders>
            <w:shd w:val="clear" w:color="auto" w:fill="auto"/>
            <w:vAlign w:val="bottom"/>
            <w:hideMark/>
          </w:tcPr>
          <w:p w14:paraId="2AED7374"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2</w:t>
            </w:r>
          </w:p>
        </w:tc>
        <w:tc>
          <w:tcPr>
            <w:tcW w:w="1096" w:type="dxa"/>
            <w:tcBorders>
              <w:top w:val="nil"/>
              <w:left w:val="nil"/>
              <w:bottom w:val="single" w:sz="4" w:space="0" w:color="auto"/>
              <w:right w:val="single" w:sz="4" w:space="0" w:color="auto"/>
            </w:tcBorders>
            <w:shd w:val="clear" w:color="auto" w:fill="auto"/>
            <w:vAlign w:val="bottom"/>
            <w:hideMark/>
          </w:tcPr>
          <w:p w14:paraId="7272FDB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407CF1E9"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6</w:t>
            </w:r>
          </w:p>
        </w:tc>
        <w:tc>
          <w:tcPr>
            <w:tcW w:w="1096" w:type="dxa"/>
            <w:tcBorders>
              <w:top w:val="nil"/>
              <w:left w:val="nil"/>
              <w:bottom w:val="single" w:sz="4" w:space="0" w:color="auto"/>
              <w:right w:val="single" w:sz="4" w:space="0" w:color="auto"/>
            </w:tcBorders>
            <w:shd w:val="clear" w:color="auto" w:fill="auto"/>
            <w:vAlign w:val="bottom"/>
            <w:hideMark/>
          </w:tcPr>
          <w:p w14:paraId="14593E9B"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3</w:t>
            </w:r>
          </w:p>
        </w:tc>
      </w:tr>
      <w:tr w:rsidR="005B3F05" w:rsidRPr="000850F8" w14:paraId="73A16E5A" w14:textId="77777777" w:rsidTr="00AB76CC">
        <w:trPr>
          <w:trHeight w:val="283"/>
        </w:trPr>
        <w:tc>
          <w:tcPr>
            <w:tcW w:w="3365" w:type="dxa"/>
            <w:tcBorders>
              <w:top w:val="nil"/>
              <w:left w:val="single" w:sz="4" w:space="0" w:color="auto"/>
              <w:bottom w:val="single" w:sz="4" w:space="0" w:color="auto"/>
              <w:right w:val="single" w:sz="4" w:space="0" w:color="auto"/>
            </w:tcBorders>
            <w:shd w:val="clear" w:color="auto" w:fill="auto"/>
            <w:vAlign w:val="bottom"/>
          </w:tcPr>
          <w:p w14:paraId="6B51D6C9"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trestná opatření</w:t>
            </w:r>
          </w:p>
        </w:tc>
        <w:tc>
          <w:tcPr>
            <w:tcW w:w="939" w:type="dxa"/>
            <w:tcBorders>
              <w:top w:val="nil"/>
              <w:left w:val="nil"/>
              <w:bottom w:val="single" w:sz="4" w:space="0" w:color="auto"/>
              <w:right w:val="single" w:sz="4" w:space="0" w:color="auto"/>
            </w:tcBorders>
            <w:shd w:val="clear" w:color="auto" w:fill="auto"/>
            <w:vAlign w:val="bottom"/>
          </w:tcPr>
          <w:p w14:paraId="3DA9BFE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75" w:type="dxa"/>
            <w:tcBorders>
              <w:top w:val="nil"/>
              <w:left w:val="nil"/>
              <w:bottom w:val="single" w:sz="4" w:space="0" w:color="auto"/>
              <w:right w:val="single" w:sz="4" w:space="0" w:color="auto"/>
            </w:tcBorders>
            <w:shd w:val="clear" w:color="auto" w:fill="auto"/>
            <w:vAlign w:val="bottom"/>
          </w:tcPr>
          <w:p w14:paraId="3434B7F2"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tcPr>
          <w:p w14:paraId="6581986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tcPr>
          <w:p w14:paraId="37BF966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tcPr>
          <w:p w14:paraId="4BFAE7F5"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7FC68E2E" w14:textId="77777777" w:rsidTr="00AB76CC">
        <w:trPr>
          <w:trHeight w:val="283"/>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1313766C"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Uložená výchovná opatření mladistvým</w:t>
            </w:r>
          </w:p>
        </w:tc>
        <w:tc>
          <w:tcPr>
            <w:tcW w:w="939" w:type="dxa"/>
            <w:tcBorders>
              <w:top w:val="nil"/>
              <w:left w:val="nil"/>
              <w:bottom w:val="single" w:sz="4" w:space="0" w:color="auto"/>
              <w:right w:val="single" w:sz="4" w:space="0" w:color="auto"/>
            </w:tcBorders>
            <w:shd w:val="clear" w:color="auto" w:fill="auto"/>
            <w:vAlign w:val="bottom"/>
            <w:hideMark/>
          </w:tcPr>
          <w:p w14:paraId="6CB2CD4C"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75" w:type="dxa"/>
            <w:tcBorders>
              <w:top w:val="nil"/>
              <w:left w:val="nil"/>
              <w:bottom w:val="single" w:sz="4" w:space="0" w:color="auto"/>
              <w:right w:val="single" w:sz="4" w:space="0" w:color="auto"/>
            </w:tcBorders>
            <w:shd w:val="clear" w:color="auto" w:fill="auto"/>
            <w:vAlign w:val="bottom"/>
            <w:hideMark/>
          </w:tcPr>
          <w:p w14:paraId="227AC210"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096" w:type="dxa"/>
            <w:tcBorders>
              <w:top w:val="nil"/>
              <w:left w:val="nil"/>
              <w:bottom w:val="single" w:sz="4" w:space="0" w:color="auto"/>
              <w:right w:val="single" w:sz="4" w:space="0" w:color="auto"/>
            </w:tcBorders>
            <w:shd w:val="clear" w:color="auto" w:fill="auto"/>
            <w:vAlign w:val="bottom"/>
            <w:hideMark/>
          </w:tcPr>
          <w:p w14:paraId="5A73B78D"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109" w:type="dxa"/>
            <w:tcBorders>
              <w:top w:val="nil"/>
              <w:left w:val="nil"/>
              <w:bottom w:val="single" w:sz="4" w:space="0" w:color="auto"/>
              <w:right w:val="single" w:sz="4" w:space="0" w:color="auto"/>
            </w:tcBorders>
            <w:shd w:val="clear" w:color="auto" w:fill="auto"/>
            <w:vAlign w:val="bottom"/>
            <w:hideMark/>
          </w:tcPr>
          <w:p w14:paraId="245590F7"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096" w:type="dxa"/>
            <w:tcBorders>
              <w:top w:val="nil"/>
              <w:left w:val="nil"/>
              <w:bottom w:val="single" w:sz="4" w:space="0" w:color="auto"/>
              <w:right w:val="single" w:sz="4" w:space="0" w:color="auto"/>
            </w:tcBorders>
            <w:shd w:val="clear" w:color="auto" w:fill="auto"/>
            <w:vAlign w:val="bottom"/>
            <w:hideMark/>
          </w:tcPr>
          <w:p w14:paraId="01A7070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r>
      <w:tr w:rsidR="005B3F05" w:rsidRPr="000850F8" w14:paraId="7E69932D" w14:textId="77777777" w:rsidTr="00AB76CC">
        <w:trPr>
          <w:trHeight w:val="300"/>
        </w:trPr>
        <w:tc>
          <w:tcPr>
            <w:tcW w:w="3365" w:type="dxa"/>
            <w:tcBorders>
              <w:top w:val="nil"/>
              <w:left w:val="single" w:sz="4" w:space="0" w:color="auto"/>
              <w:bottom w:val="single" w:sz="4" w:space="0" w:color="auto"/>
              <w:right w:val="single" w:sz="4" w:space="0" w:color="auto"/>
            </w:tcBorders>
            <w:shd w:val="clear" w:color="auto" w:fill="auto"/>
            <w:vAlign w:val="bottom"/>
            <w:hideMark/>
          </w:tcPr>
          <w:p w14:paraId="7F4982B4" w14:textId="77777777" w:rsidR="005B3F05" w:rsidRPr="000850F8" w:rsidRDefault="005B3F05" w:rsidP="00AB76CC">
            <w:pPr>
              <w:spacing w:after="0" w:line="264" w:lineRule="auto"/>
              <w:rPr>
                <w:rFonts w:eastAsia="Times New Roman" w:cs="Arial"/>
                <w:sz w:val="20"/>
                <w:szCs w:val="20"/>
              </w:rPr>
            </w:pPr>
            <w:r w:rsidRPr="000850F8">
              <w:rPr>
                <w:rFonts w:eastAsia="Times New Roman" w:cs="Arial"/>
                <w:sz w:val="20"/>
                <w:szCs w:val="20"/>
              </w:rPr>
              <w:t>Opatření uložená dětem do 15 let</w:t>
            </w:r>
          </w:p>
        </w:tc>
        <w:tc>
          <w:tcPr>
            <w:tcW w:w="939" w:type="dxa"/>
            <w:tcBorders>
              <w:top w:val="nil"/>
              <w:left w:val="nil"/>
              <w:bottom w:val="single" w:sz="4" w:space="0" w:color="auto"/>
              <w:right w:val="single" w:sz="4" w:space="0" w:color="auto"/>
            </w:tcBorders>
            <w:shd w:val="clear" w:color="auto" w:fill="auto"/>
            <w:vAlign w:val="bottom"/>
            <w:hideMark/>
          </w:tcPr>
          <w:p w14:paraId="422832D8"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c>
          <w:tcPr>
            <w:tcW w:w="1175" w:type="dxa"/>
            <w:tcBorders>
              <w:top w:val="nil"/>
              <w:left w:val="nil"/>
              <w:bottom w:val="single" w:sz="4" w:space="0" w:color="auto"/>
              <w:right w:val="single" w:sz="4" w:space="0" w:color="auto"/>
            </w:tcBorders>
            <w:shd w:val="clear" w:color="auto" w:fill="auto"/>
            <w:vAlign w:val="bottom"/>
            <w:hideMark/>
          </w:tcPr>
          <w:p w14:paraId="1B336143"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1</w:t>
            </w:r>
          </w:p>
        </w:tc>
        <w:tc>
          <w:tcPr>
            <w:tcW w:w="1096" w:type="dxa"/>
            <w:tcBorders>
              <w:top w:val="nil"/>
              <w:left w:val="nil"/>
              <w:bottom w:val="single" w:sz="4" w:space="0" w:color="auto"/>
              <w:right w:val="single" w:sz="4" w:space="0" w:color="auto"/>
            </w:tcBorders>
            <w:shd w:val="clear" w:color="auto" w:fill="auto"/>
            <w:vAlign w:val="bottom"/>
            <w:hideMark/>
          </w:tcPr>
          <w:p w14:paraId="1D27042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0</w:t>
            </w:r>
          </w:p>
        </w:tc>
        <w:tc>
          <w:tcPr>
            <w:tcW w:w="1109" w:type="dxa"/>
            <w:tcBorders>
              <w:top w:val="nil"/>
              <w:left w:val="nil"/>
              <w:bottom w:val="single" w:sz="4" w:space="0" w:color="auto"/>
              <w:right w:val="single" w:sz="4" w:space="0" w:color="auto"/>
            </w:tcBorders>
            <w:shd w:val="clear" w:color="auto" w:fill="auto"/>
            <w:vAlign w:val="bottom"/>
            <w:hideMark/>
          </w:tcPr>
          <w:p w14:paraId="7CD8456E"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c>
          <w:tcPr>
            <w:tcW w:w="1096" w:type="dxa"/>
            <w:tcBorders>
              <w:top w:val="nil"/>
              <w:left w:val="nil"/>
              <w:bottom w:val="single" w:sz="4" w:space="0" w:color="auto"/>
              <w:right w:val="single" w:sz="4" w:space="0" w:color="auto"/>
            </w:tcBorders>
            <w:shd w:val="clear" w:color="auto" w:fill="auto"/>
            <w:vAlign w:val="bottom"/>
            <w:hideMark/>
          </w:tcPr>
          <w:p w14:paraId="0FEC7C4F" w14:textId="77777777" w:rsidR="005B3F05" w:rsidRPr="000850F8" w:rsidRDefault="005B3F05" w:rsidP="00AB76CC">
            <w:pPr>
              <w:spacing w:after="0" w:line="264" w:lineRule="auto"/>
              <w:jc w:val="right"/>
              <w:rPr>
                <w:rFonts w:eastAsia="Times New Roman" w:cs="Arial"/>
                <w:sz w:val="20"/>
                <w:szCs w:val="20"/>
              </w:rPr>
            </w:pPr>
            <w:r w:rsidRPr="000850F8">
              <w:rPr>
                <w:rFonts w:eastAsia="Times New Roman" w:cs="Arial"/>
                <w:sz w:val="20"/>
                <w:szCs w:val="20"/>
              </w:rPr>
              <w:t>x</w:t>
            </w:r>
          </w:p>
        </w:tc>
      </w:tr>
    </w:tbl>
    <w:p w14:paraId="33401332" w14:textId="77777777" w:rsidR="005B3F05" w:rsidRPr="00271AFD" w:rsidRDefault="005B3F05" w:rsidP="005B3F05">
      <w:pPr>
        <w:spacing w:before="240" w:after="0" w:line="264" w:lineRule="auto"/>
        <w:rPr>
          <w:rFonts w:cs="Arial"/>
          <w:b/>
          <w:sz w:val="24"/>
        </w:rPr>
      </w:pPr>
      <w:r>
        <w:rPr>
          <w:rFonts w:cs="Arial"/>
          <w:b/>
          <w:sz w:val="24"/>
        </w:rPr>
        <w:t>3</w:t>
      </w:r>
      <w:r w:rsidRPr="00271AFD">
        <w:rPr>
          <w:rFonts w:cs="Arial"/>
          <w:b/>
          <w:sz w:val="24"/>
        </w:rPr>
        <w:t>.1.6.2</w:t>
      </w:r>
      <w:r>
        <w:rPr>
          <w:rFonts w:cs="Arial"/>
          <w:b/>
          <w:sz w:val="24"/>
        </w:rPr>
        <w:t xml:space="preserve"> </w:t>
      </w:r>
      <w:r w:rsidRPr="00271AFD">
        <w:rPr>
          <w:rFonts w:cs="Arial"/>
          <w:b/>
          <w:sz w:val="24"/>
        </w:rPr>
        <w:t xml:space="preserve"> Sociálně vyloučená lokalita</w:t>
      </w:r>
    </w:p>
    <w:p w14:paraId="3C2D23BB" w14:textId="77777777" w:rsidR="005B3F05" w:rsidRPr="00FD1D75" w:rsidRDefault="005B3F05" w:rsidP="005B3F05">
      <w:r w:rsidRPr="00FD1D75">
        <w:t>V území SO ORP Turnov se nevyskytuje sociálně-vyloučená lokalita, tak jak je uvádí tzv. Gabalova zpráva.</w:t>
      </w:r>
    </w:p>
    <w:p w14:paraId="2AC08A1D" w14:textId="77777777" w:rsidR="005B3F05" w:rsidRPr="00271AFD" w:rsidRDefault="005B3F05" w:rsidP="005B3F05">
      <w:pPr>
        <w:spacing w:before="240" w:after="0" w:line="264" w:lineRule="auto"/>
        <w:rPr>
          <w:rFonts w:cs="Arial"/>
          <w:b/>
          <w:sz w:val="24"/>
        </w:rPr>
      </w:pPr>
      <w:r>
        <w:rPr>
          <w:rFonts w:cs="Arial"/>
          <w:b/>
          <w:sz w:val="24"/>
        </w:rPr>
        <w:t>3.</w:t>
      </w:r>
      <w:r w:rsidRPr="00271AFD">
        <w:rPr>
          <w:rFonts w:cs="Arial"/>
          <w:b/>
          <w:sz w:val="24"/>
        </w:rPr>
        <w:t>1.6.3 Sociální a další služby zaměřené na děti, mládež a rodiče poskytované v regionu</w:t>
      </w:r>
    </w:p>
    <w:p w14:paraId="377F3175" w14:textId="0CC6975C" w:rsidR="005B3F05" w:rsidRPr="00077BE4" w:rsidRDefault="005B3F05" w:rsidP="005B3F05">
      <w:r w:rsidRPr="00077BE4">
        <w:t xml:space="preserve">V území SO ORP Turnov sídlí některé sociální služby zaměřené na děti, mládež a rodiče. Přehled těchto služeb vedených v registru MPSV a sídlících v území udává následující tabulka. Z Komunitního plánu sociálních služeb na Turnovsku 2019-2021 vyplývají pro cílovou skupinu dětí a mládeže dva hlavní </w:t>
      </w:r>
      <w:r w:rsidR="001D29F5" w:rsidRPr="00077BE4">
        <w:t>úkoly – zajištění</w:t>
      </w:r>
      <w:r w:rsidRPr="00077BE4">
        <w:t xml:space="preserve"> depistáže prostřednictvím streetworku za účelem zjištění potřeby zřízení nízkoprahového zařízení a zajištění dětského klinického psychologa a dostatečné kapacity poradenských zařízení. V rámci Mateřské školy a Základní školy Sluníčko Turnov se podařilo zprovoznit denní stacionář pro osoby s kombinovaným postižením od 2 do 26 let. </w:t>
      </w:r>
    </w:p>
    <w:p w14:paraId="259934D1" w14:textId="77777777" w:rsidR="005B3F05" w:rsidRPr="00077BE4" w:rsidRDefault="005B3F05" w:rsidP="005B3F05"/>
    <w:p w14:paraId="018BEB34" w14:textId="71CEB8A1" w:rsidR="005B3F05" w:rsidRPr="00077BE4" w:rsidRDefault="005B3F05" w:rsidP="005B3F05">
      <w:pPr>
        <w:pStyle w:val="Nzevtabulky"/>
      </w:pPr>
      <w:r w:rsidRPr="00077BE4">
        <w:t>Tabulka č. 4</w:t>
      </w:r>
      <w:r w:rsidR="00D0345D" w:rsidRPr="00077BE4">
        <w:t>5</w:t>
      </w:r>
      <w:r w:rsidRPr="00077BE4">
        <w:t>: Přehled sociálních služeb zaměřených na děti, mládež a rodiče sídlících v SO ORP Turnov</w:t>
      </w:r>
    </w:p>
    <w:tbl>
      <w:tblPr>
        <w:tblW w:w="10140" w:type="dxa"/>
        <w:jc w:val="center"/>
        <w:tblCellMar>
          <w:left w:w="70" w:type="dxa"/>
          <w:right w:w="70" w:type="dxa"/>
        </w:tblCellMar>
        <w:tblLook w:val="04A0" w:firstRow="1" w:lastRow="0" w:firstColumn="1" w:lastColumn="0" w:noHBand="0" w:noVBand="1"/>
      </w:tblPr>
      <w:tblGrid>
        <w:gridCol w:w="1187"/>
        <w:gridCol w:w="1634"/>
        <w:gridCol w:w="1539"/>
        <w:gridCol w:w="1569"/>
        <w:gridCol w:w="1151"/>
        <w:gridCol w:w="2914"/>
        <w:gridCol w:w="146"/>
      </w:tblGrid>
      <w:tr w:rsidR="00077BE4" w:rsidRPr="00077BE4" w14:paraId="66CBB834" w14:textId="77777777" w:rsidTr="00AB76CC">
        <w:trPr>
          <w:gridAfter w:val="1"/>
          <w:wAfter w:w="146" w:type="dxa"/>
          <w:trHeight w:val="480"/>
          <w:jc w:val="center"/>
        </w:trPr>
        <w:tc>
          <w:tcPr>
            <w:tcW w:w="687" w:type="dxa"/>
            <w:tcBorders>
              <w:top w:val="single" w:sz="4" w:space="0" w:color="auto"/>
              <w:left w:val="single" w:sz="4" w:space="0" w:color="auto"/>
              <w:bottom w:val="single" w:sz="4" w:space="0" w:color="auto"/>
              <w:right w:val="single" w:sz="4" w:space="0" w:color="auto"/>
            </w:tcBorders>
            <w:shd w:val="clear" w:color="000000" w:fill="FFC000"/>
            <w:vAlign w:val="bottom"/>
            <w:hideMark/>
          </w:tcPr>
          <w:p w14:paraId="6FCAE2F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druh služby</w:t>
            </w:r>
          </w:p>
        </w:tc>
        <w:tc>
          <w:tcPr>
            <w:tcW w:w="1679" w:type="dxa"/>
            <w:tcBorders>
              <w:top w:val="single" w:sz="4" w:space="0" w:color="auto"/>
              <w:left w:val="nil"/>
              <w:bottom w:val="single" w:sz="4" w:space="0" w:color="auto"/>
              <w:right w:val="single" w:sz="4" w:space="0" w:color="auto"/>
            </w:tcBorders>
            <w:shd w:val="clear" w:color="000000" w:fill="FFC000"/>
            <w:vAlign w:val="bottom"/>
            <w:hideMark/>
          </w:tcPr>
          <w:p w14:paraId="5572C71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název poskytovatele</w:t>
            </w:r>
          </w:p>
        </w:tc>
        <w:tc>
          <w:tcPr>
            <w:tcW w:w="1614" w:type="dxa"/>
            <w:tcBorders>
              <w:top w:val="single" w:sz="4" w:space="0" w:color="auto"/>
              <w:left w:val="nil"/>
              <w:bottom w:val="single" w:sz="4" w:space="0" w:color="auto"/>
              <w:right w:val="single" w:sz="4" w:space="0" w:color="auto"/>
            </w:tcBorders>
            <w:shd w:val="clear" w:color="000000" w:fill="FFC000"/>
            <w:vAlign w:val="bottom"/>
            <w:hideMark/>
          </w:tcPr>
          <w:p w14:paraId="2F4DD31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zařízení</w:t>
            </w:r>
          </w:p>
        </w:tc>
        <w:tc>
          <w:tcPr>
            <w:tcW w:w="1653" w:type="dxa"/>
            <w:tcBorders>
              <w:top w:val="single" w:sz="4" w:space="0" w:color="auto"/>
              <w:left w:val="nil"/>
              <w:bottom w:val="single" w:sz="4" w:space="0" w:color="auto"/>
              <w:right w:val="single" w:sz="4" w:space="0" w:color="auto"/>
            </w:tcBorders>
            <w:shd w:val="clear" w:color="000000" w:fill="FFC000"/>
            <w:vAlign w:val="bottom"/>
            <w:hideMark/>
          </w:tcPr>
          <w:p w14:paraId="57A8099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adresa</w:t>
            </w:r>
          </w:p>
        </w:tc>
        <w:tc>
          <w:tcPr>
            <w:tcW w:w="1172" w:type="dxa"/>
            <w:tcBorders>
              <w:top w:val="single" w:sz="4" w:space="0" w:color="auto"/>
              <w:left w:val="nil"/>
              <w:bottom w:val="single" w:sz="4" w:space="0" w:color="auto"/>
              <w:right w:val="single" w:sz="4" w:space="0" w:color="auto"/>
            </w:tcBorders>
            <w:shd w:val="clear" w:color="000000" w:fill="FFC000"/>
            <w:vAlign w:val="bottom"/>
            <w:hideMark/>
          </w:tcPr>
          <w:p w14:paraId="6485102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forma poskytování</w:t>
            </w:r>
          </w:p>
        </w:tc>
        <w:tc>
          <w:tcPr>
            <w:tcW w:w="3189" w:type="dxa"/>
            <w:tcBorders>
              <w:top w:val="single" w:sz="4" w:space="0" w:color="auto"/>
              <w:left w:val="nil"/>
              <w:bottom w:val="single" w:sz="4" w:space="0" w:color="auto"/>
              <w:right w:val="single" w:sz="4" w:space="0" w:color="auto"/>
            </w:tcBorders>
            <w:shd w:val="clear" w:color="000000" w:fill="FFC000"/>
            <w:vAlign w:val="bottom"/>
            <w:hideMark/>
          </w:tcPr>
          <w:p w14:paraId="5FCA167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cílová skupina</w:t>
            </w:r>
          </w:p>
        </w:tc>
      </w:tr>
      <w:tr w:rsidR="00077BE4" w:rsidRPr="00077BE4" w14:paraId="2907752F" w14:textId="77777777" w:rsidTr="00AB76CC">
        <w:trPr>
          <w:gridAfter w:val="1"/>
          <w:wAfter w:w="146" w:type="dxa"/>
          <w:trHeight w:val="720"/>
          <w:jc w:val="center"/>
        </w:trPr>
        <w:tc>
          <w:tcPr>
            <w:tcW w:w="687" w:type="dxa"/>
            <w:tcBorders>
              <w:top w:val="nil"/>
              <w:left w:val="single" w:sz="4" w:space="0" w:color="auto"/>
              <w:bottom w:val="nil"/>
              <w:right w:val="nil"/>
            </w:tcBorders>
            <w:shd w:val="clear" w:color="000000" w:fill="CCC0DA"/>
            <w:vAlign w:val="bottom"/>
            <w:hideMark/>
          </w:tcPr>
          <w:p w14:paraId="306683D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Centra denních služeb</w:t>
            </w:r>
          </w:p>
        </w:tc>
        <w:tc>
          <w:tcPr>
            <w:tcW w:w="1679" w:type="dxa"/>
            <w:tcBorders>
              <w:top w:val="nil"/>
              <w:left w:val="nil"/>
              <w:bottom w:val="nil"/>
              <w:right w:val="nil"/>
            </w:tcBorders>
            <w:shd w:val="clear" w:color="000000" w:fill="CCC0DA"/>
            <w:vAlign w:val="bottom"/>
            <w:hideMark/>
          </w:tcPr>
          <w:p w14:paraId="67DCF75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FOKUS Turnov, z.s. </w:t>
            </w:r>
          </w:p>
        </w:tc>
        <w:tc>
          <w:tcPr>
            <w:tcW w:w="1614" w:type="dxa"/>
            <w:tcBorders>
              <w:top w:val="nil"/>
              <w:left w:val="nil"/>
              <w:bottom w:val="nil"/>
              <w:right w:val="nil"/>
            </w:tcBorders>
            <w:shd w:val="clear" w:color="000000" w:fill="CCC0DA"/>
            <w:vAlign w:val="bottom"/>
            <w:hideMark/>
          </w:tcPr>
          <w:p w14:paraId="2308D65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FOKUS Turnov, z.s.</w:t>
            </w:r>
          </w:p>
        </w:tc>
        <w:tc>
          <w:tcPr>
            <w:tcW w:w="1653" w:type="dxa"/>
            <w:tcBorders>
              <w:top w:val="nil"/>
              <w:left w:val="nil"/>
              <w:bottom w:val="nil"/>
              <w:right w:val="nil"/>
            </w:tcBorders>
            <w:shd w:val="clear" w:color="000000" w:fill="CCC0DA"/>
            <w:vAlign w:val="bottom"/>
            <w:hideMark/>
          </w:tcPr>
          <w:p w14:paraId="2512868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Skálova 2336, Turnov, 511 01 Turnov 1</w:t>
            </w:r>
          </w:p>
        </w:tc>
        <w:tc>
          <w:tcPr>
            <w:tcW w:w="1172" w:type="dxa"/>
            <w:tcBorders>
              <w:top w:val="nil"/>
              <w:left w:val="nil"/>
              <w:bottom w:val="nil"/>
              <w:right w:val="nil"/>
            </w:tcBorders>
            <w:shd w:val="clear" w:color="000000" w:fill="CCC0DA"/>
            <w:vAlign w:val="bottom"/>
            <w:hideMark/>
          </w:tcPr>
          <w:p w14:paraId="52BF4C6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w:t>
            </w:r>
          </w:p>
        </w:tc>
        <w:tc>
          <w:tcPr>
            <w:tcW w:w="3189" w:type="dxa"/>
            <w:tcBorders>
              <w:top w:val="nil"/>
              <w:left w:val="nil"/>
              <w:bottom w:val="nil"/>
              <w:right w:val="single" w:sz="4" w:space="0" w:color="auto"/>
            </w:tcBorders>
            <w:shd w:val="clear" w:color="000000" w:fill="CCC0DA"/>
            <w:vAlign w:val="bottom"/>
            <w:hideMark/>
          </w:tcPr>
          <w:p w14:paraId="0FE3963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chronickým duševním onemocněním</w:t>
            </w:r>
            <w:r w:rsidRPr="00077BE4">
              <w:rPr>
                <w:rFonts w:ascii="Calibri" w:eastAsia="Times New Roman" w:hAnsi="Calibri" w:cs="Calibri"/>
                <w:sz w:val="18"/>
                <w:szCs w:val="18"/>
              </w:rPr>
              <w:br/>
              <w:t>osoby s kombinovaným postižením</w:t>
            </w:r>
            <w:r w:rsidRPr="00077BE4">
              <w:rPr>
                <w:rFonts w:ascii="Calibri" w:eastAsia="Times New Roman" w:hAnsi="Calibri" w:cs="Calibri"/>
                <w:sz w:val="18"/>
                <w:szCs w:val="18"/>
              </w:rPr>
              <w:br/>
              <w:t xml:space="preserve">osoby s mentálním postižením </w:t>
            </w:r>
          </w:p>
        </w:tc>
      </w:tr>
      <w:tr w:rsidR="00077BE4" w:rsidRPr="00077BE4" w14:paraId="583EE167" w14:textId="77777777" w:rsidTr="00AB76CC">
        <w:trPr>
          <w:gridAfter w:val="1"/>
          <w:wAfter w:w="146" w:type="dxa"/>
          <w:trHeight w:val="480"/>
          <w:jc w:val="center"/>
        </w:trPr>
        <w:tc>
          <w:tcPr>
            <w:tcW w:w="687" w:type="dxa"/>
            <w:tcBorders>
              <w:top w:val="nil"/>
              <w:left w:val="single" w:sz="4" w:space="0" w:color="auto"/>
              <w:bottom w:val="single" w:sz="4" w:space="0" w:color="auto"/>
              <w:right w:val="nil"/>
            </w:tcBorders>
            <w:shd w:val="clear" w:color="000000" w:fill="CCC0DA"/>
            <w:vAlign w:val="bottom"/>
            <w:hideMark/>
          </w:tcPr>
          <w:p w14:paraId="1E27497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w:t>
            </w:r>
          </w:p>
        </w:tc>
        <w:tc>
          <w:tcPr>
            <w:tcW w:w="1679" w:type="dxa"/>
            <w:tcBorders>
              <w:top w:val="single" w:sz="4" w:space="0" w:color="auto"/>
              <w:left w:val="nil"/>
              <w:bottom w:val="nil"/>
              <w:right w:val="nil"/>
            </w:tcBorders>
            <w:shd w:val="clear" w:color="000000" w:fill="CCC0DA"/>
            <w:vAlign w:val="bottom"/>
            <w:hideMark/>
          </w:tcPr>
          <w:p w14:paraId="643944D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SLUNCE VŠEM, zapsaný spolek</w:t>
            </w:r>
          </w:p>
        </w:tc>
        <w:tc>
          <w:tcPr>
            <w:tcW w:w="1614" w:type="dxa"/>
            <w:tcBorders>
              <w:top w:val="single" w:sz="4" w:space="0" w:color="auto"/>
              <w:left w:val="nil"/>
              <w:bottom w:val="nil"/>
              <w:right w:val="nil"/>
            </w:tcBorders>
            <w:shd w:val="clear" w:color="000000" w:fill="CCC0DA"/>
            <w:vAlign w:val="bottom"/>
            <w:hideMark/>
          </w:tcPr>
          <w:p w14:paraId="04122527" w14:textId="339745F9"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CENTRUM DENNÍCH </w:t>
            </w:r>
            <w:r w:rsidR="001D29F5" w:rsidRPr="00077BE4">
              <w:rPr>
                <w:rFonts w:ascii="Calibri" w:eastAsia="Times New Roman" w:hAnsi="Calibri" w:cs="Calibri"/>
                <w:sz w:val="18"/>
                <w:szCs w:val="18"/>
              </w:rPr>
              <w:t>SLUŽEB – SLUNCE</w:t>
            </w:r>
            <w:r w:rsidRPr="00077BE4">
              <w:rPr>
                <w:rFonts w:ascii="Calibri" w:eastAsia="Times New Roman" w:hAnsi="Calibri" w:cs="Calibri"/>
                <w:sz w:val="18"/>
                <w:szCs w:val="18"/>
              </w:rPr>
              <w:t xml:space="preserve"> VŠEM</w:t>
            </w:r>
          </w:p>
        </w:tc>
        <w:tc>
          <w:tcPr>
            <w:tcW w:w="1653" w:type="dxa"/>
            <w:tcBorders>
              <w:top w:val="single" w:sz="4" w:space="0" w:color="auto"/>
              <w:left w:val="nil"/>
              <w:bottom w:val="nil"/>
              <w:right w:val="nil"/>
            </w:tcBorders>
            <w:shd w:val="clear" w:color="000000" w:fill="CCC0DA"/>
            <w:vAlign w:val="bottom"/>
            <w:hideMark/>
          </w:tcPr>
          <w:p w14:paraId="4727FC1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Brigádnická 2260, Turnov, 511 01 Turnov 1</w:t>
            </w:r>
          </w:p>
        </w:tc>
        <w:tc>
          <w:tcPr>
            <w:tcW w:w="1172" w:type="dxa"/>
            <w:tcBorders>
              <w:top w:val="single" w:sz="4" w:space="0" w:color="auto"/>
              <w:left w:val="nil"/>
              <w:bottom w:val="nil"/>
              <w:right w:val="nil"/>
            </w:tcBorders>
            <w:shd w:val="clear" w:color="000000" w:fill="CCC0DA"/>
            <w:vAlign w:val="bottom"/>
            <w:hideMark/>
          </w:tcPr>
          <w:p w14:paraId="63FFF88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ambulantní</w:t>
            </w:r>
          </w:p>
        </w:tc>
        <w:tc>
          <w:tcPr>
            <w:tcW w:w="3189" w:type="dxa"/>
            <w:tcBorders>
              <w:top w:val="single" w:sz="4" w:space="0" w:color="auto"/>
              <w:left w:val="nil"/>
              <w:bottom w:val="nil"/>
              <w:right w:val="single" w:sz="4" w:space="0" w:color="auto"/>
            </w:tcBorders>
            <w:shd w:val="clear" w:color="000000" w:fill="CCC0DA"/>
            <w:vAlign w:val="bottom"/>
            <w:hideMark/>
          </w:tcPr>
          <w:p w14:paraId="6DEDD63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mentálním postižením</w:t>
            </w:r>
          </w:p>
        </w:tc>
      </w:tr>
      <w:tr w:rsidR="00077BE4" w:rsidRPr="00077BE4" w14:paraId="5E7FDA9F" w14:textId="77777777" w:rsidTr="00AB76CC">
        <w:trPr>
          <w:gridAfter w:val="1"/>
          <w:wAfter w:w="146" w:type="dxa"/>
          <w:trHeight w:val="960"/>
          <w:jc w:val="center"/>
        </w:trPr>
        <w:tc>
          <w:tcPr>
            <w:tcW w:w="687" w:type="dxa"/>
            <w:tcBorders>
              <w:top w:val="nil"/>
              <w:left w:val="single" w:sz="4" w:space="0" w:color="auto"/>
              <w:bottom w:val="nil"/>
              <w:right w:val="nil"/>
            </w:tcBorders>
            <w:shd w:val="clear" w:color="000000" w:fill="FCD5B4"/>
            <w:vAlign w:val="bottom"/>
            <w:hideMark/>
          </w:tcPr>
          <w:p w14:paraId="7F5A10E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Denní stacionáře</w:t>
            </w:r>
          </w:p>
        </w:tc>
        <w:tc>
          <w:tcPr>
            <w:tcW w:w="1679" w:type="dxa"/>
            <w:tcBorders>
              <w:top w:val="single" w:sz="4" w:space="0" w:color="auto"/>
              <w:left w:val="nil"/>
              <w:bottom w:val="nil"/>
              <w:right w:val="nil"/>
            </w:tcBorders>
            <w:shd w:val="clear" w:color="000000" w:fill="FCD5B4"/>
            <w:vAlign w:val="bottom"/>
            <w:hideMark/>
          </w:tcPr>
          <w:p w14:paraId="3D47114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Mateřská škola a Základní škola Sluníčko Turnov, příspěvková organizace</w:t>
            </w:r>
          </w:p>
        </w:tc>
        <w:tc>
          <w:tcPr>
            <w:tcW w:w="1614" w:type="dxa"/>
            <w:tcBorders>
              <w:top w:val="single" w:sz="4" w:space="0" w:color="auto"/>
              <w:left w:val="nil"/>
              <w:bottom w:val="nil"/>
              <w:right w:val="nil"/>
            </w:tcBorders>
            <w:shd w:val="clear" w:color="000000" w:fill="FCD5B4"/>
            <w:vAlign w:val="bottom"/>
            <w:hideMark/>
          </w:tcPr>
          <w:p w14:paraId="6A6EED2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Mateřská škola a Základní škola Sluníčko Turnov, příspěvková organizace</w:t>
            </w:r>
          </w:p>
        </w:tc>
        <w:tc>
          <w:tcPr>
            <w:tcW w:w="1653" w:type="dxa"/>
            <w:tcBorders>
              <w:top w:val="single" w:sz="4" w:space="0" w:color="auto"/>
              <w:left w:val="nil"/>
              <w:bottom w:val="nil"/>
              <w:right w:val="nil"/>
            </w:tcBorders>
            <w:shd w:val="clear" w:color="000000" w:fill="FCD5B4"/>
            <w:vAlign w:val="bottom"/>
            <w:hideMark/>
          </w:tcPr>
          <w:p w14:paraId="3C8D67A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Kosmonautů 1641, Turnov, 511 01 Turnov 1</w:t>
            </w:r>
          </w:p>
        </w:tc>
        <w:tc>
          <w:tcPr>
            <w:tcW w:w="1172" w:type="dxa"/>
            <w:tcBorders>
              <w:top w:val="single" w:sz="4" w:space="0" w:color="auto"/>
              <w:left w:val="nil"/>
              <w:bottom w:val="nil"/>
              <w:right w:val="nil"/>
            </w:tcBorders>
            <w:shd w:val="clear" w:color="000000" w:fill="FCD5B4"/>
            <w:vAlign w:val="bottom"/>
            <w:hideMark/>
          </w:tcPr>
          <w:p w14:paraId="17CF6EF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ambulantní</w:t>
            </w:r>
          </w:p>
        </w:tc>
        <w:tc>
          <w:tcPr>
            <w:tcW w:w="3189" w:type="dxa"/>
            <w:tcBorders>
              <w:top w:val="single" w:sz="4" w:space="0" w:color="auto"/>
              <w:left w:val="nil"/>
              <w:bottom w:val="nil"/>
              <w:right w:val="single" w:sz="4" w:space="0" w:color="auto"/>
            </w:tcBorders>
            <w:shd w:val="clear" w:color="000000" w:fill="FCD5B4"/>
            <w:vAlign w:val="bottom"/>
            <w:hideMark/>
          </w:tcPr>
          <w:p w14:paraId="0BE154D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kombinovaným postižením</w:t>
            </w:r>
            <w:r w:rsidRPr="00077BE4">
              <w:rPr>
                <w:rFonts w:ascii="Calibri" w:eastAsia="Times New Roman" w:hAnsi="Calibri" w:cs="Calibri"/>
                <w:sz w:val="18"/>
                <w:szCs w:val="18"/>
              </w:rPr>
              <w:br/>
              <w:t>osoby s mentálním postižením</w:t>
            </w:r>
          </w:p>
        </w:tc>
      </w:tr>
      <w:tr w:rsidR="00077BE4" w:rsidRPr="00077BE4" w14:paraId="7EAD747F" w14:textId="77777777" w:rsidTr="00AB76CC">
        <w:trPr>
          <w:gridAfter w:val="1"/>
          <w:wAfter w:w="146" w:type="dxa"/>
          <w:trHeight w:val="480"/>
          <w:jc w:val="center"/>
        </w:trPr>
        <w:tc>
          <w:tcPr>
            <w:tcW w:w="687" w:type="dxa"/>
            <w:tcBorders>
              <w:top w:val="single" w:sz="4" w:space="0" w:color="auto"/>
              <w:left w:val="single" w:sz="4" w:space="0" w:color="auto"/>
              <w:bottom w:val="nil"/>
              <w:right w:val="nil"/>
            </w:tcBorders>
            <w:shd w:val="clear" w:color="000000" w:fill="D8E4BC"/>
            <w:vAlign w:val="bottom"/>
            <w:hideMark/>
          </w:tcPr>
          <w:p w14:paraId="69F2F9E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w:t>
            </w:r>
          </w:p>
        </w:tc>
        <w:tc>
          <w:tcPr>
            <w:tcW w:w="1679" w:type="dxa"/>
            <w:tcBorders>
              <w:top w:val="single" w:sz="4" w:space="0" w:color="auto"/>
              <w:left w:val="nil"/>
              <w:bottom w:val="nil"/>
              <w:right w:val="nil"/>
            </w:tcBorders>
            <w:shd w:val="clear" w:color="000000" w:fill="D8E4BC"/>
            <w:vAlign w:val="bottom"/>
            <w:hideMark/>
          </w:tcPr>
          <w:p w14:paraId="2969DB3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ADVAITA, z. ú. </w:t>
            </w:r>
          </w:p>
        </w:tc>
        <w:tc>
          <w:tcPr>
            <w:tcW w:w="1614" w:type="dxa"/>
            <w:tcBorders>
              <w:top w:val="single" w:sz="4" w:space="0" w:color="auto"/>
              <w:left w:val="nil"/>
              <w:bottom w:val="nil"/>
              <w:right w:val="nil"/>
            </w:tcBorders>
            <w:shd w:val="clear" w:color="000000" w:fill="D8E4BC"/>
            <w:vAlign w:val="bottom"/>
            <w:hideMark/>
          </w:tcPr>
          <w:p w14:paraId="5D0BFE6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Ambulantní poradenství Advaita</w:t>
            </w:r>
          </w:p>
        </w:tc>
        <w:tc>
          <w:tcPr>
            <w:tcW w:w="1653" w:type="dxa"/>
            <w:tcBorders>
              <w:top w:val="single" w:sz="4" w:space="0" w:color="auto"/>
              <w:left w:val="nil"/>
              <w:bottom w:val="nil"/>
              <w:right w:val="nil"/>
            </w:tcBorders>
            <w:shd w:val="clear" w:color="000000" w:fill="D8E4BC"/>
            <w:vAlign w:val="bottom"/>
            <w:hideMark/>
          </w:tcPr>
          <w:p w14:paraId="302BE0C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Žižkova 2031, Turnov, 511 01 Turnov 1</w:t>
            </w:r>
          </w:p>
        </w:tc>
        <w:tc>
          <w:tcPr>
            <w:tcW w:w="1172" w:type="dxa"/>
            <w:tcBorders>
              <w:top w:val="single" w:sz="4" w:space="0" w:color="auto"/>
              <w:left w:val="nil"/>
              <w:bottom w:val="nil"/>
              <w:right w:val="nil"/>
            </w:tcBorders>
            <w:shd w:val="clear" w:color="000000" w:fill="D8E4BC"/>
            <w:vAlign w:val="bottom"/>
            <w:hideMark/>
          </w:tcPr>
          <w:p w14:paraId="1E5B1BF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ambulantní</w:t>
            </w:r>
          </w:p>
        </w:tc>
        <w:tc>
          <w:tcPr>
            <w:tcW w:w="3189" w:type="dxa"/>
            <w:tcBorders>
              <w:top w:val="single" w:sz="4" w:space="0" w:color="auto"/>
              <w:left w:val="nil"/>
              <w:bottom w:val="nil"/>
              <w:right w:val="single" w:sz="4" w:space="0" w:color="auto"/>
            </w:tcBorders>
            <w:shd w:val="clear" w:color="000000" w:fill="D8E4BC"/>
            <w:vAlign w:val="bottom"/>
            <w:hideMark/>
          </w:tcPr>
          <w:p w14:paraId="284BCABD"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osoby ohrožené závislostí nebo závislé na návykových látkách </w:t>
            </w:r>
          </w:p>
        </w:tc>
      </w:tr>
      <w:tr w:rsidR="00077BE4" w:rsidRPr="00077BE4" w14:paraId="174D3C80" w14:textId="77777777" w:rsidTr="00AB76CC">
        <w:trPr>
          <w:gridAfter w:val="1"/>
          <w:wAfter w:w="146" w:type="dxa"/>
          <w:trHeight w:val="960"/>
          <w:jc w:val="center"/>
        </w:trPr>
        <w:tc>
          <w:tcPr>
            <w:tcW w:w="687" w:type="dxa"/>
            <w:vMerge w:val="restart"/>
            <w:tcBorders>
              <w:top w:val="nil"/>
              <w:left w:val="single" w:sz="4" w:space="0" w:color="auto"/>
              <w:bottom w:val="single" w:sz="4" w:space="0" w:color="000000"/>
              <w:right w:val="nil"/>
            </w:tcBorders>
            <w:shd w:val="clear" w:color="000000" w:fill="D8E4BC"/>
            <w:vAlign w:val="center"/>
            <w:hideMark/>
          </w:tcPr>
          <w:p w14:paraId="5F5B230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Odborné sociální poradenství </w:t>
            </w:r>
          </w:p>
        </w:tc>
        <w:tc>
          <w:tcPr>
            <w:tcW w:w="1679" w:type="dxa"/>
            <w:vMerge w:val="restart"/>
            <w:tcBorders>
              <w:top w:val="single" w:sz="4" w:space="0" w:color="auto"/>
              <w:left w:val="nil"/>
              <w:bottom w:val="single" w:sz="4" w:space="0" w:color="000000"/>
              <w:right w:val="nil"/>
            </w:tcBorders>
            <w:shd w:val="clear" w:color="000000" w:fill="D8E4BC"/>
            <w:vAlign w:val="bottom"/>
            <w:hideMark/>
          </w:tcPr>
          <w:p w14:paraId="465C676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Centrum intervenčních a psychosociálních služeb Libereckého kraje, příspěvková organizace </w:t>
            </w:r>
          </w:p>
        </w:tc>
        <w:tc>
          <w:tcPr>
            <w:tcW w:w="1614" w:type="dxa"/>
            <w:vMerge w:val="restart"/>
            <w:tcBorders>
              <w:top w:val="single" w:sz="4" w:space="0" w:color="auto"/>
              <w:left w:val="nil"/>
              <w:bottom w:val="single" w:sz="4" w:space="0" w:color="000000"/>
              <w:right w:val="nil"/>
            </w:tcBorders>
            <w:shd w:val="clear" w:color="000000" w:fill="D8E4BC"/>
            <w:vAlign w:val="bottom"/>
            <w:hideMark/>
          </w:tcPr>
          <w:p w14:paraId="61F72D9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Poradna pro rodinu, manželství a mezilidské vztahy </w:t>
            </w:r>
          </w:p>
        </w:tc>
        <w:tc>
          <w:tcPr>
            <w:tcW w:w="1653" w:type="dxa"/>
            <w:vMerge w:val="restart"/>
            <w:tcBorders>
              <w:top w:val="single" w:sz="4" w:space="0" w:color="auto"/>
              <w:left w:val="nil"/>
              <w:bottom w:val="single" w:sz="4" w:space="0" w:color="000000"/>
              <w:right w:val="nil"/>
            </w:tcBorders>
            <w:shd w:val="clear" w:color="000000" w:fill="D8E4BC"/>
            <w:vAlign w:val="bottom"/>
            <w:hideMark/>
          </w:tcPr>
          <w:p w14:paraId="629DA20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Žižkova 2030, Turnov, 511 01 Turnov 1</w:t>
            </w:r>
          </w:p>
        </w:tc>
        <w:tc>
          <w:tcPr>
            <w:tcW w:w="1172" w:type="dxa"/>
            <w:vMerge w:val="restart"/>
            <w:tcBorders>
              <w:top w:val="single" w:sz="4" w:space="0" w:color="auto"/>
              <w:left w:val="nil"/>
              <w:bottom w:val="single" w:sz="4" w:space="0" w:color="000000"/>
              <w:right w:val="nil"/>
            </w:tcBorders>
            <w:shd w:val="clear" w:color="000000" w:fill="D8E4BC"/>
            <w:vAlign w:val="bottom"/>
            <w:hideMark/>
          </w:tcPr>
          <w:p w14:paraId="545E812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w:t>
            </w:r>
          </w:p>
        </w:tc>
        <w:tc>
          <w:tcPr>
            <w:tcW w:w="3189" w:type="dxa"/>
            <w:vMerge w:val="restart"/>
            <w:tcBorders>
              <w:top w:val="single" w:sz="4" w:space="0" w:color="auto"/>
              <w:left w:val="nil"/>
              <w:bottom w:val="single" w:sz="4" w:space="0" w:color="000000"/>
              <w:right w:val="single" w:sz="4" w:space="0" w:color="auto"/>
            </w:tcBorders>
            <w:shd w:val="clear" w:color="000000" w:fill="D8E4BC"/>
            <w:vAlign w:val="bottom"/>
            <w:hideMark/>
          </w:tcPr>
          <w:p w14:paraId="488E548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děti a mládež ve věku od 6 do 26 let ohrožené společensky nežádoucími jevy</w:t>
            </w:r>
            <w:r w:rsidRPr="00077BE4">
              <w:rPr>
                <w:rFonts w:ascii="Calibri" w:eastAsia="Times New Roman" w:hAnsi="Calibri" w:cs="Calibri"/>
                <w:sz w:val="18"/>
                <w:szCs w:val="18"/>
              </w:rPr>
              <w:br/>
              <w:t>oběti domácího násilí</w:t>
            </w:r>
            <w:r w:rsidRPr="00077BE4">
              <w:rPr>
                <w:rFonts w:ascii="Calibri" w:eastAsia="Times New Roman" w:hAnsi="Calibri" w:cs="Calibri"/>
                <w:sz w:val="18"/>
                <w:szCs w:val="18"/>
              </w:rPr>
              <w:br/>
              <w:t>osoby ohrožené závislostí nebo závislé na návykových látkách</w:t>
            </w:r>
            <w:r w:rsidRPr="00077BE4">
              <w:rPr>
                <w:rFonts w:ascii="Calibri" w:eastAsia="Times New Roman" w:hAnsi="Calibri" w:cs="Calibri"/>
                <w:sz w:val="18"/>
                <w:szCs w:val="18"/>
              </w:rPr>
              <w:br/>
              <w:t>osoby v krizi</w:t>
            </w:r>
            <w:r w:rsidRPr="00077BE4">
              <w:rPr>
                <w:rFonts w:ascii="Calibri" w:eastAsia="Times New Roman" w:hAnsi="Calibri" w:cs="Calibri"/>
                <w:sz w:val="18"/>
                <w:szCs w:val="18"/>
              </w:rPr>
              <w:br/>
              <w:t>osoby žijící v sociálně vyloučených komunitách</w:t>
            </w:r>
            <w:r w:rsidRPr="00077BE4">
              <w:rPr>
                <w:rFonts w:ascii="Calibri" w:eastAsia="Times New Roman" w:hAnsi="Calibri" w:cs="Calibri"/>
                <w:sz w:val="18"/>
                <w:szCs w:val="18"/>
              </w:rPr>
              <w:br/>
              <w:t>osoby, které vedou rizikový způsob života nebo jsou tímto způsobem života ohroženy</w:t>
            </w:r>
            <w:r w:rsidRPr="00077BE4">
              <w:rPr>
                <w:rFonts w:ascii="Calibri" w:eastAsia="Times New Roman" w:hAnsi="Calibri" w:cs="Calibri"/>
                <w:sz w:val="18"/>
                <w:szCs w:val="18"/>
              </w:rPr>
              <w:br/>
              <w:t>rodiny s dítětem/dětmi</w:t>
            </w:r>
            <w:r w:rsidRPr="00077BE4">
              <w:rPr>
                <w:rFonts w:ascii="Calibri" w:eastAsia="Times New Roman" w:hAnsi="Calibri" w:cs="Calibri"/>
                <w:sz w:val="18"/>
                <w:szCs w:val="18"/>
              </w:rPr>
              <w:br/>
              <w:t xml:space="preserve">etnické menšiny </w:t>
            </w:r>
          </w:p>
        </w:tc>
      </w:tr>
      <w:tr w:rsidR="00077BE4" w:rsidRPr="00077BE4" w14:paraId="3BF9CDD6" w14:textId="77777777" w:rsidTr="00CD10C3">
        <w:trPr>
          <w:trHeight w:val="1920"/>
          <w:jc w:val="center"/>
        </w:trPr>
        <w:tc>
          <w:tcPr>
            <w:tcW w:w="687" w:type="dxa"/>
            <w:vMerge/>
            <w:tcBorders>
              <w:top w:val="nil"/>
              <w:left w:val="single" w:sz="4" w:space="0" w:color="auto"/>
              <w:bottom w:val="single" w:sz="4" w:space="0" w:color="000000"/>
              <w:right w:val="nil"/>
            </w:tcBorders>
            <w:vAlign w:val="center"/>
            <w:hideMark/>
          </w:tcPr>
          <w:p w14:paraId="0916A73C"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79" w:type="dxa"/>
            <w:vMerge/>
            <w:tcBorders>
              <w:top w:val="single" w:sz="4" w:space="0" w:color="auto"/>
              <w:left w:val="nil"/>
              <w:bottom w:val="single" w:sz="4" w:space="0" w:color="000000"/>
              <w:right w:val="nil"/>
            </w:tcBorders>
            <w:vAlign w:val="center"/>
            <w:hideMark/>
          </w:tcPr>
          <w:p w14:paraId="451A6D22"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14" w:type="dxa"/>
            <w:vMerge/>
            <w:tcBorders>
              <w:top w:val="single" w:sz="4" w:space="0" w:color="auto"/>
              <w:left w:val="nil"/>
              <w:bottom w:val="single" w:sz="4" w:space="0" w:color="000000"/>
              <w:right w:val="nil"/>
            </w:tcBorders>
            <w:vAlign w:val="center"/>
            <w:hideMark/>
          </w:tcPr>
          <w:p w14:paraId="21D97E01"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53" w:type="dxa"/>
            <w:vMerge/>
            <w:tcBorders>
              <w:top w:val="single" w:sz="4" w:space="0" w:color="auto"/>
              <w:left w:val="nil"/>
              <w:bottom w:val="single" w:sz="4" w:space="0" w:color="000000"/>
              <w:right w:val="nil"/>
            </w:tcBorders>
            <w:vAlign w:val="center"/>
            <w:hideMark/>
          </w:tcPr>
          <w:p w14:paraId="2FC3BF3C"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172" w:type="dxa"/>
            <w:vMerge/>
            <w:tcBorders>
              <w:top w:val="single" w:sz="4" w:space="0" w:color="auto"/>
              <w:left w:val="nil"/>
              <w:bottom w:val="single" w:sz="4" w:space="0" w:color="000000"/>
              <w:right w:val="nil"/>
            </w:tcBorders>
            <w:vAlign w:val="center"/>
            <w:hideMark/>
          </w:tcPr>
          <w:p w14:paraId="038C3698"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3189" w:type="dxa"/>
            <w:vMerge/>
            <w:tcBorders>
              <w:top w:val="single" w:sz="4" w:space="0" w:color="auto"/>
              <w:left w:val="nil"/>
              <w:bottom w:val="single" w:sz="4" w:space="0" w:color="000000"/>
              <w:right w:val="single" w:sz="4" w:space="0" w:color="auto"/>
            </w:tcBorders>
            <w:vAlign w:val="center"/>
            <w:hideMark/>
          </w:tcPr>
          <w:p w14:paraId="351717DF"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46" w:type="dxa"/>
            <w:tcBorders>
              <w:top w:val="nil"/>
              <w:left w:val="nil"/>
              <w:bottom w:val="nil"/>
              <w:right w:val="nil"/>
            </w:tcBorders>
            <w:shd w:val="clear" w:color="auto" w:fill="auto"/>
            <w:noWrap/>
            <w:vAlign w:val="bottom"/>
            <w:hideMark/>
          </w:tcPr>
          <w:p w14:paraId="51FB97C2" w14:textId="77777777" w:rsidR="005B3F05" w:rsidRPr="00077BE4" w:rsidRDefault="005B3F05" w:rsidP="00AB76CC">
            <w:pPr>
              <w:spacing w:after="0" w:line="240" w:lineRule="auto"/>
              <w:jc w:val="left"/>
              <w:rPr>
                <w:rFonts w:ascii="Calibri" w:eastAsia="Times New Roman" w:hAnsi="Calibri" w:cs="Calibri"/>
                <w:sz w:val="18"/>
                <w:szCs w:val="18"/>
              </w:rPr>
            </w:pPr>
          </w:p>
        </w:tc>
      </w:tr>
      <w:tr w:rsidR="00077BE4" w:rsidRPr="00077BE4" w14:paraId="4B7DE6F2" w14:textId="77777777" w:rsidTr="00CD10C3">
        <w:trPr>
          <w:trHeight w:val="6720"/>
          <w:jc w:val="center"/>
        </w:trPr>
        <w:tc>
          <w:tcPr>
            <w:tcW w:w="687" w:type="dxa"/>
            <w:vMerge/>
            <w:tcBorders>
              <w:top w:val="nil"/>
              <w:left w:val="single" w:sz="4" w:space="0" w:color="auto"/>
              <w:bottom w:val="single" w:sz="4" w:space="0" w:color="000000"/>
              <w:right w:val="nil"/>
            </w:tcBorders>
            <w:vAlign w:val="center"/>
            <w:hideMark/>
          </w:tcPr>
          <w:p w14:paraId="795A54D8"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79" w:type="dxa"/>
            <w:tcBorders>
              <w:top w:val="single" w:sz="4" w:space="0" w:color="000000"/>
              <w:left w:val="nil"/>
              <w:bottom w:val="single" w:sz="4" w:space="0" w:color="auto"/>
              <w:right w:val="nil"/>
            </w:tcBorders>
            <w:shd w:val="clear" w:color="000000" w:fill="D8E4BC"/>
            <w:vAlign w:val="bottom"/>
            <w:hideMark/>
          </w:tcPr>
          <w:p w14:paraId="1975D4F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Déčko Liberec z.s. </w:t>
            </w:r>
          </w:p>
        </w:tc>
        <w:tc>
          <w:tcPr>
            <w:tcW w:w="1614" w:type="dxa"/>
            <w:tcBorders>
              <w:top w:val="single" w:sz="4" w:space="0" w:color="000000"/>
              <w:left w:val="nil"/>
              <w:bottom w:val="single" w:sz="4" w:space="0" w:color="auto"/>
              <w:right w:val="nil"/>
            </w:tcBorders>
            <w:shd w:val="clear" w:color="000000" w:fill="D8E4BC"/>
            <w:vAlign w:val="bottom"/>
            <w:hideMark/>
          </w:tcPr>
          <w:p w14:paraId="5877A9D2" w14:textId="174F7AC9"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Občanská poradna </w:t>
            </w:r>
            <w:r w:rsidR="001D29F5" w:rsidRPr="00077BE4">
              <w:rPr>
                <w:rFonts w:ascii="Calibri" w:eastAsia="Times New Roman" w:hAnsi="Calibri" w:cs="Calibri"/>
                <w:sz w:val="18"/>
                <w:szCs w:val="18"/>
              </w:rPr>
              <w:t>Liberec – kontaktní</w:t>
            </w:r>
            <w:r w:rsidRPr="00077BE4">
              <w:rPr>
                <w:rFonts w:ascii="Calibri" w:eastAsia="Times New Roman" w:hAnsi="Calibri" w:cs="Calibri"/>
                <w:sz w:val="18"/>
                <w:szCs w:val="18"/>
              </w:rPr>
              <w:t xml:space="preserve"> pracoviště Turnov </w:t>
            </w:r>
          </w:p>
        </w:tc>
        <w:tc>
          <w:tcPr>
            <w:tcW w:w="1653" w:type="dxa"/>
            <w:tcBorders>
              <w:top w:val="single" w:sz="4" w:space="0" w:color="000000"/>
              <w:left w:val="nil"/>
              <w:bottom w:val="single" w:sz="4" w:space="0" w:color="auto"/>
              <w:right w:val="nil"/>
            </w:tcBorders>
            <w:shd w:val="clear" w:color="000000" w:fill="D8E4BC"/>
            <w:vAlign w:val="bottom"/>
            <w:hideMark/>
          </w:tcPr>
          <w:p w14:paraId="01BACFE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Žižkova 2031, Turnov, 511 01 Turnov 1</w:t>
            </w:r>
          </w:p>
        </w:tc>
        <w:tc>
          <w:tcPr>
            <w:tcW w:w="1172" w:type="dxa"/>
            <w:tcBorders>
              <w:top w:val="single" w:sz="4" w:space="0" w:color="000000"/>
              <w:left w:val="nil"/>
              <w:bottom w:val="single" w:sz="4" w:space="0" w:color="auto"/>
              <w:right w:val="nil"/>
            </w:tcBorders>
            <w:shd w:val="clear" w:color="000000" w:fill="D8E4BC"/>
            <w:vAlign w:val="bottom"/>
            <w:hideMark/>
          </w:tcPr>
          <w:p w14:paraId="76C7B3D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ambulantní</w:t>
            </w:r>
          </w:p>
        </w:tc>
        <w:tc>
          <w:tcPr>
            <w:tcW w:w="3189" w:type="dxa"/>
            <w:tcBorders>
              <w:top w:val="single" w:sz="4" w:space="0" w:color="000000"/>
              <w:left w:val="nil"/>
              <w:bottom w:val="single" w:sz="4" w:space="0" w:color="auto"/>
              <w:right w:val="single" w:sz="4" w:space="0" w:color="auto"/>
            </w:tcBorders>
            <w:shd w:val="clear" w:color="000000" w:fill="D8E4BC"/>
            <w:vAlign w:val="bottom"/>
            <w:hideMark/>
          </w:tcPr>
          <w:p w14:paraId="664B9C9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děti a mládež ve věku od 6 do 26 let ohrožené společensky nežádoucími jevy</w:t>
            </w:r>
            <w:r w:rsidRPr="00077BE4">
              <w:rPr>
                <w:rFonts w:ascii="Calibri" w:eastAsia="Times New Roman" w:hAnsi="Calibri" w:cs="Calibri"/>
                <w:sz w:val="18"/>
                <w:szCs w:val="18"/>
              </w:rPr>
              <w:br/>
              <w:t>imigranti a azylanti</w:t>
            </w:r>
            <w:r w:rsidRPr="00077BE4">
              <w:rPr>
                <w:rFonts w:ascii="Calibri" w:eastAsia="Times New Roman" w:hAnsi="Calibri" w:cs="Calibri"/>
                <w:sz w:val="18"/>
                <w:szCs w:val="18"/>
              </w:rPr>
              <w:br/>
              <w:t>oběti domácího násilí</w:t>
            </w:r>
            <w:r w:rsidRPr="00077BE4">
              <w:rPr>
                <w:rFonts w:ascii="Calibri" w:eastAsia="Times New Roman" w:hAnsi="Calibri" w:cs="Calibri"/>
                <w:sz w:val="18"/>
                <w:szCs w:val="18"/>
              </w:rPr>
              <w:br/>
              <w:t>oběti obchodu s lidmi</w:t>
            </w:r>
            <w:r w:rsidRPr="00077BE4">
              <w:rPr>
                <w:rFonts w:ascii="Calibri" w:eastAsia="Times New Roman" w:hAnsi="Calibri" w:cs="Calibri"/>
                <w:sz w:val="18"/>
                <w:szCs w:val="18"/>
              </w:rPr>
              <w:br/>
              <w:t>oběti trestné činnosti</w:t>
            </w:r>
            <w:r w:rsidRPr="00077BE4">
              <w:rPr>
                <w:rFonts w:ascii="Calibri" w:eastAsia="Times New Roman" w:hAnsi="Calibri" w:cs="Calibri"/>
                <w:sz w:val="18"/>
                <w:szCs w:val="18"/>
              </w:rPr>
              <w:br/>
              <w:t>osoby bez přístřeší</w:t>
            </w:r>
            <w:r w:rsidRPr="00077BE4">
              <w:rPr>
                <w:rFonts w:ascii="Calibri" w:eastAsia="Times New Roman" w:hAnsi="Calibri" w:cs="Calibri"/>
                <w:sz w:val="18"/>
                <w:szCs w:val="18"/>
              </w:rPr>
              <w:br/>
              <w:t>osoby do 26 let věku opouštějící školská zařízení pro výkon ústavní péče</w:t>
            </w:r>
            <w:r w:rsidRPr="00077BE4">
              <w:rPr>
                <w:rFonts w:ascii="Calibri" w:eastAsia="Times New Roman" w:hAnsi="Calibri" w:cs="Calibri"/>
                <w:sz w:val="18"/>
                <w:szCs w:val="18"/>
              </w:rPr>
              <w:br/>
              <w:t>osoby komerčně zneužívané</w:t>
            </w:r>
            <w:r w:rsidRPr="00077BE4">
              <w:rPr>
                <w:rFonts w:ascii="Calibri" w:eastAsia="Times New Roman" w:hAnsi="Calibri" w:cs="Calibri"/>
                <w:sz w:val="18"/>
                <w:szCs w:val="18"/>
              </w:rPr>
              <w:br/>
              <w:t>osoby ohrožené závislostí nebo závislé na návykových látkách</w:t>
            </w:r>
            <w:r w:rsidRPr="00077BE4">
              <w:rPr>
                <w:rFonts w:ascii="Calibri" w:eastAsia="Times New Roman" w:hAnsi="Calibri" w:cs="Calibri"/>
                <w:sz w:val="18"/>
                <w:szCs w:val="18"/>
              </w:rPr>
              <w:br/>
              <w:t>osoby s chronickým duševním onemocněním</w:t>
            </w:r>
            <w:r w:rsidRPr="00077BE4">
              <w:rPr>
                <w:rFonts w:ascii="Calibri" w:eastAsia="Times New Roman" w:hAnsi="Calibri" w:cs="Calibri"/>
                <w:sz w:val="18"/>
                <w:szCs w:val="18"/>
              </w:rPr>
              <w:br/>
              <w:t>osoby s chronickým onemocněním</w:t>
            </w:r>
            <w:r w:rsidRPr="00077BE4">
              <w:rPr>
                <w:rFonts w:ascii="Calibri" w:eastAsia="Times New Roman" w:hAnsi="Calibri" w:cs="Calibri"/>
                <w:sz w:val="18"/>
                <w:szCs w:val="18"/>
              </w:rPr>
              <w:br/>
              <w:t>osoby s jiným zdravotním postižením</w:t>
            </w:r>
            <w:r w:rsidRPr="00077BE4">
              <w:rPr>
                <w:rFonts w:ascii="Calibri" w:eastAsia="Times New Roman" w:hAnsi="Calibri" w:cs="Calibri"/>
                <w:sz w:val="18"/>
                <w:szCs w:val="18"/>
              </w:rPr>
              <w:br/>
              <w:t>osoby s kombinovaným postižením</w:t>
            </w:r>
            <w:r w:rsidRPr="00077BE4">
              <w:rPr>
                <w:rFonts w:ascii="Calibri" w:eastAsia="Times New Roman" w:hAnsi="Calibri" w:cs="Calibri"/>
                <w:sz w:val="18"/>
                <w:szCs w:val="18"/>
              </w:rPr>
              <w:br/>
              <w:t>osoby s mentálním postižením</w:t>
            </w:r>
            <w:r w:rsidRPr="00077BE4">
              <w:rPr>
                <w:rFonts w:ascii="Calibri" w:eastAsia="Times New Roman" w:hAnsi="Calibri" w:cs="Calibri"/>
                <w:sz w:val="18"/>
                <w:szCs w:val="18"/>
              </w:rPr>
              <w:br/>
              <w:t>osoby s tělesným postižením</w:t>
            </w:r>
            <w:r w:rsidRPr="00077BE4">
              <w:rPr>
                <w:rFonts w:ascii="Calibri" w:eastAsia="Times New Roman" w:hAnsi="Calibri" w:cs="Calibri"/>
                <w:sz w:val="18"/>
                <w:szCs w:val="18"/>
              </w:rPr>
              <w:br/>
              <w:t>osoby se sluchovým postižením</w:t>
            </w:r>
            <w:r w:rsidRPr="00077BE4">
              <w:rPr>
                <w:rFonts w:ascii="Calibri" w:eastAsia="Times New Roman" w:hAnsi="Calibri" w:cs="Calibri"/>
                <w:sz w:val="18"/>
                <w:szCs w:val="18"/>
              </w:rPr>
              <w:br/>
              <w:t>osoby se zdravotním postižením</w:t>
            </w:r>
            <w:r w:rsidRPr="00077BE4">
              <w:rPr>
                <w:rFonts w:ascii="Calibri" w:eastAsia="Times New Roman" w:hAnsi="Calibri" w:cs="Calibri"/>
                <w:sz w:val="18"/>
                <w:szCs w:val="18"/>
              </w:rPr>
              <w:br/>
              <w:t>osoby se zrakovým postižením</w:t>
            </w:r>
            <w:r w:rsidRPr="00077BE4">
              <w:rPr>
                <w:rFonts w:ascii="Calibri" w:eastAsia="Times New Roman" w:hAnsi="Calibri" w:cs="Calibri"/>
                <w:sz w:val="18"/>
                <w:szCs w:val="18"/>
              </w:rPr>
              <w:br/>
              <w:t>osoby v krizi</w:t>
            </w:r>
            <w:r w:rsidRPr="00077BE4">
              <w:rPr>
                <w:rFonts w:ascii="Calibri" w:eastAsia="Times New Roman" w:hAnsi="Calibri" w:cs="Calibri"/>
                <w:sz w:val="18"/>
                <w:szCs w:val="18"/>
              </w:rPr>
              <w:br/>
              <w:t>osoby žijící v sociálně vyloučených komunitách</w:t>
            </w:r>
            <w:r w:rsidRPr="00077BE4">
              <w:rPr>
                <w:rFonts w:ascii="Calibri" w:eastAsia="Times New Roman" w:hAnsi="Calibri" w:cs="Calibri"/>
                <w:sz w:val="18"/>
                <w:szCs w:val="18"/>
              </w:rPr>
              <w:br/>
              <w:t>osoby, které vedou rizikový způsob života nebo jsou tímto způsobem života ohroženy</w:t>
            </w:r>
            <w:r w:rsidRPr="00077BE4">
              <w:rPr>
                <w:rFonts w:ascii="Calibri" w:eastAsia="Times New Roman" w:hAnsi="Calibri" w:cs="Calibri"/>
                <w:sz w:val="18"/>
                <w:szCs w:val="18"/>
              </w:rPr>
              <w:br/>
              <w:t>pachatelé trestné činnosti</w:t>
            </w:r>
            <w:r w:rsidRPr="00077BE4">
              <w:rPr>
                <w:rFonts w:ascii="Calibri" w:eastAsia="Times New Roman" w:hAnsi="Calibri" w:cs="Calibri"/>
                <w:sz w:val="18"/>
                <w:szCs w:val="18"/>
              </w:rPr>
              <w:br/>
              <w:t>rodiny s dítětem/dětmi</w:t>
            </w:r>
            <w:r w:rsidRPr="00077BE4">
              <w:rPr>
                <w:rFonts w:ascii="Calibri" w:eastAsia="Times New Roman" w:hAnsi="Calibri" w:cs="Calibri"/>
                <w:sz w:val="18"/>
                <w:szCs w:val="18"/>
              </w:rPr>
              <w:br/>
              <w:t>etnické menšiny</w:t>
            </w:r>
          </w:p>
        </w:tc>
        <w:tc>
          <w:tcPr>
            <w:tcW w:w="146" w:type="dxa"/>
            <w:vAlign w:val="center"/>
            <w:hideMark/>
          </w:tcPr>
          <w:p w14:paraId="7DC3616F"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2DCF37E7" w14:textId="77777777" w:rsidTr="00CD10C3">
        <w:trPr>
          <w:trHeight w:val="480"/>
          <w:jc w:val="center"/>
        </w:trPr>
        <w:tc>
          <w:tcPr>
            <w:tcW w:w="687" w:type="dxa"/>
            <w:vMerge/>
            <w:tcBorders>
              <w:top w:val="nil"/>
              <w:left w:val="single" w:sz="4" w:space="0" w:color="auto"/>
              <w:bottom w:val="single" w:sz="4" w:space="0" w:color="000000"/>
              <w:right w:val="nil"/>
            </w:tcBorders>
            <w:vAlign w:val="center"/>
            <w:hideMark/>
          </w:tcPr>
          <w:p w14:paraId="3811A310"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79" w:type="dxa"/>
            <w:tcBorders>
              <w:top w:val="single" w:sz="4" w:space="0" w:color="auto"/>
              <w:left w:val="nil"/>
              <w:bottom w:val="nil"/>
              <w:right w:val="nil"/>
            </w:tcBorders>
            <w:shd w:val="clear" w:color="000000" w:fill="D8E4BC"/>
            <w:vAlign w:val="bottom"/>
            <w:hideMark/>
          </w:tcPr>
          <w:p w14:paraId="17A96BC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Hospic sv. Zdislavy, o.p.s. </w:t>
            </w:r>
          </w:p>
        </w:tc>
        <w:tc>
          <w:tcPr>
            <w:tcW w:w="1614" w:type="dxa"/>
            <w:tcBorders>
              <w:top w:val="single" w:sz="4" w:space="0" w:color="auto"/>
              <w:left w:val="nil"/>
              <w:bottom w:val="nil"/>
              <w:right w:val="nil"/>
            </w:tcBorders>
            <w:shd w:val="clear" w:color="000000" w:fill="D8E4BC"/>
            <w:vAlign w:val="bottom"/>
            <w:hideMark/>
          </w:tcPr>
          <w:p w14:paraId="5998E917"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Hospic sv. Zdislavy, o.p.s. </w:t>
            </w:r>
          </w:p>
        </w:tc>
        <w:tc>
          <w:tcPr>
            <w:tcW w:w="1653" w:type="dxa"/>
            <w:tcBorders>
              <w:top w:val="single" w:sz="4" w:space="0" w:color="auto"/>
              <w:left w:val="nil"/>
              <w:bottom w:val="nil"/>
              <w:right w:val="nil"/>
            </w:tcBorders>
            <w:shd w:val="clear" w:color="000000" w:fill="D8E4BC"/>
            <w:vAlign w:val="bottom"/>
            <w:hideMark/>
          </w:tcPr>
          <w:p w14:paraId="5A3306D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28. října 1000, Turnov, 511 01 Turnov 1</w:t>
            </w:r>
          </w:p>
        </w:tc>
        <w:tc>
          <w:tcPr>
            <w:tcW w:w="1172" w:type="dxa"/>
            <w:tcBorders>
              <w:top w:val="single" w:sz="4" w:space="0" w:color="auto"/>
              <w:left w:val="nil"/>
              <w:bottom w:val="nil"/>
              <w:right w:val="nil"/>
            </w:tcBorders>
            <w:shd w:val="clear" w:color="000000" w:fill="D8E4BC"/>
            <w:vAlign w:val="bottom"/>
            <w:hideMark/>
          </w:tcPr>
          <w:p w14:paraId="729A977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terénní </w:t>
            </w:r>
          </w:p>
        </w:tc>
        <w:tc>
          <w:tcPr>
            <w:tcW w:w="3189" w:type="dxa"/>
            <w:tcBorders>
              <w:top w:val="single" w:sz="4" w:space="0" w:color="auto"/>
              <w:left w:val="nil"/>
              <w:bottom w:val="nil"/>
              <w:right w:val="single" w:sz="4" w:space="0" w:color="auto"/>
            </w:tcBorders>
            <w:shd w:val="clear" w:color="000000" w:fill="D8E4BC"/>
            <w:vAlign w:val="bottom"/>
            <w:hideMark/>
          </w:tcPr>
          <w:p w14:paraId="2FB1618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jiným zdravotním postižením</w:t>
            </w:r>
            <w:r w:rsidRPr="00077BE4">
              <w:rPr>
                <w:rFonts w:ascii="Calibri" w:eastAsia="Times New Roman" w:hAnsi="Calibri" w:cs="Calibri"/>
                <w:sz w:val="18"/>
                <w:szCs w:val="18"/>
              </w:rPr>
              <w:br/>
              <w:t>osoby v krizi</w:t>
            </w:r>
          </w:p>
        </w:tc>
        <w:tc>
          <w:tcPr>
            <w:tcW w:w="146" w:type="dxa"/>
            <w:vAlign w:val="center"/>
            <w:hideMark/>
          </w:tcPr>
          <w:p w14:paraId="42F78C54"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3ECAE90B" w14:textId="77777777" w:rsidTr="00AB76CC">
        <w:trPr>
          <w:trHeight w:val="960"/>
          <w:jc w:val="center"/>
        </w:trPr>
        <w:tc>
          <w:tcPr>
            <w:tcW w:w="687" w:type="dxa"/>
            <w:vMerge/>
            <w:tcBorders>
              <w:top w:val="nil"/>
              <w:left w:val="single" w:sz="4" w:space="0" w:color="auto"/>
              <w:bottom w:val="single" w:sz="4" w:space="0" w:color="000000"/>
              <w:right w:val="nil"/>
            </w:tcBorders>
            <w:vAlign w:val="center"/>
            <w:hideMark/>
          </w:tcPr>
          <w:p w14:paraId="01A0540A"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79" w:type="dxa"/>
            <w:tcBorders>
              <w:top w:val="single" w:sz="4" w:space="0" w:color="auto"/>
              <w:left w:val="nil"/>
              <w:bottom w:val="single" w:sz="4" w:space="0" w:color="auto"/>
              <w:right w:val="nil"/>
            </w:tcBorders>
            <w:shd w:val="clear" w:color="000000" w:fill="D8E4BC"/>
            <w:vAlign w:val="bottom"/>
            <w:hideMark/>
          </w:tcPr>
          <w:p w14:paraId="7EC4C32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Občanské sdružení D.R.A.K.</w:t>
            </w:r>
          </w:p>
        </w:tc>
        <w:tc>
          <w:tcPr>
            <w:tcW w:w="1614" w:type="dxa"/>
            <w:tcBorders>
              <w:top w:val="single" w:sz="4" w:space="0" w:color="auto"/>
              <w:left w:val="nil"/>
              <w:bottom w:val="single" w:sz="4" w:space="0" w:color="auto"/>
              <w:right w:val="nil"/>
            </w:tcBorders>
            <w:shd w:val="clear" w:color="000000" w:fill="D8E4BC"/>
            <w:vAlign w:val="bottom"/>
            <w:hideMark/>
          </w:tcPr>
          <w:p w14:paraId="5D804A0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D.R.A.K.</w:t>
            </w:r>
          </w:p>
        </w:tc>
        <w:tc>
          <w:tcPr>
            <w:tcW w:w="1653" w:type="dxa"/>
            <w:tcBorders>
              <w:top w:val="single" w:sz="4" w:space="0" w:color="auto"/>
              <w:left w:val="nil"/>
              <w:bottom w:val="single" w:sz="4" w:space="0" w:color="auto"/>
              <w:right w:val="nil"/>
            </w:tcBorders>
            <w:shd w:val="clear" w:color="000000" w:fill="D8E4BC"/>
            <w:vAlign w:val="bottom"/>
            <w:hideMark/>
          </w:tcPr>
          <w:p w14:paraId="1DA4A1D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Antonína Dvořáka 2243, Turnov, 511 01 Turnov 1</w:t>
            </w:r>
          </w:p>
        </w:tc>
        <w:tc>
          <w:tcPr>
            <w:tcW w:w="1172" w:type="dxa"/>
            <w:tcBorders>
              <w:top w:val="single" w:sz="4" w:space="0" w:color="auto"/>
              <w:left w:val="nil"/>
              <w:bottom w:val="single" w:sz="4" w:space="0" w:color="auto"/>
              <w:right w:val="nil"/>
            </w:tcBorders>
            <w:shd w:val="clear" w:color="000000" w:fill="D8E4BC"/>
            <w:vAlign w:val="bottom"/>
            <w:hideMark/>
          </w:tcPr>
          <w:p w14:paraId="4FE2ABB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terénní </w:t>
            </w:r>
          </w:p>
        </w:tc>
        <w:tc>
          <w:tcPr>
            <w:tcW w:w="3189" w:type="dxa"/>
            <w:tcBorders>
              <w:top w:val="single" w:sz="4" w:space="0" w:color="auto"/>
              <w:left w:val="nil"/>
              <w:bottom w:val="single" w:sz="4" w:space="0" w:color="auto"/>
              <w:right w:val="single" w:sz="4" w:space="0" w:color="auto"/>
            </w:tcBorders>
            <w:shd w:val="clear" w:color="000000" w:fill="D8E4BC"/>
            <w:vAlign w:val="bottom"/>
            <w:hideMark/>
          </w:tcPr>
          <w:p w14:paraId="45E3A00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kombinovaným postižením</w:t>
            </w:r>
            <w:r w:rsidRPr="00077BE4">
              <w:rPr>
                <w:rFonts w:ascii="Calibri" w:eastAsia="Times New Roman" w:hAnsi="Calibri" w:cs="Calibri"/>
                <w:sz w:val="18"/>
                <w:szCs w:val="18"/>
              </w:rPr>
              <w:br/>
              <w:t>osoby s tělesným postižením</w:t>
            </w:r>
            <w:r w:rsidRPr="00077BE4">
              <w:rPr>
                <w:rFonts w:ascii="Calibri" w:eastAsia="Times New Roman" w:hAnsi="Calibri" w:cs="Calibri"/>
                <w:sz w:val="18"/>
                <w:szCs w:val="18"/>
              </w:rPr>
              <w:br/>
              <w:t>osoby v krizi</w:t>
            </w:r>
            <w:r w:rsidRPr="00077BE4">
              <w:rPr>
                <w:rFonts w:ascii="Calibri" w:eastAsia="Times New Roman" w:hAnsi="Calibri" w:cs="Calibri"/>
                <w:sz w:val="18"/>
                <w:szCs w:val="18"/>
              </w:rPr>
              <w:br/>
              <w:t xml:space="preserve">rodiny s dítětem/dětmi </w:t>
            </w:r>
          </w:p>
        </w:tc>
        <w:tc>
          <w:tcPr>
            <w:tcW w:w="146" w:type="dxa"/>
            <w:vAlign w:val="center"/>
            <w:hideMark/>
          </w:tcPr>
          <w:p w14:paraId="487EAD4B"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55C7F143" w14:textId="77777777" w:rsidTr="00AB76CC">
        <w:trPr>
          <w:trHeight w:val="480"/>
          <w:jc w:val="center"/>
        </w:trPr>
        <w:tc>
          <w:tcPr>
            <w:tcW w:w="687" w:type="dxa"/>
            <w:tcBorders>
              <w:top w:val="nil"/>
              <w:left w:val="single" w:sz="4" w:space="0" w:color="auto"/>
              <w:bottom w:val="nil"/>
              <w:right w:val="nil"/>
            </w:tcBorders>
            <w:shd w:val="clear" w:color="000000" w:fill="D9D9D9"/>
            <w:vAlign w:val="center"/>
            <w:hideMark/>
          </w:tcPr>
          <w:p w14:paraId="095B19D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Odlehčovací služby</w:t>
            </w:r>
          </w:p>
        </w:tc>
        <w:tc>
          <w:tcPr>
            <w:tcW w:w="1679" w:type="dxa"/>
            <w:tcBorders>
              <w:top w:val="nil"/>
              <w:left w:val="nil"/>
              <w:bottom w:val="single" w:sz="4" w:space="0" w:color="auto"/>
              <w:right w:val="nil"/>
            </w:tcBorders>
            <w:shd w:val="clear" w:color="000000" w:fill="D9D9D9"/>
            <w:vAlign w:val="bottom"/>
            <w:hideMark/>
          </w:tcPr>
          <w:p w14:paraId="06FA6A6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SLUNCE VŠEM, zapsaný spolek </w:t>
            </w:r>
          </w:p>
        </w:tc>
        <w:tc>
          <w:tcPr>
            <w:tcW w:w="1614" w:type="dxa"/>
            <w:tcBorders>
              <w:top w:val="nil"/>
              <w:left w:val="nil"/>
              <w:bottom w:val="single" w:sz="4" w:space="0" w:color="auto"/>
              <w:right w:val="nil"/>
            </w:tcBorders>
            <w:shd w:val="clear" w:color="000000" w:fill="D9D9D9"/>
            <w:vAlign w:val="bottom"/>
            <w:hideMark/>
          </w:tcPr>
          <w:p w14:paraId="4FD1A8F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Odlehčovací služby SLUNCE VŠEM </w:t>
            </w:r>
          </w:p>
        </w:tc>
        <w:tc>
          <w:tcPr>
            <w:tcW w:w="1653" w:type="dxa"/>
            <w:tcBorders>
              <w:top w:val="nil"/>
              <w:left w:val="nil"/>
              <w:bottom w:val="single" w:sz="4" w:space="0" w:color="auto"/>
              <w:right w:val="nil"/>
            </w:tcBorders>
            <w:shd w:val="clear" w:color="000000" w:fill="D9D9D9"/>
            <w:vAlign w:val="bottom"/>
            <w:hideMark/>
          </w:tcPr>
          <w:p w14:paraId="394C15F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Brigádnická 2260, Turnov, 511 01 Turnov 1</w:t>
            </w:r>
          </w:p>
        </w:tc>
        <w:tc>
          <w:tcPr>
            <w:tcW w:w="1172" w:type="dxa"/>
            <w:tcBorders>
              <w:top w:val="nil"/>
              <w:left w:val="nil"/>
              <w:bottom w:val="single" w:sz="4" w:space="0" w:color="auto"/>
              <w:right w:val="nil"/>
            </w:tcBorders>
            <w:shd w:val="clear" w:color="000000" w:fill="D9D9D9"/>
            <w:vAlign w:val="bottom"/>
            <w:hideMark/>
          </w:tcPr>
          <w:p w14:paraId="36F3D02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pobytové</w:t>
            </w:r>
          </w:p>
        </w:tc>
        <w:tc>
          <w:tcPr>
            <w:tcW w:w="3189" w:type="dxa"/>
            <w:tcBorders>
              <w:top w:val="nil"/>
              <w:left w:val="nil"/>
              <w:bottom w:val="nil"/>
              <w:right w:val="single" w:sz="4" w:space="0" w:color="auto"/>
            </w:tcBorders>
            <w:shd w:val="clear" w:color="000000" w:fill="D9D9D9"/>
            <w:vAlign w:val="bottom"/>
            <w:hideMark/>
          </w:tcPr>
          <w:p w14:paraId="4285CBE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mentálním postižením</w:t>
            </w:r>
            <w:r w:rsidRPr="00077BE4">
              <w:rPr>
                <w:rFonts w:ascii="Calibri" w:eastAsia="Times New Roman" w:hAnsi="Calibri" w:cs="Calibri"/>
                <w:sz w:val="18"/>
                <w:szCs w:val="18"/>
              </w:rPr>
              <w:br/>
              <w:t xml:space="preserve">osoby se zdravotním postižením </w:t>
            </w:r>
          </w:p>
        </w:tc>
        <w:tc>
          <w:tcPr>
            <w:tcW w:w="146" w:type="dxa"/>
            <w:vAlign w:val="center"/>
            <w:hideMark/>
          </w:tcPr>
          <w:p w14:paraId="21EB2A71"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39DFABC2" w14:textId="77777777" w:rsidTr="00AB76CC">
        <w:trPr>
          <w:trHeight w:val="960"/>
          <w:jc w:val="center"/>
        </w:trPr>
        <w:tc>
          <w:tcPr>
            <w:tcW w:w="687" w:type="dxa"/>
            <w:tcBorders>
              <w:top w:val="single" w:sz="4" w:space="0" w:color="auto"/>
              <w:left w:val="single" w:sz="4" w:space="0" w:color="auto"/>
              <w:bottom w:val="nil"/>
              <w:right w:val="nil"/>
            </w:tcBorders>
            <w:shd w:val="clear" w:color="000000" w:fill="C5D9F1"/>
            <w:vAlign w:val="center"/>
            <w:hideMark/>
          </w:tcPr>
          <w:p w14:paraId="727F8AB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w:t>
            </w:r>
          </w:p>
        </w:tc>
        <w:tc>
          <w:tcPr>
            <w:tcW w:w="1679" w:type="dxa"/>
            <w:tcBorders>
              <w:top w:val="nil"/>
              <w:left w:val="nil"/>
              <w:bottom w:val="single" w:sz="4" w:space="0" w:color="auto"/>
              <w:right w:val="nil"/>
            </w:tcBorders>
            <w:shd w:val="clear" w:color="000000" w:fill="C5D9F1"/>
            <w:vAlign w:val="bottom"/>
            <w:hideMark/>
          </w:tcPr>
          <w:p w14:paraId="21F9F74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Mateřská škola a Základní škola Sluníčko Turnov, příspěvková organizace</w:t>
            </w:r>
          </w:p>
        </w:tc>
        <w:tc>
          <w:tcPr>
            <w:tcW w:w="1614" w:type="dxa"/>
            <w:tcBorders>
              <w:top w:val="nil"/>
              <w:left w:val="nil"/>
              <w:bottom w:val="single" w:sz="4" w:space="0" w:color="auto"/>
              <w:right w:val="nil"/>
            </w:tcBorders>
            <w:shd w:val="clear" w:color="000000" w:fill="C5D9F1"/>
            <w:vAlign w:val="bottom"/>
            <w:hideMark/>
          </w:tcPr>
          <w:p w14:paraId="0D906CC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Mateřská škola a Základní škola Sluníčko Turnov, příspěvková organizace </w:t>
            </w:r>
          </w:p>
        </w:tc>
        <w:tc>
          <w:tcPr>
            <w:tcW w:w="1653" w:type="dxa"/>
            <w:tcBorders>
              <w:top w:val="nil"/>
              <w:left w:val="nil"/>
              <w:bottom w:val="single" w:sz="4" w:space="0" w:color="auto"/>
              <w:right w:val="nil"/>
            </w:tcBorders>
            <w:shd w:val="clear" w:color="000000" w:fill="C5D9F1"/>
            <w:vAlign w:val="bottom"/>
            <w:hideMark/>
          </w:tcPr>
          <w:p w14:paraId="78AA168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Kosmonautů 1641, Turnov, 511 01 Turnov 1</w:t>
            </w:r>
          </w:p>
        </w:tc>
        <w:tc>
          <w:tcPr>
            <w:tcW w:w="1172" w:type="dxa"/>
            <w:tcBorders>
              <w:top w:val="nil"/>
              <w:left w:val="nil"/>
              <w:bottom w:val="single" w:sz="4" w:space="0" w:color="auto"/>
              <w:right w:val="nil"/>
            </w:tcBorders>
            <w:shd w:val="clear" w:color="000000" w:fill="C5D9F1"/>
            <w:vAlign w:val="bottom"/>
            <w:hideMark/>
          </w:tcPr>
          <w:p w14:paraId="302E81F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terénní </w:t>
            </w:r>
          </w:p>
        </w:tc>
        <w:tc>
          <w:tcPr>
            <w:tcW w:w="3189" w:type="dxa"/>
            <w:tcBorders>
              <w:top w:val="single" w:sz="4" w:space="0" w:color="auto"/>
              <w:left w:val="nil"/>
              <w:bottom w:val="nil"/>
              <w:right w:val="single" w:sz="4" w:space="0" w:color="auto"/>
            </w:tcBorders>
            <w:shd w:val="clear" w:color="000000" w:fill="C5D9F1"/>
            <w:vAlign w:val="bottom"/>
            <w:hideMark/>
          </w:tcPr>
          <w:p w14:paraId="033CF3F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kombinovaným postižením</w:t>
            </w:r>
            <w:r w:rsidRPr="00077BE4">
              <w:rPr>
                <w:rFonts w:ascii="Calibri" w:eastAsia="Times New Roman" w:hAnsi="Calibri" w:cs="Calibri"/>
                <w:sz w:val="18"/>
                <w:szCs w:val="18"/>
              </w:rPr>
              <w:br/>
              <w:t xml:space="preserve">osoby s mentálním postižením </w:t>
            </w:r>
          </w:p>
        </w:tc>
        <w:tc>
          <w:tcPr>
            <w:tcW w:w="146" w:type="dxa"/>
            <w:vAlign w:val="center"/>
            <w:hideMark/>
          </w:tcPr>
          <w:p w14:paraId="546821A5"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49C518E4" w14:textId="77777777" w:rsidTr="00AB76CC">
        <w:trPr>
          <w:trHeight w:val="1200"/>
          <w:jc w:val="center"/>
        </w:trPr>
        <w:tc>
          <w:tcPr>
            <w:tcW w:w="687" w:type="dxa"/>
            <w:tcBorders>
              <w:top w:val="nil"/>
              <w:left w:val="single" w:sz="4" w:space="0" w:color="auto"/>
              <w:bottom w:val="single" w:sz="4" w:space="0" w:color="auto"/>
              <w:right w:val="nil"/>
            </w:tcBorders>
            <w:shd w:val="clear" w:color="000000" w:fill="C5D9F1"/>
            <w:vAlign w:val="center"/>
            <w:hideMark/>
          </w:tcPr>
          <w:p w14:paraId="54CD02C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Osobní asistence</w:t>
            </w:r>
          </w:p>
        </w:tc>
        <w:tc>
          <w:tcPr>
            <w:tcW w:w="1679" w:type="dxa"/>
            <w:tcBorders>
              <w:top w:val="nil"/>
              <w:left w:val="nil"/>
              <w:bottom w:val="nil"/>
              <w:right w:val="nil"/>
            </w:tcBorders>
            <w:shd w:val="clear" w:color="000000" w:fill="C5D9F1"/>
            <w:vAlign w:val="bottom"/>
            <w:hideMark/>
          </w:tcPr>
          <w:p w14:paraId="57F042D7"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Spokojený domov, o.p.s. </w:t>
            </w:r>
          </w:p>
        </w:tc>
        <w:tc>
          <w:tcPr>
            <w:tcW w:w="1614" w:type="dxa"/>
            <w:tcBorders>
              <w:top w:val="nil"/>
              <w:left w:val="nil"/>
              <w:bottom w:val="nil"/>
              <w:right w:val="nil"/>
            </w:tcBorders>
            <w:shd w:val="clear" w:color="000000" w:fill="C5D9F1"/>
            <w:vAlign w:val="bottom"/>
            <w:hideMark/>
          </w:tcPr>
          <w:p w14:paraId="374114F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Spokojený domov, o.p.s.</w:t>
            </w:r>
          </w:p>
        </w:tc>
        <w:tc>
          <w:tcPr>
            <w:tcW w:w="1653" w:type="dxa"/>
            <w:tcBorders>
              <w:top w:val="nil"/>
              <w:left w:val="nil"/>
              <w:bottom w:val="nil"/>
              <w:right w:val="nil"/>
            </w:tcBorders>
            <w:shd w:val="clear" w:color="000000" w:fill="C5D9F1"/>
            <w:vAlign w:val="bottom"/>
            <w:hideMark/>
          </w:tcPr>
          <w:p w14:paraId="56CD051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Hluboká 144, Turnov, 511 01 Turnov 1</w:t>
            </w:r>
          </w:p>
        </w:tc>
        <w:tc>
          <w:tcPr>
            <w:tcW w:w="1172" w:type="dxa"/>
            <w:tcBorders>
              <w:top w:val="nil"/>
              <w:left w:val="nil"/>
              <w:bottom w:val="nil"/>
              <w:right w:val="nil"/>
            </w:tcBorders>
            <w:shd w:val="clear" w:color="000000" w:fill="C5D9F1"/>
            <w:vAlign w:val="bottom"/>
            <w:hideMark/>
          </w:tcPr>
          <w:p w14:paraId="12483AC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terénní </w:t>
            </w:r>
          </w:p>
        </w:tc>
        <w:tc>
          <w:tcPr>
            <w:tcW w:w="3189" w:type="dxa"/>
            <w:tcBorders>
              <w:top w:val="single" w:sz="4" w:space="0" w:color="auto"/>
              <w:left w:val="nil"/>
              <w:bottom w:val="nil"/>
              <w:right w:val="single" w:sz="4" w:space="0" w:color="auto"/>
            </w:tcBorders>
            <w:shd w:val="clear" w:color="000000" w:fill="C5D9F1"/>
            <w:vAlign w:val="bottom"/>
            <w:hideMark/>
          </w:tcPr>
          <w:p w14:paraId="78031FA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chronickým duševním onemocněním</w:t>
            </w:r>
            <w:r w:rsidRPr="00077BE4">
              <w:rPr>
                <w:rFonts w:ascii="Calibri" w:eastAsia="Times New Roman" w:hAnsi="Calibri" w:cs="Calibri"/>
                <w:sz w:val="18"/>
                <w:szCs w:val="18"/>
              </w:rPr>
              <w:br/>
              <w:t>osoby s kombinovaným postižením</w:t>
            </w:r>
            <w:r w:rsidRPr="00077BE4">
              <w:rPr>
                <w:rFonts w:ascii="Calibri" w:eastAsia="Times New Roman" w:hAnsi="Calibri" w:cs="Calibri"/>
                <w:sz w:val="18"/>
                <w:szCs w:val="18"/>
              </w:rPr>
              <w:br/>
              <w:t>osoby s mentálním postižením</w:t>
            </w:r>
            <w:r w:rsidRPr="00077BE4">
              <w:rPr>
                <w:rFonts w:ascii="Calibri" w:eastAsia="Times New Roman" w:hAnsi="Calibri" w:cs="Calibri"/>
                <w:sz w:val="18"/>
                <w:szCs w:val="18"/>
              </w:rPr>
              <w:br/>
              <w:t>osoby s tělesným postižením</w:t>
            </w:r>
            <w:r w:rsidRPr="00077BE4">
              <w:rPr>
                <w:rFonts w:ascii="Calibri" w:eastAsia="Times New Roman" w:hAnsi="Calibri" w:cs="Calibri"/>
                <w:sz w:val="18"/>
                <w:szCs w:val="18"/>
              </w:rPr>
              <w:br/>
              <w:t xml:space="preserve">osoby se zdravotním postižením </w:t>
            </w:r>
          </w:p>
        </w:tc>
        <w:tc>
          <w:tcPr>
            <w:tcW w:w="146" w:type="dxa"/>
            <w:vAlign w:val="center"/>
            <w:hideMark/>
          </w:tcPr>
          <w:p w14:paraId="2AE2618D"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028DEBC4" w14:textId="77777777" w:rsidTr="00AB76CC">
        <w:trPr>
          <w:trHeight w:val="480"/>
          <w:jc w:val="center"/>
        </w:trPr>
        <w:tc>
          <w:tcPr>
            <w:tcW w:w="687" w:type="dxa"/>
            <w:vMerge w:val="restart"/>
            <w:tcBorders>
              <w:top w:val="nil"/>
              <w:left w:val="single" w:sz="4" w:space="0" w:color="auto"/>
              <w:bottom w:val="single" w:sz="4" w:space="0" w:color="000000"/>
              <w:right w:val="nil"/>
            </w:tcBorders>
            <w:shd w:val="clear" w:color="000000" w:fill="DDD9C4"/>
            <w:vAlign w:val="center"/>
            <w:hideMark/>
          </w:tcPr>
          <w:p w14:paraId="2958C54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Pečovatelská služba</w:t>
            </w:r>
          </w:p>
        </w:tc>
        <w:tc>
          <w:tcPr>
            <w:tcW w:w="1679" w:type="dxa"/>
            <w:vMerge w:val="restart"/>
            <w:tcBorders>
              <w:top w:val="single" w:sz="4" w:space="0" w:color="auto"/>
              <w:left w:val="nil"/>
              <w:bottom w:val="single" w:sz="4" w:space="0" w:color="000000"/>
              <w:right w:val="nil"/>
            </w:tcBorders>
            <w:shd w:val="clear" w:color="000000" w:fill="DDD9C4"/>
            <w:vAlign w:val="center"/>
            <w:hideMark/>
          </w:tcPr>
          <w:p w14:paraId="4D954EE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Zdravotně sociální služby Turnov </w:t>
            </w:r>
          </w:p>
        </w:tc>
        <w:tc>
          <w:tcPr>
            <w:tcW w:w="1614" w:type="dxa"/>
            <w:tcBorders>
              <w:top w:val="single" w:sz="4" w:space="0" w:color="auto"/>
              <w:left w:val="nil"/>
              <w:bottom w:val="nil"/>
              <w:right w:val="nil"/>
            </w:tcBorders>
            <w:shd w:val="clear" w:color="000000" w:fill="DDD9C4"/>
            <w:vAlign w:val="center"/>
            <w:hideMark/>
          </w:tcPr>
          <w:p w14:paraId="74017F8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Pečovatelská služba </w:t>
            </w:r>
          </w:p>
        </w:tc>
        <w:tc>
          <w:tcPr>
            <w:tcW w:w="1653" w:type="dxa"/>
            <w:tcBorders>
              <w:top w:val="single" w:sz="4" w:space="0" w:color="auto"/>
              <w:left w:val="nil"/>
              <w:bottom w:val="nil"/>
              <w:right w:val="nil"/>
            </w:tcBorders>
            <w:shd w:val="clear" w:color="000000" w:fill="DDD9C4"/>
            <w:vAlign w:val="bottom"/>
            <w:hideMark/>
          </w:tcPr>
          <w:p w14:paraId="78878A4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Žižkova 2031, Turnov, 511 01 Turnov 1</w:t>
            </w:r>
          </w:p>
        </w:tc>
        <w:tc>
          <w:tcPr>
            <w:tcW w:w="1172" w:type="dxa"/>
            <w:vMerge w:val="restart"/>
            <w:tcBorders>
              <w:top w:val="single" w:sz="4" w:space="0" w:color="auto"/>
              <w:left w:val="nil"/>
              <w:bottom w:val="single" w:sz="4" w:space="0" w:color="000000"/>
              <w:right w:val="nil"/>
            </w:tcBorders>
            <w:shd w:val="clear" w:color="000000" w:fill="DDD9C4"/>
            <w:vAlign w:val="center"/>
            <w:hideMark/>
          </w:tcPr>
          <w:p w14:paraId="02CFE2D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terénní </w:t>
            </w:r>
          </w:p>
        </w:tc>
        <w:tc>
          <w:tcPr>
            <w:tcW w:w="3189" w:type="dxa"/>
            <w:vMerge w:val="restart"/>
            <w:tcBorders>
              <w:top w:val="single" w:sz="4" w:space="0" w:color="auto"/>
              <w:left w:val="nil"/>
              <w:bottom w:val="single" w:sz="4" w:space="0" w:color="000000"/>
              <w:right w:val="single" w:sz="4" w:space="0" w:color="auto"/>
            </w:tcBorders>
            <w:shd w:val="clear" w:color="000000" w:fill="DDD9C4"/>
            <w:vAlign w:val="center"/>
            <w:hideMark/>
          </w:tcPr>
          <w:p w14:paraId="7C3D217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chronickým duševním onemocněním</w:t>
            </w:r>
            <w:r w:rsidRPr="00077BE4">
              <w:rPr>
                <w:rFonts w:ascii="Calibri" w:eastAsia="Times New Roman" w:hAnsi="Calibri" w:cs="Calibri"/>
                <w:sz w:val="18"/>
                <w:szCs w:val="18"/>
              </w:rPr>
              <w:br/>
              <w:t>osoby s kombinovaným postižením</w:t>
            </w:r>
            <w:r w:rsidRPr="00077BE4">
              <w:rPr>
                <w:rFonts w:ascii="Calibri" w:eastAsia="Times New Roman" w:hAnsi="Calibri" w:cs="Calibri"/>
                <w:sz w:val="18"/>
                <w:szCs w:val="18"/>
              </w:rPr>
              <w:br/>
              <w:t>osoby s mentálním postižením</w:t>
            </w:r>
            <w:r w:rsidRPr="00077BE4">
              <w:rPr>
                <w:rFonts w:ascii="Calibri" w:eastAsia="Times New Roman" w:hAnsi="Calibri" w:cs="Calibri"/>
                <w:sz w:val="18"/>
                <w:szCs w:val="18"/>
              </w:rPr>
              <w:br/>
              <w:t>osoby s tělesným postižením</w:t>
            </w:r>
            <w:r w:rsidRPr="00077BE4">
              <w:rPr>
                <w:rFonts w:ascii="Calibri" w:eastAsia="Times New Roman" w:hAnsi="Calibri" w:cs="Calibri"/>
                <w:sz w:val="18"/>
                <w:szCs w:val="18"/>
              </w:rPr>
              <w:br/>
              <w:t>osoby se sluchovým postižením</w:t>
            </w:r>
            <w:r w:rsidRPr="00077BE4">
              <w:rPr>
                <w:rFonts w:ascii="Calibri" w:eastAsia="Times New Roman" w:hAnsi="Calibri" w:cs="Calibri"/>
                <w:sz w:val="18"/>
                <w:szCs w:val="18"/>
              </w:rPr>
              <w:br/>
              <w:t>osoby se zdravotním postižením</w:t>
            </w:r>
            <w:r w:rsidRPr="00077BE4">
              <w:rPr>
                <w:rFonts w:ascii="Calibri" w:eastAsia="Times New Roman" w:hAnsi="Calibri" w:cs="Calibri"/>
                <w:sz w:val="18"/>
                <w:szCs w:val="18"/>
              </w:rPr>
              <w:br/>
              <w:t>osoby se zrakovým postižením</w:t>
            </w:r>
            <w:r w:rsidRPr="00077BE4">
              <w:rPr>
                <w:rFonts w:ascii="Calibri" w:eastAsia="Times New Roman" w:hAnsi="Calibri" w:cs="Calibri"/>
                <w:sz w:val="18"/>
                <w:szCs w:val="18"/>
              </w:rPr>
              <w:br/>
              <w:t>rodiny s dítětem/dětmi</w:t>
            </w:r>
          </w:p>
        </w:tc>
        <w:tc>
          <w:tcPr>
            <w:tcW w:w="146" w:type="dxa"/>
            <w:vAlign w:val="center"/>
            <w:hideMark/>
          </w:tcPr>
          <w:p w14:paraId="503B0078"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08B06344" w14:textId="77777777" w:rsidTr="00AB76CC">
        <w:trPr>
          <w:trHeight w:val="480"/>
          <w:jc w:val="center"/>
        </w:trPr>
        <w:tc>
          <w:tcPr>
            <w:tcW w:w="687" w:type="dxa"/>
            <w:vMerge/>
            <w:tcBorders>
              <w:top w:val="nil"/>
              <w:left w:val="single" w:sz="4" w:space="0" w:color="auto"/>
              <w:bottom w:val="single" w:sz="4" w:space="0" w:color="000000"/>
              <w:right w:val="nil"/>
            </w:tcBorders>
            <w:vAlign w:val="center"/>
            <w:hideMark/>
          </w:tcPr>
          <w:p w14:paraId="199A6E76"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79" w:type="dxa"/>
            <w:vMerge/>
            <w:tcBorders>
              <w:top w:val="single" w:sz="4" w:space="0" w:color="auto"/>
              <w:left w:val="nil"/>
              <w:bottom w:val="single" w:sz="4" w:space="0" w:color="000000"/>
              <w:right w:val="nil"/>
            </w:tcBorders>
            <w:vAlign w:val="center"/>
            <w:hideMark/>
          </w:tcPr>
          <w:p w14:paraId="548C5772"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14" w:type="dxa"/>
            <w:tcBorders>
              <w:top w:val="single" w:sz="4" w:space="0" w:color="auto"/>
              <w:left w:val="nil"/>
              <w:bottom w:val="single" w:sz="4" w:space="0" w:color="auto"/>
              <w:right w:val="nil"/>
            </w:tcBorders>
            <w:shd w:val="clear" w:color="000000" w:fill="DDD9C4"/>
            <w:vAlign w:val="bottom"/>
            <w:hideMark/>
          </w:tcPr>
          <w:p w14:paraId="2703923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Pečovatelská služba </w:t>
            </w:r>
          </w:p>
        </w:tc>
        <w:tc>
          <w:tcPr>
            <w:tcW w:w="1653" w:type="dxa"/>
            <w:tcBorders>
              <w:top w:val="single" w:sz="4" w:space="0" w:color="auto"/>
              <w:left w:val="nil"/>
              <w:bottom w:val="nil"/>
              <w:right w:val="nil"/>
            </w:tcBorders>
            <w:shd w:val="clear" w:color="000000" w:fill="DDD9C4"/>
            <w:vAlign w:val="bottom"/>
            <w:hideMark/>
          </w:tcPr>
          <w:p w14:paraId="4F0C639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Granátová 1897, Turnov, 511 01 Turnov 1</w:t>
            </w:r>
          </w:p>
        </w:tc>
        <w:tc>
          <w:tcPr>
            <w:tcW w:w="1172" w:type="dxa"/>
            <w:vMerge/>
            <w:tcBorders>
              <w:top w:val="single" w:sz="4" w:space="0" w:color="auto"/>
              <w:left w:val="nil"/>
              <w:bottom w:val="single" w:sz="4" w:space="0" w:color="000000"/>
              <w:right w:val="nil"/>
            </w:tcBorders>
            <w:vAlign w:val="center"/>
            <w:hideMark/>
          </w:tcPr>
          <w:p w14:paraId="2954EF52"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3189" w:type="dxa"/>
            <w:vMerge/>
            <w:tcBorders>
              <w:top w:val="single" w:sz="4" w:space="0" w:color="auto"/>
              <w:left w:val="nil"/>
              <w:bottom w:val="single" w:sz="4" w:space="0" w:color="000000"/>
              <w:right w:val="single" w:sz="4" w:space="0" w:color="auto"/>
            </w:tcBorders>
            <w:vAlign w:val="center"/>
            <w:hideMark/>
          </w:tcPr>
          <w:p w14:paraId="3A6DEC5D"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46" w:type="dxa"/>
            <w:vAlign w:val="center"/>
            <w:hideMark/>
          </w:tcPr>
          <w:p w14:paraId="261181E1"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585ACA3F" w14:textId="77777777" w:rsidTr="00AB76CC">
        <w:trPr>
          <w:trHeight w:val="1080"/>
          <w:jc w:val="center"/>
        </w:trPr>
        <w:tc>
          <w:tcPr>
            <w:tcW w:w="687" w:type="dxa"/>
            <w:vMerge/>
            <w:tcBorders>
              <w:top w:val="nil"/>
              <w:left w:val="single" w:sz="4" w:space="0" w:color="auto"/>
              <w:bottom w:val="single" w:sz="4" w:space="0" w:color="000000"/>
              <w:right w:val="nil"/>
            </w:tcBorders>
            <w:vAlign w:val="center"/>
            <w:hideMark/>
          </w:tcPr>
          <w:p w14:paraId="71DCE8F7"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79" w:type="dxa"/>
            <w:vMerge/>
            <w:tcBorders>
              <w:top w:val="single" w:sz="4" w:space="0" w:color="auto"/>
              <w:left w:val="nil"/>
              <w:bottom w:val="single" w:sz="4" w:space="0" w:color="000000"/>
              <w:right w:val="nil"/>
            </w:tcBorders>
            <w:vAlign w:val="center"/>
            <w:hideMark/>
          </w:tcPr>
          <w:p w14:paraId="42E22D96"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614" w:type="dxa"/>
            <w:tcBorders>
              <w:top w:val="nil"/>
              <w:left w:val="nil"/>
              <w:bottom w:val="nil"/>
              <w:right w:val="nil"/>
            </w:tcBorders>
            <w:shd w:val="clear" w:color="000000" w:fill="DDD9C4"/>
            <w:vAlign w:val="bottom"/>
            <w:hideMark/>
          </w:tcPr>
          <w:p w14:paraId="79FBB60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Pečovatelská služba </w:t>
            </w:r>
          </w:p>
        </w:tc>
        <w:tc>
          <w:tcPr>
            <w:tcW w:w="1653" w:type="dxa"/>
            <w:tcBorders>
              <w:top w:val="single" w:sz="4" w:space="0" w:color="auto"/>
              <w:left w:val="nil"/>
              <w:bottom w:val="nil"/>
              <w:right w:val="nil"/>
            </w:tcBorders>
            <w:shd w:val="clear" w:color="000000" w:fill="DDD9C4"/>
            <w:vAlign w:val="bottom"/>
            <w:hideMark/>
          </w:tcPr>
          <w:p w14:paraId="4882D88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28. října 812, Turnov, 511 01 Turnov 1</w:t>
            </w:r>
          </w:p>
        </w:tc>
        <w:tc>
          <w:tcPr>
            <w:tcW w:w="1172" w:type="dxa"/>
            <w:vMerge/>
            <w:tcBorders>
              <w:top w:val="single" w:sz="4" w:space="0" w:color="auto"/>
              <w:left w:val="nil"/>
              <w:bottom w:val="single" w:sz="4" w:space="0" w:color="000000"/>
              <w:right w:val="nil"/>
            </w:tcBorders>
            <w:vAlign w:val="center"/>
            <w:hideMark/>
          </w:tcPr>
          <w:p w14:paraId="5EBA6114"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3189" w:type="dxa"/>
            <w:vMerge/>
            <w:tcBorders>
              <w:top w:val="single" w:sz="4" w:space="0" w:color="auto"/>
              <w:left w:val="nil"/>
              <w:bottom w:val="single" w:sz="4" w:space="0" w:color="000000"/>
              <w:right w:val="single" w:sz="4" w:space="0" w:color="auto"/>
            </w:tcBorders>
            <w:vAlign w:val="center"/>
            <w:hideMark/>
          </w:tcPr>
          <w:p w14:paraId="2F2B1D86" w14:textId="77777777" w:rsidR="005B3F05" w:rsidRPr="00077BE4" w:rsidRDefault="005B3F05" w:rsidP="00AB76CC">
            <w:pPr>
              <w:spacing w:after="0" w:line="240" w:lineRule="auto"/>
              <w:jc w:val="left"/>
              <w:rPr>
                <w:rFonts w:ascii="Calibri" w:eastAsia="Times New Roman" w:hAnsi="Calibri" w:cs="Calibri"/>
                <w:sz w:val="18"/>
                <w:szCs w:val="18"/>
              </w:rPr>
            </w:pPr>
          </w:p>
        </w:tc>
        <w:tc>
          <w:tcPr>
            <w:tcW w:w="146" w:type="dxa"/>
            <w:vAlign w:val="center"/>
            <w:hideMark/>
          </w:tcPr>
          <w:p w14:paraId="24186EAE"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31342843" w14:textId="77777777" w:rsidTr="00AB76CC">
        <w:trPr>
          <w:trHeight w:val="720"/>
          <w:jc w:val="center"/>
        </w:trPr>
        <w:tc>
          <w:tcPr>
            <w:tcW w:w="687" w:type="dxa"/>
            <w:tcBorders>
              <w:top w:val="nil"/>
              <w:left w:val="single" w:sz="4" w:space="0" w:color="auto"/>
              <w:bottom w:val="single" w:sz="4" w:space="0" w:color="auto"/>
              <w:right w:val="nil"/>
            </w:tcBorders>
            <w:shd w:val="clear" w:color="000000" w:fill="8DB4E2"/>
            <w:vAlign w:val="center"/>
            <w:hideMark/>
          </w:tcPr>
          <w:p w14:paraId="2E0DC63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Podpora samostatného bydlení</w:t>
            </w:r>
          </w:p>
        </w:tc>
        <w:tc>
          <w:tcPr>
            <w:tcW w:w="1679" w:type="dxa"/>
            <w:tcBorders>
              <w:top w:val="nil"/>
              <w:left w:val="nil"/>
              <w:bottom w:val="single" w:sz="4" w:space="0" w:color="auto"/>
              <w:right w:val="nil"/>
            </w:tcBorders>
            <w:shd w:val="clear" w:color="000000" w:fill="8DB4E2"/>
            <w:vAlign w:val="bottom"/>
            <w:hideMark/>
          </w:tcPr>
          <w:p w14:paraId="6179814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FOKUS Turnov, z.s. </w:t>
            </w:r>
          </w:p>
        </w:tc>
        <w:tc>
          <w:tcPr>
            <w:tcW w:w="1614" w:type="dxa"/>
            <w:tcBorders>
              <w:top w:val="single" w:sz="4" w:space="0" w:color="auto"/>
              <w:left w:val="nil"/>
              <w:bottom w:val="single" w:sz="4" w:space="0" w:color="auto"/>
              <w:right w:val="nil"/>
            </w:tcBorders>
            <w:shd w:val="clear" w:color="000000" w:fill="8DB4E2"/>
            <w:vAlign w:val="bottom"/>
            <w:hideMark/>
          </w:tcPr>
          <w:p w14:paraId="0D611FB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FOKUS Turnov </w:t>
            </w:r>
          </w:p>
        </w:tc>
        <w:tc>
          <w:tcPr>
            <w:tcW w:w="1653" w:type="dxa"/>
            <w:tcBorders>
              <w:top w:val="single" w:sz="4" w:space="0" w:color="auto"/>
              <w:left w:val="nil"/>
              <w:bottom w:val="single" w:sz="4" w:space="0" w:color="auto"/>
              <w:right w:val="nil"/>
            </w:tcBorders>
            <w:shd w:val="clear" w:color="000000" w:fill="8DB4E2"/>
            <w:vAlign w:val="bottom"/>
            <w:hideMark/>
          </w:tcPr>
          <w:p w14:paraId="620B702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Skálova 84, Turnov, 511 01 Turnov 1</w:t>
            </w:r>
          </w:p>
        </w:tc>
        <w:tc>
          <w:tcPr>
            <w:tcW w:w="1172" w:type="dxa"/>
            <w:tcBorders>
              <w:top w:val="nil"/>
              <w:left w:val="nil"/>
              <w:bottom w:val="single" w:sz="4" w:space="0" w:color="auto"/>
              <w:right w:val="nil"/>
            </w:tcBorders>
            <w:shd w:val="clear" w:color="000000" w:fill="8DB4E2"/>
            <w:vAlign w:val="bottom"/>
            <w:hideMark/>
          </w:tcPr>
          <w:p w14:paraId="6BDB320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terénní </w:t>
            </w:r>
          </w:p>
        </w:tc>
        <w:tc>
          <w:tcPr>
            <w:tcW w:w="3189" w:type="dxa"/>
            <w:tcBorders>
              <w:top w:val="nil"/>
              <w:left w:val="nil"/>
              <w:bottom w:val="single" w:sz="4" w:space="0" w:color="auto"/>
              <w:right w:val="single" w:sz="4" w:space="0" w:color="auto"/>
            </w:tcBorders>
            <w:shd w:val="clear" w:color="000000" w:fill="8DB4E2"/>
            <w:vAlign w:val="bottom"/>
            <w:hideMark/>
          </w:tcPr>
          <w:p w14:paraId="531A516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chronickým duševním onemocněním</w:t>
            </w:r>
            <w:r w:rsidRPr="00077BE4">
              <w:rPr>
                <w:rFonts w:ascii="Calibri" w:eastAsia="Times New Roman" w:hAnsi="Calibri" w:cs="Calibri"/>
                <w:sz w:val="18"/>
                <w:szCs w:val="18"/>
              </w:rPr>
              <w:br/>
              <w:t>osoby s kombinovaným postižením</w:t>
            </w:r>
            <w:r w:rsidRPr="00077BE4">
              <w:rPr>
                <w:rFonts w:ascii="Calibri" w:eastAsia="Times New Roman" w:hAnsi="Calibri" w:cs="Calibri"/>
                <w:sz w:val="18"/>
                <w:szCs w:val="18"/>
              </w:rPr>
              <w:br/>
              <w:t xml:space="preserve">osoby s mentálním postižením </w:t>
            </w:r>
          </w:p>
        </w:tc>
        <w:tc>
          <w:tcPr>
            <w:tcW w:w="146" w:type="dxa"/>
            <w:vAlign w:val="center"/>
            <w:hideMark/>
          </w:tcPr>
          <w:p w14:paraId="33B13B13"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4F35AF17" w14:textId="77777777" w:rsidTr="00AB76CC">
        <w:trPr>
          <w:trHeight w:val="960"/>
          <w:jc w:val="center"/>
        </w:trPr>
        <w:tc>
          <w:tcPr>
            <w:tcW w:w="687" w:type="dxa"/>
            <w:tcBorders>
              <w:top w:val="nil"/>
              <w:left w:val="single" w:sz="4" w:space="0" w:color="auto"/>
              <w:bottom w:val="single" w:sz="4" w:space="0" w:color="auto"/>
              <w:right w:val="nil"/>
            </w:tcBorders>
            <w:shd w:val="clear" w:color="000000" w:fill="E6B8B7"/>
            <w:vAlign w:val="center"/>
            <w:hideMark/>
          </w:tcPr>
          <w:p w14:paraId="38F95C7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Sociálně aktivizační služby pro rodiny s dětmi </w:t>
            </w:r>
          </w:p>
        </w:tc>
        <w:tc>
          <w:tcPr>
            <w:tcW w:w="1679" w:type="dxa"/>
            <w:tcBorders>
              <w:top w:val="nil"/>
              <w:left w:val="nil"/>
              <w:bottom w:val="single" w:sz="4" w:space="0" w:color="auto"/>
              <w:right w:val="nil"/>
            </w:tcBorders>
            <w:shd w:val="clear" w:color="000000" w:fill="E6B8B7"/>
            <w:vAlign w:val="bottom"/>
            <w:hideMark/>
          </w:tcPr>
          <w:p w14:paraId="515C4D8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Občanské sdružení D.R.A.K. </w:t>
            </w:r>
          </w:p>
        </w:tc>
        <w:tc>
          <w:tcPr>
            <w:tcW w:w="1614" w:type="dxa"/>
            <w:tcBorders>
              <w:top w:val="nil"/>
              <w:left w:val="nil"/>
              <w:bottom w:val="single" w:sz="4" w:space="0" w:color="auto"/>
              <w:right w:val="nil"/>
            </w:tcBorders>
            <w:shd w:val="clear" w:color="000000" w:fill="E6B8B7"/>
            <w:vAlign w:val="bottom"/>
            <w:hideMark/>
          </w:tcPr>
          <w:p w14:paraId="5D1795F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D.R.A.K. </w:t>
            </w:r>
          </w:p>
        </w:tc>
        <w:tc>
          <w:tcPr>
            <w:tcW w:w="1653" w:type="dxa"/>
            <w:tcBorders>
              <w:top w:val="nil"/>
              <w:left w:val="nil"/>
              <w:bottom w:val="single" w:sz="4" w:space="0" w:color="auto"/>
              <w:right w:val="nil"/>
            </w:tcBorders>
            <w:shd w:val="clear" w:color="000000" w:fill="E6B8B7"/>
            <w:vAlign w:val="bottom"/>
            <w:hideMark/>
          </w:tcPr>
          <w:p w14:paraId="6CE07DE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Antonína Dvořáka 2243, Turnov, 511 01 Turnov 1</w:t>
            </w:r>
          </w:p>
        </w:tc>
        <w:tc>
          <w:tcPr>
            <w:tcW w:w="1172" w:type="dxa"/>
            <w:tcBorders>
              <w:top w:val="nil"/>
              <w:left w:val="nil"/>
              <w:bottom w:val="single" w:sz="4" w:space="0" w:color="auto"/>
              <w:right w:val="nil"/>
            </w:tcBorders>
            <w:shd w:val="clear" w:color="000000" w:fill="E6B8B7"/>
            <w:vAlign w:val="bottom"/>
            <w:hideMark/>
          </w:tcPr>
          <w:p w14:paraId="7B4B76C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terénní </w:t>
            </w:r>
          </w:p>
        </w:tc>
        <w:tc>
          <w:tcPr>
            <w:tcW w:w="3189" w:type="dxa"/>
            <w:tcBorders>
              <w:top w:val="nil"/>
              <w:left w:val="nil"/>
              <w:bottom w:val="single" w:sz="4" w:space="0" w:color="auto"/>
              <w:right w:val="single" w:sz="4" w:space="0" w:color="auto"/>
            </w:tcBorders>
            <w:shd w:val="clear" w:color="000000" w:fill="E6B8B7"/>
            <w:vAlign w:val="bottom"/>
            <w:hideMark/>
          </w:tcPr>
          <w:p w14:paraId="1918015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rodiny s dítětem/dětmi </w:t>
            </w:r>
          </w:p>
        </w:tc>
        <w:tc>
          <w:tcPr>
            <w:tcW w:w="146" w:type="dxa"/>
            <w:vAlign w:val="center"/>
            <w:hideMark/>
          </w:tcPr>
          <w:p w14:paraId="48F7383F"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4C9D280B" w14:textId="77777777" w:rsidTr="00AB76CC">
        <w:trPr>
          <w:trHeight w:val="720"/>
          <w:jc w:val="center"/>
        </w:trPr>
        <w:tc>
          <w:tcPr>
            <w:tcW w:w="687" w:type="dxa"/>
            <w:tcBorders>
              <w:top w:val="nil"/>
              <w:left w:val="single" w:sz="4" w:space="0" w:color="auto"/>
              <w:bottom w:val="nil"/>
              <w:right w:val="nil"/>
            </w:tcBorders>
            <w:shd w:val="clear" w:color="000000" w:fill="92D050"/>
            <w:vAlign w:val="center"/>
            <w:hideMark/>
          </w:tcPr>
          <w:p w14:paraId="598AD5E7"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Sociálně terapeutické dílny </w:t>
            </w:r>
          </w:p>
        </w:tc>
        <w:tc>
          <w:tcPr>
            <w:tcW w:w="1679" w:type="dxa"/>
            <w:tcBorders>
              <w:top w:val="nil"/>
              <w:left w:val="nil"/>
              <w:bottom w:val="nil"/>
              <w:right w:val="nil"/>
            </w:tcBorders>
            <w:shd w:val="clear" w:color="000000" w:fill="92D050"/>
            <w:vAlign w:val="bottom"/>
            <w:hideMark/>
          </w:tcPr>
          <w:p w14:paraId="3E3CE2D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FOKUS Turnov, z.s.</w:t>
            </w:r>
          </w:p>
        </w:tc>
        <w:tc>
          <w:tcPr>
            <w:tcW w:w="1614" w:type="dxa"/>
            <w:tcBorders>
              <w:top w:val="nil"/>
              <w:left w:val="nil"/>
              <w:bottom w:val="nil"/>
              <w:right w:val="nil"/>
            </w:tcBorders>
            <w:shd w:val="clear" w:color="000000" w:fill="92D050"/>
            <w:vAlign w:val="bottom"/>
            <w:hideMark/>
          </w:tcPr>
          <w:p w14:paraId="40D86AB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FOKUS Turnov, z.s. </w:t>
            </w:r>
          </w:p>
        </w:tc>
        <w:tc>
          <w:tcPr>
            <w:tcW w:w="1653" w:type="dxa"/>
            <w:tcBorders>
              <w:top w:val="nil"/>
              <w:left w:val="nil"/>
              <w:bottom w:val="nil"/>
              <w:right w:val="nil"/>
            </w:tcBorders>
            <w:shd w:val="clear" w:color="000000" w:fill="92D050"/>
            <w:vAlign w:val="bottom"/>
            <w:hideMark/>
          </w:tcPr>
          <w:p w14:paraId="4981CE6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Skálova 2336, Turnov, 511 01 Turnov 1</w:t>
            </w:r>
          </w:p>
        </w:tc>
        <w:tc>
          <w:tcPr>
            <w:tcW w:w="1172" w:type="dxa"/>
            <w:tcBorders>
              <w:top w:val="nil"/>
              <w:left w:val="nil"/>
              <w:bottom w:val="nil"/>
              <w:right w:val="nil"/>
            </w:tcBorders>
            <w:shd w:val="clear" w:color="000000" w:fill="92D050"/>
            <w:vAlign w:val="bottom"/>
            <w:hideMark/>
          </w:tcPr>
          <w:p w14:paraId="13D952C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w:t>
            </w:r>
          </w:p>
        </w:tc>
        <w:tc>
          <w:tcPr>
            <w:tcW w:w="3189" w:type="dxa"/>
            <w:tcBorders>
              <w:top w:val="nil"/>
              <w:left w:val="nil"/>
              <w:bottom w:val="nil"/>
              <w:right w:val="single" w:sz="4" w:space="0" w:color="auto"/>
            </w:tcBorders>
            <w:shd w:val="clear" w:color="000000" w:fill="92D050"/>
            <w:vAlign w:val="bottom"/>
            <w:hideMark/>
          </w:tcPr>
          <w:p w14:paraId="1348E5E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chronickým duševním onemocněním</w:t>
            </w:r>
            <w:r w:rsidRPr="00077BE4">
              <w:rPr>
                <w:rFonts w:ascii="Calibri" w:eastAsia="Times New Roman" w:hAnsi="Calibri" w:cs="Calibri"/>
                <w:sz w:val="18"/>
                <w:szCs w:val="18"/>
              </w:rPr>
              <w:br/>
              <w:t>osoby s kombinovaným postižením</w:t>
            </w:r>
            <w:r w:rsidRPr="00077BE4">
              <w:rPr>
                <w:rFonts w:ascii="Calibri" w:eastAsia="Times New Roman" w:hAnsi="Calibri" w:cs="Calibri"/>
                <w:sz w:val="18"/>
                <w:szCs w:val="18"/>
              </w:rPr>
              <w:br/>
              <w:t xml:space="preserve">osoby s mentálním postižením </w:t>
            </w:r>
          </w:p>
        </w:tc>
        <w:tc>
          <w:tcPr>
            <w:tcW w:w="146" w:type="dxa"/>
            <w:vAlign w:val="center"/>
            <w:hideMark/>
          </w:tcPr>
          <w:p w14:paraId="6EA860F9"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2DFABBF6" w14:textId="77777777" w:rsidTr="00AB76CC">
        <w:trPr>
          <w:trHeight w:val="480"/>
          <w:jc w:val="center"/>
        </w:trPr>
        <w:tc>
          <w:tcPr>
            <w:tcW w:w="687" w:type="dxa"/>
            <w:tcBorders>
              <w:top w:val="single" w:sz="4" w:space="0" w:color="auto"/>
              <w:left w:val="single" w:sz="4" w:space="0" w:color="auto"/>
              <w:bottom w:val="nil"/>
              <w:right w:val="nil"/>
            </w:tcBorders>
            <w:shd w:val="clear" w:color="000000" w:fill="00B0F0"/>
            <w:vAlign w:val="center"/>
            <w:hideMark/>
          </w:tcPr>
          <w:p w14:paraId="441603F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Sociální rehabilitace</w:t>
            </w:r>
          </w:p>
        </w:tc>
        <w:tc>
          <w:tcPr>
            <w:tcW w:w="1679" w:type="dxa"/>
            <w:tcBorders>
              <w:top w:val="single" w:sz="4" w:space="0" w:color="auto"/>
              <w:left w:val="nil"/>
              <w:bottom w:val="nil"/>
              <w:right w:val="nil"/>
            </w:tcBorders>
            <w:shd w:val="clear" w:color="000000" w:fill="00B0F0"/>
            <w:vAlign w:val="bottom"/>
            <w:hideMark/>
          </w:tcPr>
          <w:p w14:paraId="1BA1F52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FOKUS Turnov, z.s.</w:t>
            </w:r>
          </w:p>
        </w:tc>
        <w:tc>
          <w:tcPr>
            <w:tcW w:w="1614" w:type="dxa"/>
            <w:tcBorders>
              <w:top w:val="single" w:sz="4" w:space="0" w:color="auto"/>
              <w:left w:val="nil"/>
              <w:bottom w:val="nil"/>
              <w:right w:val="nil"/>
            </w:tcBorders>
            <w:shd w:val="clear" w:color="000000" w:fill="00B0F0"/>
            <w:vAlign w:val="bottom"/>
            <w:hideMark/>
          </w:tcPr>
          <w:p w14:paraId="2F462F9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FOKUS Turnov, z.s.</w:t>
            </w:r>
          </w:p>
        </w:tc>
        <w:tc>
          <w:tcPr>
            <w:tcW w:w="1653" w:type="dxa"/>
            <w:tcBorders>
              <w:top w:val="single" w:sz="4" w:space="0" w:color="auto"/>
              <w:left w:val="nil"/>
              <w:bottom w:val="nil"/>
              <w:right w:val="nil"/>
            </w:tcBorders>
            <w:shd w:val="clear" w:color="000000" w:fill="00B0F0"/>
            <w:vAlign w:val="bottom"/>
            <w:hideMark/>
          </w:tcPr>
          <w:p w14:paraId="329C483D"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Skálova 2336, Turnov, 511 01 Turnov 1</w:t>
            </w:r>
          </w:p>
        </w:tc>
        <w:tc>
          <w:tcPr>
            <w:tcW w:w="1172" w:type="dxa"/>
            <w:tcBorders>
              <w:top w:val="single" w:sz="4" w:space="0" w:color="auto"/>
              <w:left w:val="nil"/>
              <w:bottom w:val="nil"/>
              <w:right w:val="nil"/>
            </w:tcBorders>
            <w:shd w:val="clear" w:color="000000" w:fill="00B0F0"/>
            <w:vAlign w:val="bottom"/>
            <w:hideMark/>
          </w:tcPr>
          <w:p w14:paraId="308C0F3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ambulantní, terénní </w:t>
            </w:r>
          </w:p>
        </w:tc>
        <w:tc>
          <w:tcPr>
            <w:tcW w:w="3189" w:type="dxa"/>
            <w:tcBorders>
              <w:top w:val="single" w:sz="4" w:space="0" w:color="auto"/>
              <w:left w:val="nil"/>
              <w:bottom w:val="nil"/>
              <w:right w:val="single" w:sz="4" w:space="0" w:color="auto"/>
            </w:tcBorders>
            <w:shd w:val="clear" w:color="000000" w:fill="00B0F0"/>
            <w:vAlign w:val="bottom"/>
            <w:hideMark/>
          </w:tcPr>
          <w:p w14:paraId="0830C6F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osoby s chronickým duševním onemocněním</w:t>
            </w:r>
          </w:p>
        </w:tc>
        <w:tc>
          <w:tcPr>
            <w:tcW w:w="146" w:type="dxa"/>
            <w:vAlign w:val="center"/>
            <w:hideMark/>
          </w:tcPr>
          <w:p w14:paraId="524EA41D"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r w:rsidR="00077BE4" w:rsidRPr="00077BE4" w14:paraId="3B5B0AAA" w14:textId="77777777" w:rsidTr="00AB76CC">
        <w:trPr>
          <w:trHeight w:val="1440"/>
          <w:jc w:val="center"/>
        </w:trPr>
        <w:tc>
          <w:tcPr>
            <w:tcW w:w="687" w:type="dxa"/>
            <w:tcBorders>
              <w:top w:val="single" w:sz="4" w:space="0" w:color="auto"/>
              <w:left w:val="single" w:sz="4" w:space="0" w:color="auto"/>
              <w:bottom w:val="single" w:sz="4" w:space="0" w:color="auto"/>
              <w:right w:val="nil"/>
            </w:tcBorders>
            <w:shd w:val="clear" w:color="000000" w:fill="948A54"/>
            <w:vAlign w:val="center"/>
            <w:hideMark/>
          </w:tcPr>
          <w:p w14:paraId="07099487"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Terénní programy </w:t>
            </w:r>
          </w:p>
        </w:tc>
        <w:tc>
          <w:tcPr>
            <w:tcW w:w="1679" w:type="dxa"/>
            <w:tcBorders>
              <w:top w:val="single" w:sz="4" w:space="0" w:color="auto"/>
              <w:left w:val="nil"/>
              <w:bottom w:val="single" w:sz="4" w:space="0" w:color="auto"/>
              <w:right w:val="nil"/>
            </w:tcBorders>
            <w:shd w:val="clear" w:color="000000" w:fill="948A54"/>
            <w:vAlign w:val="bottom"/>
            <w:hideMark/>
          </w:tcPr>
          <w:p w14:paraId="1593AF7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Občanské sdružení D.R.A.K.</w:t>
            </w:r>
          </w:p>
        </w:tc>
        <w:tc>
          <w:tcPr>
            <w:tcW w:w="1614" w:type="dxa"/>
            <w:tcBorders>
              <w:top w:val="single" w:sz="4" w:space="0" w:color="auto"/>
              <w:left w:val="nil"/>
              <w:bottom w:val="single" w:sz="4" w:space="0" w:color="auto"/>
              <w:right w:val="nil"/>
            </w:tcBorders>
            <w:shd w:val="clear" w:color="000000" w:fill="948A54"/>
            <w:vAlign w:val="bottom"/>
            <w:hideMark/>
          </w:tcPr>
          <w:p w14:paraId="5DBE8F4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D.R.A.K.</w:t>
            </w:r>
          </w:p>
        </w:tc>
        <w:tc>
          <w:tcPr>
            <w:tcW w:w="1653" w:type="dxa"/>
            <w:tcBorders>
              <w:top w:val="single" w:sz="4" w:space="0" w:color="auto"/>
              <w:left w:val="nil"/>
              <w:bottom w:val="single" w:sz="4" w:space="0" w:color="auto"/>
              <w:right w:val="nil"/>
            </w:tcBorders>
            <w:shd w:val="clear" w:color="000000" w:fill="948A54"/>
            <w:vAlign w:val="bottom"/>
            <w:hideMark/>
          </w:tcPr>
          <w:p w14:paraId="728BF2C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Antonína Dvořáka 2243, Turnov, 511 01 Turnov 1</w:t>
            </w:r>
          </w:p>
        </w:tc>
        <w:tc>
          <w:tcPr>
            <w:tcW w:w="1172" w:type="dxa"/>
            <w:tcBorders>
              <w:top w:val="single" w:sz="4" w:space="0" w:color="auto"/>
              <w:left w:val="nil"/>
              <w:bottom w:val="single" w:sz="4" w:space="0" w:color="auto"/>
              <w:right w:val="nil"/>
            </w:tcBorders>
            <w:shd w:val="clear" w:color="000000" w:fill="948A54"/>
            <w:vAlign w:val="bottom"/>
            <w:hideMark/>
          </w:tcPr>
          <w:p w14:paraId="7DEDC7E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terénní </w:t>
            </w:r>
          </w:p>
        </w:tc>
        <w:tc>
          <w:tcPr>
            <w:tcW w:w="3189" w:type="dxa"/>
            <w:tcBorders>
              <w:top w:val="single" w:sz="4" w:space="0" w:color="auto"/>
              <w:left w:val="nil"/>
              <w:bottom w:val="single" w:sz="4" w:space="0" w:color="auto"/>
              <w:right w:val="single" w:sz="4" w:space="0" w:color="auto"/>
            </w:tcBorders>
            <w:shd w:val="clear" w:color="000000" w:fill="948A54"/>
            <w:vAlign w:val="bottom"/>
            <w:hideMark/>
          </w:tcPr>
          <w:p w14:paraId="261A123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děti a mládež ve věku od 6 do 26 let ohrožené společensky nežádoucími jevy</w:t>
            </w:r>
            <w:r w:rsidRPr="00077BE4">
              <w:rPr>
                <w:rFonts w:ascii="Calibri" w:eastAsia="Times New Roman" w:hAnsi="Calibri" w:cs="Calibri"/>
                <w:sz w:val="18"/>
                <w:szCs w:val="18"/>
              </w:rPr>
              <w:br/>
              <w:t>osoby s kombinovaným postižením</w:t>
            </w:r>
            <w:r w:rsidRPr="00077BE4">
              <w:rPr>
                <w:rFonts w:ascii="Calibri" w:eastAsia="Times New Roman" w:hAnsi="Calibri" w:cs="Calibri"/>
                <w:sz w:val="18"/>
                <w:szCs w:val="18"/>
              </w:rPr>
              <w:br/>
              <w:t>osoby s tělesným postižením</w:t>
            </w:r>
            <w:r w:rsidRPr="00077BE4">
              <w:rPr>
                <w:rFonts w:ascii="Calibri" w:eastAsia="Times New Roman" w:hAnsi="Calibri" w:cs="Calibri"/>
                <w:sz w:val="18"/>
                <w:szCs w:val="18"/>
              </w:rPr>
              <w:br/>
              <w:t>osoby žijící v sociálně vyloučených komunitách</w:t>
            </w:r>
            <w:r w:rsidRPr="00077BE4">
              <w:rPr>
                <w:rFonts w:ascii="Calibri" w:eastAsia="Times New Roman" w:hAnsi="Calibri" w:cs="Calibri"/>
                <w:sz w:val="18"/>
                <w:szCs w:val="18"/>
              </w:rPr>
              <w:br/>
              <w:t xml:space="preserve">rodiny s dítětem/dětmi </w:t>
            </w:r>
          </w:p>
        </w:tc>
        <w:tc>
          <w:tcPr>
            <w:tcW w:w="146" w:type="dxa"/>
            <w:vAlign w:val="center"/>
            <w:hideMark/>
          </w:tcPr>
          <w:p w14:paraId="513A0EEA" w14:textId="77777777" w:rsidR="005B3F05" w:rsidRPr="00077BE4" w:rsidRDefault="005B3F05" w:rsidP="00AB76CC">
            <w:pPr>
              <w:spacing w:after="0" w:line="240" w:lineRule="auto"/>
              <w:jc w:val="left"/>
              <w:rPr>
                <w:rFonts w:ascii="Times New Roman" w:eastAsia="Times New Roman" w:hAnsi="Times New Roman" w:cs="Times New Roman"/>
                <w:sz w:val="20"/>
                <w:szCs w:val="20"/>
              </w:rPr>
            </w:pPr>
          </w:p>
        </w:tc>
      </w:tr>
    </w:tbl>
    <w:p w14:paraId="2EB4E590" w14:textId="77777777" w:rsidR="005B3F05" w:rsidRPr="00077BE4" w:rsidRDefault="005B3F05" w:rsidP="005B3F05">
      <w:pPr>
        <w:pStyle w:val="Zdrojkurzivou11b"/>
        <w:spacing w:line="264" w:lineRule="auto"/>
        <w:rPr>
          <w:rFonts w:asciiTheme="minorHAnsi" w:hAnsiTheme="minorHAnsi" w:cstheme="minorHAnsi"/>
        </w:rPr>
      </w:pPr>
      <w:r w:rsidRPr="00077BE4">
        <w:rPr>
          <w:rFonts w:asciiTheme="minorHAnsi" w:hAnsiTheme="minorHAnsi" w:cstheme="minorHAnsi"/>
        </w:rPr>
        <w:t xml:space="preserve">Zdroj: </w:t>
      </w:r>
      <w:hyperlink r:id="rId20" w:history="1">
        <w:r w:rsidRPr="00077BE4">
          <w:rPr>
            <w:rFonts w:asciiTheme="minorHAnsi" w:hAnsiTheme="minorHAnsi" w:cstheme="minorHAnsi"/>
          </w:rPr>
          <w:t>http://iregistr.mpsv.cz</w:t>
        </w:r>
      </w:hyperlink>
    </w:p>
    <w:p w14:paraId="6CD79BED" w14:textId="77777777" w:rsidR="005B3F05" w:rsidRPr="00077BE4" w:rsidRDefault="005B3F05" w:rsidP="005B3F05">
      <w:pPr>
        <w:pStyle w:val="Nzevtabulky"/>
      </w:pPr>
    </w:p>
    <w:p w14:paraId="2685D267" w14:textId="77777777" w:rsidR="005B3F05" w:rsidRPr="00077BE4" w:rsidRDefault="005B3F05" w:rsidP="005B3F05">
      <w:r w:rsidRPr="00077BE4">
        <w:t xml:space="preserve">V území však působí i další sociální služby, které nemají své sídlo přímo v SO ORP Turnov. </w:t>
      </w:r>
    </w:p>
    <w:p w14:paraId="76E58445" w14:textId="3ADB1803" w:rsidR="005B3F05" w:rsidRPr="00077BE4" w:rsidRDefault="005B3F05" w:rsidP="005B3F05">
      <w:pPr>
        <w:pStyle w:val="Nzevtabulky"/>
      </w:pPr>
      <w:r w:rsidRPr="00077BE4">
        <w:t>Tabulka č. 4</w:t>
      </w:r>
      <w:r w:rsidR="00D0345D" w:rsidRPr="00077BE4">
        <w:t>6</w:t>
      </w:r>
      <w:r w:rsidRPr="00077BE4">
        <w:t>: Přehled sociálních služeb zaměřených na děti, mládež a rodiče působících v SO ORP Turnov, které zde nemají sídlo</w:t>
      </w:r>
    </w:p>
    <w:tbl>
      <w:tblPr>
        <w:tblW w:w="10480" w:type="dxa"/>
        <w:jc w:val="center"/>
        <w:tblCellMar>
          <w:left w:w="70" w:type="dxa"/>
          <w:right w:w="70" w:type="dxa"/>
        </w:tblCellMar>
        <w:tblLook w:val="04A0" w:firstRow="1" w:lastRow="0" w:firstColumn="1" w:lastColumn="0" w:noHBand="0" w:noVBand="1"/>
      </w:tblPr>
      <w:tblGrid>
        <w:gridCol w:w="2358"/>
        <w:gridCol w:w="779"/>
        <w:gridCol w:w="1883"/>
        <w:gridCol w:w="1765"/>
        <w:gridCol w:w="1051"/>
        <w:gridCol w:w="2644"/>
      </w:tblGrid>
      <w:tr w:rsidR="00077BE4" w:rsidRPr="00077BE4" w14:paraId="12C40D04" w14:textId="77777777" w:rsidTr="00AB76CC">
        <w:trPr>
          <w:trHeight w:val="492"/>
          <w:jc w:val="center"/>
        </w:trPr>
        <w:tc>
          <w:tcPr>
            <w:tcW w:w="2380" w:type="dxa"/>
            <w:tcBorders>
              <w:top w:val="single" w:sz="4" w:space="0" w:color="auto"/>
              <w:left w:val="single" w:sz="4" w:space="0" w:color="auto"/>
              <w:bottom w:val="single" w:sz="4" w:space="0" w:color="auto"/>
              <w:right w:val="single" w:sz="4" w:space="0" w:color="auto"/>
            </w:tcBorders>
            <w:shd w:val="clear" w:color="000000" w:fill="95B3D7"/>
            <w:vAlign w:val="bottom"/>
            <w:hideMark/>
          </w:tcPr>
          <w:p w14:paraId="5E103683" w14:textId="77777777" w:rsidR="005B3F05" w:rsidRPr="00077BE4" w:rsidRDefault="005B3F05" w:rsidP="00AB76CC">
            <w:pPr>
              <w:spacing w:after="0" w:line="240" w:lineRule="auto"/>
              <w:jc w:val="left"/>
              <w:rPr>
                <w:rFonts w:ascii="Calibri" w:eastAsia="Times New Roman" w:hAnsi="Calibri" w:cs="Calibri"/>
                <w:b/>
                <w:bCs/>
                <w:sz w:val="18"/>
                <w:szCs w:val="18"/>
              </w:rPr>
            </w:pPr>
            <w:r w:rsidRPr="00077BE4">
              <w:rPr>
                <w:rFonts w:ascii="Calibri" w:eastAsia="Times New Roman" w:hAnsi="Calibri" w:cs="Calibri"/>
                <w:b/>
                <w:bCs/>
                <w:sz w:val="18"/>
                <w:szCs w:val="18"/>
              </w:rPr>
              <w:t>Název poskytovatele</w:t>
            </w:r>
          </w:p>
        </w:tc>
        <w:tc>
          <w:tcPr>
            <w:tcW w:w="720" w:type="dxa"/>
            <w:tcBorders>
              <w:top w:val="single" w:sz="4" w:space="0" w:color="auto"/>
              <w:left w:val="nil"/>
              <w:bottom w:val="single" w:sz="4" w:space="0" w:color="auto"/>
              <w:right w:val="single" w:sz="4" w:space="0" w:color="auto"/>
            </w:tcBorders>
            <w:shd w:val="clear" w:color="000000" w:fill="95B3D7"/>
            <w:vAlign w:val="bottom"/>
            <w:hideMark/>
          </w:tcPr>
          <w:p w14:paraId="2F082BB6" w14:textId="77777777" w:rsidR="005B3F05" w:rsidRPr="00077BE4" w:rsidRDefault="005B3F05" w:rsidP="00AB76CC">
            <w:pPr>
              <w:spacing w:after="0" w:line="240" w:lineRule="auto"/>
              <w:jc w:val="left"/>
              <w:rPr>
                <w:rFonts w:ascii="Calibri" w:eastAsia="Times New Roman" w:hAnsi="Calibri" w:cs="Calibri"/>
                <w:b/>
                <w:bCs/>
                <w:sz w:val="18"/>
                <w:szCs w:val="18"/>
              </w:rPr>
            </w:pPr>
            <w:r w:rsidRPr="00077BE4">
              <w:rPr>
                <w:rFonts w:ascii="Calibri" w:eastAsia="Times New Roman" w:hAnsi="Calibri" w:cs="Calibri"/>
                <w:b/>
                <w:bCs/>
                <w:sz w:val="18"/>
                <w:szCs w:val="18"/>
              </w:rPr>
              <w:t>Identi-fikátor</w:t>
            </w:r>
          </w:p>
        </w:tc>
        <w:tc>
          <w:tcPr>
            <w:tcW w:w="1900" w:type="dxa"/>
            <w:tcBorders>
              <w:top w:val="single" w:sz="4" w:space="0" w:color="auto"/>
              <w:left w:val="nil"/>
              <w:bottom w:val="single" w:sz="4" w:space="0" w:color="auto"/>
              <w:right w:val="single" w:sz="4" w:space="0" w:color="auto"/>
            </w:tcBorders>
            <w:shd w:val="clear" w:color="000000" w:fill="95B3D7"/>
            <w:vAlign w:val="bottom"/>
            <w:hideMark/>
          </w:tcPr>
          <w:p w14:paraId="6781C313" w14:textId="77777777" w:rsidR="005B3F05" w:rsidRPr="00077BE4" w:rsidRDefault="005B3F05" w:rsidP="00AB76CC">
            <w:pPr>
              <w:spacing w:after="0" w:line="240" w:lineRule="auto"/>
              <w:jc w:val="left"/>
              <w:rPr>
                <w:rFonts w:ascii="Calibri" w:eastAsia="Times New Roman" w:hAnsi="Calibri" w:cs="Calibri"/>
                <w:b/>
                <w:bCs/>
                <w:sz w:val="18"/>
                <w:szCs w:val="18"/>
              </w:rPr>
            </w:pPr>
            <w:r w:rsidRPr="00077BE4">
              <w:rPr>
                <w:rFonts w:ascii="Calibri" w:eastAsia="Times New Roman" w:hAnsi="Calibri" w:cs="Calibri"/>
                <w:b/>
                <w:bCs/>
                <w:sz w:val="18"/>
                <w:szCs w:val="18"/>
              </w:rPr>
              <w:t>Název sociální služby</w:t>
            </w:r>
          </w:p>
        </w:tc>
        <w:tc>
          <w:tcPr>
            <w:tcW w:w="1780" w:type="dxa"/>
            <w:tcBorders>
              <w:top w:val="single" w:sz="4" w:space="0" w:color="auto"/>
              <w:left w:val="nil"/>
              <w:bottom w:val="single" w:sz="4" w:space="0" w:color="auto"/>
              <w:right w:val="single" w:sz="4" w:space="0" w:color="auto"/>
            </w:tcBorders>
            <w:shd w:val="clear" w:color="000000" w:fill="95B3D7"/>
            <w:vAlign w:val="bottom"/>
            <w:hideMark/>
          </w:tcPr>
          <w:p w14:paraId="7825A78F" w14:textId="77777777" w:rsidR="005B3F05" w:rsidRPr="00077BE4" w:rsidRDefault="005B3F05" w:rsidP="00AB76CC">
            <w:pPr>
              <w:spacing w:after="0" w:line="240" w:lineRule="auto"/>
              <w:jc w:val="left"/>
              <w:rPr>
                <w:rFonts w:ascii="Calibri" w:eastAsia="Times New Roman" w:hAnsi="Calibri" w:cs="Calibri"/>
                <w:b/>
                <w:bCs/>
                <w:sz w:val="18"/>
                <w:szCs w:val="18"/>
              </w:rPr>
            </w:pPr>
            <w:r w:rsidRPr="00077BE4">
              <w:rPr>
                <w:rFonts w:ascii="Calibri" w:eastAsia="Times New Roman" w:hAnsi="Calibri" w:cs="Calibri"/>
                <w:b/>
                <w:bCs/>
                <w:sz w:val="18"/>
                <w:szCs w:val="18"/>
              </w:rPr>
              <w:t>Druh služby</w:t>
            </w:r>
          </w:p>
        </w:tc>
        <w:tc>
          <w:tcPr>
            <w:tcW w:w="1020" w:type="dxa"/>
            <w:tcBorders>
              <w:top w:val="single" w:sz="4" w:space="0" w:color="auto"/>
              <w:left w:val="nil"/>
              <w:bottom w:val="single" w:sz="4" w:space="0" w:color="auto"/>
              <w:right w:val="single" w:sz="4" w:space="0" w:color="auto"/>
            </w:tcBorders>
            <w:shd w:val="clear" w:color="000000" w:fill="95B3D7"/>
            <w:vAlign w:val="bottom"/>
            <w:hideMark/>
          </w:tcPr>
          <w:p w14:paraId="579A1C39" w14:textId="77777777" w:rsidR="005B3F05" w:rsidRPr="00077BE4" w:rsidRDefault="005B3F05" w:rsidP="00AB76CC">
            <w:pPr>
              <w:spacing w:after="0" w:line="240" w:lineRule="auto"/>
              <w:jc w:val="left"/>
              <w:rPr>
                <w:rFonts w:ascii="Calibri" w:eastAsia="Times New Roman" w:hAnsi="Calibri" w:cs="Calibri"/>
                <w:b/>
                <w:bCs/>
                <w:sz w:val="18"/>
                <w:szCs w:val="18"/>
              </w:rPr>
            </w:pPr>
            <w:r w:rsidRPr="00077BE4">
              <w:rPr>
                <w:rFonts w:ascii="Calibri" w:eastAsia="Times New Roman" w:hAnsi="Calibri" w:cs="Calibri"/>
                <w:b/>
                <w:bCs/>
                <w:sz w:val="18"/>
                <w:szCs w:val="18"/>
              </w:rPr>
              <w:t>Forma poskytování</w:t>
            </w:r>
          </w:p>
        </w:tc>
        <w:tc>
          <w:tcPr>
            <w:tcW w:w="2680" w:type="dxa"/>
            <w:tcBorders>
              <w:top w:val="single" w:sz="4" w:space="0" w:color="auto"/>
              <w:left w:val="nil"/>
              <w:bottom w:val="single" w:sz="4" w:space="0" w:color="auto"/>
              <w:right w:val="single" w:sz="4" w:space="0" w:color="auto"/>
            </w:tcBorders>
            <w:shd w:val="clear" w:color="000000" w:fill="95B3D7"/>
            <w:vAlign w:val="bottom"/>
            <w:hideMark/>
          </w:tcPr>
          <w:p w14:paraId="4E399989" w14:textId="77777777" w:rsidR="005B3F05" w:rsidRPr="00077BE4" w:rsidRDefault="005B3F05" w:rsidP="00AB76CC">
            <w:pPr>
              <w:spacing w:after="0" w:line="240" w:lineRule="auto"/>
              <w:jc w:val="left"/>
              <w:rPr>
                <w:rFonts w:ascii="Calibri" w:eastAsia="Times New Roman" w:hAnsi="Calibri" w:cs="Calibri"/>
                <w:b/>
                <w:bCs/>
                <w:sz w:val="18"/>
                <w:szCs w:val="18"/>
              </w:rPr>
            </w:pPr>
            <w:r w:rsidRPr="00077BE4">
              <w:rPr>
                <w:rFonts w:ascii="Calibri" w:eastAsia="Times New Roman" w:hAnsi="Calibri" w:cs="Calibri"/>
                <w:b/>
                <w:bCs/>
                <w:sz w:val="18"/>
                <w:szCs w:val="18"/>
              </w:rPr>
              <w:t>Adresa provozovny</w:t>
            </w:r>
          </w:p>
        </w:tc>
      </w:tr>
      <w:tr w:rsidR="00077BE4" w:rsidRPr="00077BE4" w14:paraId="526C8436" w14:textId="77777777" w:rsidTr="00AB76CC">
        <w:trPr>
          <w:trHeight w:val="49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063409A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Bílý kruh bezpečí, z.s.</w:t>
            </w:r>
          </w:p>
        </w:tc>
        <w:tc>
          <w:tcPr>
            <w:tcW w:w="720" w:type="dxa"/>
            <w:tcBorders>
              <w:top w:val="nil"/>
              <w:left w:val="nil"/>
              <w:bottom w:val="single" w:sz="4" w:space="0" w:color="auto"/>
              <w:right w:val="single" w:sz="4" w:space="0" w:color="auto"/>
            </w:tcBorders>
            <w:shd w:val="clear" w:color="auto" w:fill="auto"/>
            <w:vAlign w:val="bottom"/>
            <w:hideMark/>
          </w:tcPr>
          <w:p w14:paraId="156406AB"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9015328</w:t>
            </w:r>
          </w:p>
        </w:tc>
        <w:tc>
          <w:tcPr>
            <w:tcW w:w="1900" w:type="dxa"/>
            <w:tcBorders>
              <w:top w:val="nil"/>
              <w:left w:val="nil"/>
              <w:bottom w:val="single" w:sz="4" w:space="0" w:color="auto"/>
              <w:right w:val="single" w:sz="4" w:space="0" w:color="auto"/>
            </w:tcBorders>
            <w:shd w:val="clear" w:color="auto" w:fill="auto"/>
            <w:vAlign w:val="bottom"/>
            <w:hideMark/>
          </w:tcPr>
          <w:p w14:paraId="3960994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Poradna Bílého kruhu bezpečí, z.s.</w:t>
            </w:r>
          </w:p>
        </w:tc>
        <w:tc>
          <w:tcPr>
            <w:tcW w:w="1780" w:type="dxa"/>
            <w:tcBorders>
              <w:top w:val="nil"/>
              <w:left w:val="nil"/>
              <w:bottom w:val="single" w:sz="4" w:space="0" w:color="auto"/>
              <w:right w:val="single" w:sz="4" w:space="0" w:color="auto"/>
            </w:tcBorders>
            <w:shd w:val="clear" w:color="auto" w:fill="auto"/>
            <w:vAlign w:val="bottom"/>
            <w:hideMark/>
          </w:tcPr>
          <w:p w14:paraId="49E4F36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Odborné sociální poradenství</w:t>
            </w:r>
          </w:p>
        </w:tc>
        <w:tc>
          <w:tcPr>
            <w:tcW w:w="1020" w:type="dxa"/>
            <w:tcBorders>
              <w:top w:val="nil"/>
              <w:left w:val="nil"/>
              <w:bottom w:val="single" w:sz="4" w:space="0" w:color="auto"/>
              <w:right w:val="single" w:sz="4" w:space="0" w:color="auto"/>
            </w:tcBorders>
            <w:shd w:val="clear" w:color="auto" w:fill="auto"/>
            <w:vAlign w:val="bottom"/>
            <w:hideMark/>
          </w:tcPr>
          <w:p w14:paraId="6F59F87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699D4BA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Palachova 504, 460 01 Liberec</w:t>
            </w:r>
          </w:p>
        </w:tc>
      </w:tr>
      <w:tr w:rsidR="00077BE4" w:rsidRPr="00077BE4" w14:paraId="1FD3B9B9" w14:textId="77777777" w:rsidTr="00AB76CC">
        <w:trPr>
          <w:trHeight w:val="97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2818E21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intervenčních a psychosociálních služeb Libereckého kraje, příspěvková organizace</w:t>
            </w:r>
          </w:p>
        </w:tc>
        <w:tc>
          <w:tcPr>
            <w:tcW w:w="720" w:type="dxa"/>
            <w:tcBorders>
              <w:top w:val="nil"/>
              <w:left w:val="nil"/>
              <w:bottom w:val="single" w:sz="4" w:space="0" w:color="auto"/>
              <w:right w:val="single" w:sz="4" w:space="0" w:color="auto"/>
            </w:tcBorders>
            <w:shd w:val="clear" w:color="auto" w:fill="auto"/>
            <w:vAlign w:val="bottom"/>
            <w:hideMark/>
          </w:tcPr>
          <w:p w14:paraId="5DA630FE"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5393471</w:t>
            </w:r>
          </w:p>
        </w:tc>
        <w:tc>
          <w:tcPr>
            <w:tcW w:w="1900" w:type="dxa"/>
            <w:tcBorders>
              <w:top w:val="nil"/>
              <w:left w:val="nil"/>
              <w:bottom w:val="single" w:sz="4" w:space="0" w:color="auto"/>
              <w:right w:val="single" w:sz="4" w:space="0" w:color="auto"/>
            </w:tcBorders>
            <w:shd w:val="clear" w:color="auto" w:fill="auto"/>
            <w:vAlign w:val="bottom"/>
            <w:hideMark/>
          </w:tcPr>
          <w:p w14:paraId="4BB279A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Linka důvěry</w:t>
            </w:r>
          </w:p>
        </w:tc>
        <w:tc>
          <w:tcPr>
            <w:tcW w:w="1780" w:type="dxa"/>
            <w:tcBorders>
              <w:top w:val="nil"/>
              <w:left w:val="nil"/>
              <w:bottom w:val="single" w:sz="4" w:space="0" w:color="auto"/>
              <w:right w:val="single" w:sz="4" w:space="0" w:color="auto"/>
            </w:tcBorders>
            <w:shd w:val="clear" w:color="auto" w:fill="auto"/>
            <w:vAlign w:val="bottom"/>
            <w:hideMark/>
          </w:tcPr>
          <w:p w14:paraId="18F205C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Telefonická krizová pomoc</w:t>
            </w:r>
          </w:p>
        </w:tc>
        <w:tc>
          <w:tcPr>
            <w:tcW w:w="1020" w:type="dxa"/>
            <w:tcBorders>
              <w:top w:val="nil"/>
              <w:left w:val="nil"/>
              <w:bottom w:val="single" w:sz="4" w:space="0" w:color="auto"/>
              <w:right w:val="single" w:sz="4" w:space="0" w:color="auto"/>
            </w:tcBorders>
            <w:shd w:val="clear" w:color="auto" w:fill="auto"/>
            <w:vAlign w:val="bottom"/>
            <w:hideMark/>
          </w:tcPr>
          <w:p w14:paraId="17D3DA9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35768B8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w:t>
            </w:r>
          </w:p>
        </w:tc>
      </w:tr>
      <w:tr w:rsidR="00077BE4" w:rsidRPr="00077BE4" w14:paraId="75DD0B0E" w14:textId="77777777" w:rsidTr="00AB76CC">
        <w:trPr>
          <w:trHeight w:val="97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1888B577"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intervenčních a psychosociálních služeb Libereckého kraje, příspěvková organizace</w:t>
            </w:r>
          </w:p>
        </w:tc>
        <w:tc>
          <w:tcPr>
            <w:tcW w:w="720" w:type="dxa"/>
            <w:tcBorders>
              <w:top w:val="nil"/>
              <w:left w:val="nil"/>
              <w:bottom w:val="single" w:sz="4" w:space="0" w:color="auto"/>
              <w:right w:val="single" w:sz="4" w:space="0" w:color="auto"/>
            </w:tcBorders>
            <w:shd w:val="clear" w:color="auto" w:fill="auto"/>
            <w:vAlign w:val="bottom"/>
            <w:hideMark/>
          </w:tcPr>
          <w:p w14:paraId="4FA6661A"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1701584</w:t>
            </w:r>
          </w:p>
        </w:tc>
        <w:tc>
          <w:tcPr>
            <w:tcW w:w="1900" w:type="dxa"/>
            <w:tcBorders>
              <w:top w:val="nil"/>
              <w:left w:val="nil"/>
              <w:bottom w:val="single" w:sz="4" w:space="0" w:color="auto"/>
              <w:right w:val="single" w:sz="4" w:space="0" w:color="auto"/>
            </w:tcBorders>
            <w:shd w:val="clear" w:color="auto" w:fill="auto"/>
            <w:vAlign w:val="bottom"/>
            <w:hideMark/>
          </w:tcPr>
          <w:p w14:paraId="3DA7E56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Intervenční centrum</w:t>
            </w:r>
          </w:p>
        </w:tc>
        <w:tc>
          <w:tcPr>
            <w:tcW w:w="1780" w:type="dxa"/>
            <w:tcBorders>
              <w:top w:val="nil"/>
              <w:left w:val="nil"/>
              <w:bottom w:val="single" w:sz="4" w:space="0" w:color="auto"/>
              <w:right w:val="single" w:sz="4" w:space="0" w:color="auto"/>
            </w:tcBorders>
            <w:shd w:val="clear" w:color="auto" w:fill="auto"/>
            <w:vAlign w:val="bottom"/>
            <w:hideMark/>
          </w:tcPr>
          <w:p w14:paraId="6D18D18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Intervenční centra</w:t>
            </w:r>
          </w:p>
        </w:tc>
        <w:tc>
          <w:tcPr>
            <w:tcW w:w="1020" w:type="dxa"/>
            <w:tcBorders>
              <w:top w:val="nil"/>
              <w:left w:val="nil"/>
              <w:bottom w:val="single" w:sz="4" w:space="0" w:color="auto"/>
              <w:right w:val="single" w:sz="4" w:space="0" w:color="auto"/>
            </w:tcBorders>
            <w:shd w:val="clear" w:color="auto" w:fill="auto"/>
            <w:vAlign w:val="bottom"/>
            <w:hideMark/>
          </w:tcPr>
          <w:p w14:paraId="6C2BD0F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67FD276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Tanvaldská 269, 463 11 Liberec</w:t>
            </w:r>
          </w:p>
        </w:tc>
      </w:tr>
      <w:tr w:rsidR="00077BE4" w:rsidRPr="00077BE4" w14:paraId="6415A47C" w14:textId="77777777" w:rsidTr="00AB76CC">
        <w:trPr>
          <w:trHeight w:val="49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3BFE0F3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LIRA, z.ú.</w:t>
            </w:r>
          </w:p>
        </w:tc>
        <w:tc>
          <w:tcPr>
            <w:tcW w:w="720" w:type="dxa"/>
            <w:tcBorders>
              <w:top w:val="nil"/>
              <w:left w:val="nil"/>
              <w:bottom w:val="single" w:sz="4" w:space="0" w:color="auto"/>
              <w:right w:val="single" w:sz="4" w:space="0" w:color="auto"/>
            </w:tcBorders>
            <w:shd w:val="clear" w:color="auto" w:fill="auto"/>
            <w:vAlign w:val="bottom"/>
            <w:hideMark/>
          </w:tcPr>
          <w:p w14:paraId="1C9AD05B"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3959325</w:t>
            </w:r>
          </w:p>
        </w:tc>
        <w:tc>
          <w:tcPr>
            <w:tcW w:w="1900" w:type="dxa"/>
            <w:tcBorders>
              <w:top w:val="nil"/>
              <w:left w:val="nil"/>
              <w:bottom w:val="single" w:sz="4" w:space="0" w:color="auto"/>
              <w:right w:val="single" w:sz="4" w:space="0" w:color="auto"/>
            </w:tcBorders>
            <w:shd w:val="clear" w:color="auto" w:fill="auto"/>
            <w:vAlign w:val="bottom"/>
            <w:hideMark/>
          </w:tcPr>
          <w:p w14:paraId="7A37F3F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LIRA, z.ú.</w:t>
            </w:r>
          </w:p>
        </w:tc>
        <w:tc>
          <w:tcPr>
            <w:tcW w:w="1780" w:type="dxa"/>
            <w:tcBorders>
              <w:top w:val="nil"/>
              <w:left w:val="nil"/>
              <w:bottom w:val="single" w:sz="4" w:space="0" w:color="auto"/>
              <w:right w:val="single" w:sz="4" w:space="0" w:color="auto"/>
            </w:tcBorders>
            <w:shd w:val="clear" w:color="auto" w:fill="auto"/>
            <w:vAlign w:val="bottom"/>
            <w:hideMark/>
          </w:tcPr>
          <w:p w14:paraId="4F96704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Raná péče</w:t>
            </w:r>
          </w:p>
        </w:tc>
        <w:tc>
          <w:tcPr>
            <w:tcW w:w="1020" w:type="dxa"/>
            <w:tcBorders>
              <w:top w:val="nil"/>
              <w:left w:val="nil"/>
              <w:bottom w:val="single" w:sz="4" w:space="0" w:color="auto"/>
              <w:right w:val="single" w:sz="4" w:space="0" w:color="auto"/>
            </w:tcBorders>
            <w:shd w:val="clear" w:color="auto" w:fill="auto"/>
            <w:vAlign w:val="bottom"/>
            <w:hideMark/>
          </w:tcPr>
          <w:p w14:paraId="595EBDF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22A9B872" w14:textId="593B40CD"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 xml:space="preserve">Matoušova 406/20, Liberec </w:t>
            </w:r>
            <w:r w:rsidR="001D29F5" w:rsidRPr="00077BE4">
              <w:rPr>
                <w:rFonts w:ascii="Calibri" w:eastAsia="Times New Roman" w:hAnsi="Calibri" w:cs="Calibri"/>
                <w:sz w:val="18"/>
                <w:szCs w:val="18"/>
              </w:rPr>
              <w:t>III – Jeřáb</w:t>
            </w:r>
            <w:r w:rsidRPr="00077BE4">
              <w:rPr>
                <w:rFonts w:ascii="Calibri" w:eastAsia="Times New Roman" w:hAnsi="Calibri" w:cs="Calibri"/>
                <w:sz w:val="18"/>
                <w:szCs w:val="18"/>
              </w:rPr>
              <w:t>, 460 07 Liberec 7</w:t>
            </w:r>
          </w:p>
        </w:tc>
      </w:tr>
      <w:tr w:rsidR="00077BE4" w:rsidRPr="00077BE4" w14:paraId="454D286B" w14:textId="77777777" w:rsidTr="00AB76CC">
        <w:trPr>
          <w:trHeight w:val="73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2D54164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LIRA, z. ú.</w:t>
            </w:r>
          </w:p>
        </w:tc>
        <w:tc>
          <w:tcPr>
            <w:tcW w:w="720" w:type="dxa"/>
            <w:tcBorders>
              <w:top w:val="nil"/>
              <w:left w:val="nil"/>
              <w:bottom w:val="single" w:sz="4" w:space="0" w:color="auto"/>
              <w:right w:val="single" w:sz="4" w:space="0" w:color="auto"/>
            </w:tcBorders>
            <w:shd w:val="clear" w:color="auto" w:fill="auto"/>
            <w:vAlign w:val="bottom"/>
            <w:hideMark/>
          </w:tcPr>
          <w:p w14:paraId="0DE80EA5"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4823957</w:t>
            </w:r>
          </w:p>
        </w:tc>
        <w:tc>
          <w:tcPr>
            <w:tcW w:w="1900" w:type="dxa"/>
            <w:tcBorders>
              <w:top w:val="nil"/>
              <w:left w:val="nil"/>
              <w:bottom w:val="single" w:sz="4" w:space="0" w:color="auto"/>
              <w:right w:val="single" w:sz="4" w:space="0" w:color="auto"/>
            </w:tcBorders>
            <w:shd w:val="clear" w:color="auto" w:fill="auto"/>
            <w:vAlign w:val="bottom"/>
            <w:hideMark/>
          </w:tcPr>
          <w:p w14:paraId="1A8689C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LIRA, z. ú.</w:t>
            </w:r>
          </w:p>
        </w:tc>
        <w:tc>
          <w:tcPr>
            <w:tcW w:w="1780" w:type="dxa"/>
            <w:tcBorders>
              <w:top w:val="nil"/>
              <w:left w:val="nil"/>
              <w:bottom w:val="single" w:sz="4" w:space="0" w:color="auto"/>
              <w:right w:val="single" w:sz="4" w:space="0" w:color="auto"/>
            </w:tcBorders>
            <w:shd w:val="clear" w:color="auto" w:fill="auto"/>
            <w:vAlign w:val="bottom"/>
            <w:hideMark/>
          </w:tcPr>
          <w:p w14:paraId="3660C68D"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Sociálně aktivizační služby pro rodiny s dětmi</w:t>
            </w:r>
          </w:p>
        </w:tc>
        <w:tc>
          <w:tcPr>
            <w:tcW w:w="1020" w:type="dxa"/>
            <w:tcBorders>
              <w:top w:val="nil"/>
              <w:left w:val="nil"/>
              <w:bottom w:val="single" w:sz="4" w:space="0" w:color="auto"/>
              <w:right w:val="single" w:sz="4" w:space="0" w:color="auto"/>
            </w:tcBorders>
            <w:shd w:val="clear" w:color="auto" w:fill="auto"/>
            <w:vAlign w:val="bottom"/>
            <w:hideMark/>
          </w:tcPr>
          <w:p w14:paraId="39ADE39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5F0105E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Matoušova 453,46007 Liberec</w:t>
            </w:r>
          </w:p>
        </w:tc>
      </w:tr>
      <w:tr w:rsidR="00077BE4" w:rsidRPr="00077BE4" w14:paraId="43B9A310" w14:textId="77777777" w:rsidTr="00AB76CC">
        <w:trPr>
          <w:trHeight w:val="49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3C146A1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pro dětský sluch Tamtam, o.p.s.</w:t>
            </w:r>
          </w:p>
        </w:tc>
        <w:tc>
          <w:tcPr>
            <w:tcW w:w="720" w:type="dxa"/>
            <w:tcBorders>
              <w:top w:val="nil"/>
              <w:left w:val="nil"/>
              <w:bottom w:val="single" w:sz="4" w:space="0" w:color="auto"/>
              <w:right w:val="single" w:sz="4" w:space="0" w:color="auto"/>
            </w:tcBorders>
            <w:shd w:val="clear" w:color="auto" w:fill="auto"/>
            <w:vAlign w:val="bottom"/>
            <w:hideMark/>
          </w:tcPr>
          <w:p w14:paraId="76379AD2"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5002625</w:t>
            </w:r>
          </w:p>
        </w:tc>
        <w:tc>
          <w:tcPr>
            <w:tcW w:w="1900" w:type="dxa"/>
            <w:tcBorders>
              <w:top w:val="nil"/>
              <w:left w:val="nil"/>
              <w:bottom w:val="single" w:sz="4" w:space="0" w:color="auto"/>
              <w:right w:val="single" w:sz="4" w:space="0" w:color="auto"/>
            </w:tcBorders>
            <w:shd w:val="clear" w:color="auto" w:fill="auto"/>
            <w:vAlign w:val="bottom"/>
            <w:hideMark/>
          </w:tcPr>
          <w:p w14:paraId="4E3B64A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Raná péče Čechy</w:t>
            </w:r>
          </w:p>
        </w:tc>
        <w:tc>
          <w:tcPr>
            <w:tcW w:w="1780" w:type="dxa"/>
            <w:tcBorders>
              <w:top w:val="nil"/>
              <w:left w:val="nil"/>
              <w:bottom w:val="single" w:sz="4" w:space="0" w:color="auto"/>
              <w:right w:val="single" w:sz="4" w:space="0" w:color="auto"/>
            </w:tcBorders>
            <w:shd w:val="clear" w:color="auto" w:fill="auto"/>
            <w:vAlign w:val="bottom"/>
            <w:hideMark/>
          </w:tcPr>
          <w:p w14:paraId="5790FF9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Raná péče</w:t>
            </w:r>
          </w:p>
        </w:tc>
        <w:tc>
          <w:tcPr>
            <w:tcW w:w="1020" w:type="dxa"/>
            <w:tcBorders>
              <w:top w:val="nil"/>
              <w:left w:val="nil"/>
              <w:bottom w:val="single" w:sz="4" w:space="0" w:color="auto"/>
              <w:right w:val="single" w:sz="4" w:space="0" w:color="auto"/>
            </w:tcBorders>
            <w:shd w:val="clear" w:color="auto" w:fill="auto"/>
            <w:vAlign w:val="bottom"/>
            <w:hideMark/>
          </w:tcPr>
          <w:p w14:paraId="70AACC3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6368BA2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Hábova 1571,15500 Praha</w:t>
            </w:r>
          </w:p>
        </w:tc>
      </w:tr>
      <w:tr w:rsidR="00077BE4" w:rsidRPr="00077BE4" w14:paraId="66B3307C" w14:textId="77777777" w:rsidTr="00AB76CC">
        <w:trPr>
          <w:trHeight w:val="73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43B1683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pro zdravotně postižené Libereckého kraje, o.p.s.</w:t>
            </w:r>
          </w:p>
        </w:tc>
        <w:tc>
          <w:tcPr>
            <w:tcW w:w="720" w:type="dxa"/>
            <w:tcBorders>
              <w:top w:val="nil"/>
              <w:left w:val="nil"/>
              <w:bottom w:val="single" w:sz="4" w:space="0" w:color="auto"/>
              <w:right w:val="single" w:sz="4" w:space="0" w:color="auto"/>
            </w:tcBorders>
            <w:shd w:val="clear" w:color="auto" w:fill="auto"/>
            <w:vAlign w:val="bottom"/>
            <w:hideMark/>
          </w:tcPr>
          <w:p w14:paraId="07F6EF4E"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3852372</w:t>
            </w:r>
          </w:p>
        </w:tc>
        <w:tc>
          <w:tcPr>
            <w:tcW w:w="1900" w:type="dxa"/>
            <w:tcBorders>
              <w:top w:val="nil"/>
              <w:left w:val="nil"/>
              <w:bottom w:val="single" w:sz="4" w:space="0" w:color="auto"/>
              <w:right w:val="single" w:sz="4" w:space="0" w:color="auto"/>
            </w:tcBorders>
            <w:shd w:val="clear" w:color="auto" w:fill="auto"/>
            <w:vAlign w:val="bottom"/>
            <w:hideMark/>
          </w:tcPr>
          <w:p w14:paraId="27472C1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Osobní asistence Semily</w:t>
            </w:r>
          </w:p>
        </w:tc>
        <w:tc>
          <w:tcPr>
            <w:tcW w:w="1780" w:type="dxa"/>
            <w:tcBorders>
              <w:top w:val="nil"/>
              <w:left w:val="nil"/>
              <w:bottom w:val="single" w:sz="4" w:space="0" w:color="auto"/>
              <w:right w:val="single" w:sz="4" w:space="0" w:color="auto"/>
            </w:tcBorders>
            <w:shd w:val="clear" w:color="auto" w:fill="auto"/>
            <w:vAlign w:val="bottom"/>
            <w:hideMark/>
          </w:tcPr>
          <w:p w14:paraId="70738DB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Osobní asistence</w:t>
            </w:r>
          </w:p>
        </w:tc>
        <w:tc>
          <w:tcPr>
            <w:tcW w:w="1020" w:type="dxa"/>
            <w:tcBorders>
              <w:top w:val="nil"/>
              <w:left w:val="nil"/>
              <w:bottom w:val="single" w:sz="4" w:space="0" w:color="auto"/>
              <w:right w:val="single" w:sz="4" w:space="0" w:color="auto"/>
            </w:tcBorders>
            <w:shd w:val="clear" w:color="auto" w:fill="auto"/>
            <w:vAlign w:val="bottom"/>
            <w:hideMark/>
          </w:tcPr>
          <w:p w14:paraId="1C10FFD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533300D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Archivní 570,51301 Semily</w:t>
            </w:r>
          </w:p>
        </w:tc>
      </w:tr>
      <w:tr w:rsidR="00077BE4" w:rsidRPr="00077BE4" w14:paraId="5002AE82" w14:textId="77777777" w:rsidTr="00AB76CC">
        <w:trPr>
          <w:trHeight w:val="73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0357E7B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pro zdravotně postižené Libereckého kraje, o.p.s.</w:t>
            </w:r>
          </w:p>
        </w:tc>
        <w:tc>
          <w:tcPr>
            <w:tcW w:w="720" w:type="dxa"/>
            <w:tcBorders>
              <w:top w:val="nil"/>
              <w:left w:val="nil"/>
              <w:bottom w:val="single" w:sz="4" w:space="0" w:color="auto"/>
              <w:right w:val="single" w:sz="4" w:space="0" w:color="auto"/>
            </w:tcBorders>
            <w:shd w:val="clear" w:color="auto" w:fill="auto"/>
            <w:vAlign w:val="bottom"/>
            <w:hideMark/>
          </w:tcPr>
          <w:p w14:paraId="5E61ACE0"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4148036</w:t>
            </w:r>
          </w:p>
        </w:tc>
        <w:tc>
          <w:tcPr>
            <w:tcW w:w="1900" w:type="dxa"/>
            <w:tcBorders>
              <w:top w:val="nil"/>
              <w:left w:val="nil"/>
              <w:bottom w:val="single" w:sz="4" w:space="0" w:color="auto"/>
              <w:right w:val="single" w:sz="4" w:space="0" w:color="auto"/>
            </w:tcBorders>
            <w:shd w:val="clear" w:color="auto" w:fill="auto"/>
            <w:vAlign w:val="bottom"/>
            <w:hideMark/>
          </w:tcPr>
          <w:p w14:paraId="6431F33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Odborné sociální poradenství Semily</w:t>
            </w:r>
          </w:p>
        </w:tc>
        <w:tc>
          <w:tcPr>
            <w:tcW w:w="1780" w:type="dxa"/>
            <w:tcBorders>
              <w:top w:val="nil"/>
              <w:left w:val="nil"/>
              <w:bottom w:val="single" w:sz="4" w:space="0" w:color="auto"/>
              <w:right w:val="single" w:sz="4" w:space="0" w:color="auto"/>
            </w:tcBorders>
            <w:shd w:val="clear" w:color="auto" w:fill="auto"/>
            <w:vAlign w:val="bottom"/>
            <w:hideMark/>
          </w:tcPr>
          <w:p w14:paraId="6B4BE5F5"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Odborné sociální poradenství</w:t>
            </w:r>
          </w:p>
        </w:tc>
        <w:tc>
          <w:tcPr>
            <w:tcW w:w="1020" w:type="dxa"/>
            <w:tcBorders>
              <w:top w:val="nil"/>
              <w:left w:val="nil"/>
              <w:bottom w:val="single" w:sz="4" w:space="0" w:color="auto"/>
              <w:right w:val="single" w:sz="4" w:space="0" w:color="auto"/>
            </w:tcBorders>
            <w:shd w:val="clear" w:color="auto" w:fill="auto"/>
            <w:vAlign w:val="bottom"/>
            <w:hideMark/>
          </w:tcPr>
          <w:p w14:paraId="59C1E09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7DD0D83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Archivní 570,51301 Semily</w:t>
            </w:r>
          </w:p>
        </w:tc>
      </w:tr>
      <w:tr w:rsidR="00077BE4" w:rsidRPr="00077BE4" w14:paraId="617C9BDC" w14:textId="77777777" w:rsidTr="00AB76CC">
        <w:trPr>
          <w:trHeight w:val="73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11EDA1D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Centrum pro zdravotně postižené Libereckého kraje, o.p.s.</w:t>
            </w:r>
          </w:p>
        </w:tc>
        <w:tc>
          <w:tcPr>
            <w:tcW w:w="720" w:type="dxa"/>
            <w:tcBorders>
              <w:top w:val="nil"/>
              <w:left w:val="nil"/>
              <w:bottom w:val="single" w:sz="4" w:space="0" w:color="auto"/>
              <w:right w:val="single" w:sz="4" w:space="0" w:color="auto"/>
            </w:tcBorders>
            <w:shd w:val="clear" w:color="auto" w:fill="auto"/>
            <w:vAlign w:val="bottom"/>
            <w:hideMark/>
          </w:tcPr>
          <w:p w14:paraId="6466B588"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2453453</w:t>
            </w:r>
          </w:p>
        </w:tc>
        <w:tc>
          <w:tcPr>
            <w:tcW w:w="1900" w:type="dxa"/>
            <w:tcBorders>
              <w:top w:val="nil"/>
              <w:left w:val="nil"/>
              <w:bottom w:val="single" w:sz="4" w:space="0" w:color="auto"/>
              <w:right w:val="single" w:sz="4" w:space="0" w:color="auto"/>
            </w:tcBorders>
            <w:shd w:val="clear" w:color="auto" w:fill="auto"/>
            <w:vAlign w:val="bottom"/>
            <w:hideMark/>
          </w:tcPr>
          <w:p w14:paraId="534F08F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Tlumočnické služby Liberecký kraj</w:t>
            </w:r>
          </w:p>
        </w:tc>
        <w:tc>
          <w:tcPr>
            <w:tcW w:w="1780" w:type="dxa"/>
            <w:tcBorders>
              <w:top w:val="nil"/>
              <w:left w:val="nil"/>
              <w:bottom w:val="single" w:sz="4" w:space="0" w:color="auto"/>
              <w:right w:val="single" w:sz="4" w:space="0" w:color="auto"/>
            </w:tcBorders>
            <w:shd w:val="clear" w:color="auto" w:fill="auto"/>
            <w:vAlign w:val="bottom"/>
            <w:hideMark/>
          </w:tcPr>
          <w:p w14:paraId="1A18789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Tlumočnické služby</w:t>
            </w:r>
          </w:p>
        </w:tc>
        <w:tc>
          <w:tcPr>
            <w:tcW w:w="1020" w:type="dxa"/>
            <w:tcBorders>
              <w:top w:val="nil"/>
              <w:left w:val="nil"/>
              <w:bottom w:val="single" w:sz="4" w:space="0" w:color="auto"/>
              <w:right w:val="single" w:sz="4" w:space="0" w:color="auto"/>
            </w:tcBorders>
            <w:shd w:val="clear" w:color="auto" w:fill="auto"/>
            <w:vAlign w:val="bottom"/>
            <w:hideMark/>
          </w:tcPr>
          <w:p w14:paraId="37D66EC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3863A34D"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Archivní 570,51301 Semily</w:t>
            </w:r>
          </w:p>
        </w:tc>
      </w:tr>
      <w:tr w:rsidR="00077BE4" w:rsidRPr="00077BE4" w14:paraId="2668E58A" w14:textId="77777777" w:rsidTr="00AB76CC">
        <w:trPr>
          <w:trHeight w:val="49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04742D6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Česká unie neslyšících, z.ú.</w:t>
            </w:r>
          </w:p>
        </w:tc>
        <w:tc>
          <w:tcPr>
            <w:tcW w:w="720" w:type="dxa"/>
            <w:tcBorders>
              <w:top w:val="nil"/>
              <w:left w:val="nil"/>
              <w:bottom w:val="single" w:sz="4" w:space="0" w:color="auto"/>
              <w:right w:val="single" w:sz="4" w:space="0" w:color="auto"/>
            </w:tcBorders>
            <w:shd w:val="clear" w:color="auto" w:fill="auto"/>
            <w:vAlign w:val="bottom"/>
            <w:hideMark/>
          </w:tcPr>
          <w:p w14:paraId="77FF74A7"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4358523</w:t>
            </w:r>
          </w:p>
        </w:tc>
        <w:tc>
          <w:tcPr>
            <w:tcW w:w="1900" w:type="dxa"/>
            <w:tcBorders>
              <w:top w:val="nil"/>
              <w:left w:val="nil"/>
              <w:bottom w:val="single" w:sz="4" w:space="0" w:color="auto"/>
              <w:right w:val="single" w:sz="4" w:space="0" w:color="auto"/>
            </w:tcBorders>
            <w:shd w:val="clear" w:color="auto" w:fill="auto"/>
            <w:vAlign w:val="bottom"/>
            <w:hideMark/>
          </w:tcPr>
          <w:p w14:paraId="1E2B2481"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Tlumočnická služba ČUN (Liberecký kraj)</w:t>
            </w:r>
          </w:p>
        </w:tc>
        <w:tc>
          <w:tcPr>
            <w:tcW w:w="1780" w:type="dxa"/>
            <w:tcBorders>
              <w:top w:val="nil"/>
              <w:left w:val="nil"/>
              <w:bottom w:val="single" w:sz="4" w:space="0" w:color="auto"/>
              <w:right w:val="single" w:sz="4" w:space="0" w:color="auto"/>
            </w:tcBorders>
            <w:shd w:val="clear" w:color="auto" w:fill="auto"/>
            <w:vAlign w:val="bottom"/>
            <w:hideMark/>
          </w:tcPr>
          <w:p w14:paraId="782429D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Tlumočnické služby</w:t>
            </w:r>
          </w:p>
        </w:tc>
        <w:tc>
          <w:tcPr>
            <w:tcW w:w="1020" w:type="dxa"/>
            <w:tcBorders>
              <w:top w:val="nil"/>
              <w:left w:val="nil"/>
              <w:bottom w:val="single" w:sz="4" w:space="0" w:color="auto"/>
              <w:right w:val="single" w:sz="4" w:space="0" w:color="auto"/>
            </w:tcBorders>
            <w:shd w:val="clear" w:color="auto" w:fill="auto"/>
            <w:vAlign w:val="bottom"/>
            <w:hideMark/>
          </w:tcPr>
          <w:p w14:paraId="1E65700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34867CA7"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Moskevská 637,46001 Liberec</w:t>
            </w:r>
          </w:p>
        </w:tc>
      </w:tr>
      <w:tr w:rsidR="00077BE4" w:rsidRPr="00077BE4" w14:paraId="2FD5E039" w14:textId="77777777" w:rsidTr="00AB76CC">
        <w:trPr>
          <w:trHeight w:val="49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213AB4E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ELVA HELP z.s.</w:t>
            </w:r>
          </w:p>
        </w:tc>
        <w:tc>
          <w:tcPr>
            <w:tcW w:w="720" w:type="dxa"/>
            <w:tcBorders>
              <w:top w:val="nil"/>
              <w:left w:val="nil"/>
              <w:bottom w:val="single" w:sz="4" w:space="0" w:color="auto"/>
              <w:right w:val="single" w:sz="4" w:space="0" w:color="auto"/>
            </w:tcBorders>
            <w:shd w:val="clear" w:color="auto" w:fill="auto"/>
            <w:vAlign w:val="bottom"/>
            <w:hideMark/>
          </w:tcPr>
          <w:p w14:paraId="643BC11C"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9397048</w:t>
            </w:r>
          </w:p>
        </w:tc>
        <w:tc>
          <w:tcPr>
            <w:tcW w:w="1900" w:type="dxa"/>
            <w:tcBorders>
              <w:top w:val="nil"/>
              <w:left w:val="nil"/>
              <w:bottom w:val="single" w:sz="4" w:space="0" w:color="auto"/>
              <w:right w:val="single" w:sz="4" w:space="0" w:color="auto"/>
            </w:tcBorders>
            <w:shd w:val="clear" w:color="auto" w:fill="auto"/>
            <w:vAlign w:val="bottom"/>
            <w:hideMark/>
          </w:tcPr>
          <w:p w14:paraId="636C474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ELVA HELP z.s.</w:t>
            </w:r>
          </w:p>
        </w:tc>
        <w:tc>
          <w:tcPr>
            <w:tcW w:w="1780" w:type="dxa"/>
            <w:tcBorders>
              <w:top w:val="nil"/>
              <w:left w:val="nil"/>
              <w:bottom w:val="single" w:sz="4" w:space="0" w:color="auto"/>
              <w:right w:val="single" w:sz="4" w:space="0" w:color="auto"/>
            </w:tcBorders>
            <w:shd w:val="clear" w:color="auto" w:fill="auto"/>
            <w:vAlign w:val="bottom"/>
            <w:hideMark/>
          </w:tcPr>
          <w:p w14:paraId="4BF7758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Odborné sociální poradenství</w:t>
            </w:r>
          </w:p>
        </w:tc>
        <w:tc>
          <w:tcPr>
            <w:tcW w:w="1020" w:type="dxa"/>
            <w:tcBorders>
              <w:top w:val="nil"/>
              <w:left w:val="nil"/>
              <w:bottom w:val="single" w:sz="4" w:space="0" w:color="auto"/>
              <w:right w:val="single" w:sz="4" w:space="0" w:color="auto"/>
            </w:tcBorders>
            <w:shd w:val="clear" w:color="auto" w:fill="auto"/>
            <w:vAlign w:val="bottom"/>
            <w:hideMark/>
          </w:tcPr>
          <w:p w14:paraId="6F64130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6D3BF29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Palachova 504/7, 460 01 Liberec</w:t>
            </w:r>
          </w:p>
        </w:tc>
      </w:tr>
      <w:tr w:rsidR="00077BE4" w:rsidRPr="00077BE4" w14:paraId="616BDE1D" w14:textId="77777777" w:rsidTr="00AB76CC">
        <w:trPr>
          <w:trHeight w:val="73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3B07B70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Hospic sv. Zdislavy, o.p.s.</w:t>
            </w:r>
          </w:p>
        </w:tc>
        <w:tc>
          <w:tcPr>
            <w:tcW w:w="720" w:type="dxa"/>
            <w:tcBorders>
              <w:top w:val="nil"/>
              <w:left w:val="nil"/>
              <w:bottom w:val="single" w:sz="4" w:space="0" w:color="auto"/>
              <w:right w:val="single" w:sz="4" w:space="0" w:color="auto"/>
            </w:tcBorders>
            <w:shd w:val="clear" w:color="auto" w:fill="auto"/>
            <w:vAlign w:val="bottom"/>
            <w:hideMark/>
          </w:tcPr>
          <w:p w14:paraId="320697D0"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9543067</w:t>
            </w:r>
          </w:p>
        </w:tc>
        <w:tc>
          <w:tcPr>
            <w:tcW w:w="1900" w:type="dxa"/>
            <w:tcBorders>
              <w:top w:val="nil"/>
              <w:left w:val="nil"/>
              <w:bottom w:val="single" w:sz="4" w:space="0" w:color="auto"/>
              <w:right w:val="single" w:sz="4" w:space="0" w:color="auto"/>
            </w:tcBorders>
            <w:shd w:val="clear" w:color="auto" w:fill="auto"/>
            <w:vAlign w:val="bottom"/>
            <w:hideMark/>
          </w:tcPr>
          <w:p w14:paraId="41FAC67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Hospicové poradenství v nemoci, umírání. Zármutku</w:t>
            </w:r>
          </w:p>
        </w:tc>
        <w:tc>
          <w:tcPr>
            <w:tcW w:w="1780" w:type="dxa"/>
            <w:tcBorders>
              <w:top w:val="nil"/>
              <w:left w:val="nil"/>
              <w:bottom w:val="single" w:sz="4" w:space="0" w:color="auto"/>
              <w:right w:val="single" w:sz="4" w:space="0" w:color="auto"/>
            </w:tcBorders>
            <w:shd w:val="clear" w:color="auto" w:fill="auto"/>
            <w:vAlign w:val="bottom"/>
            <w:hideMark/>
          </w:tcPr>
          <w:p w14:paraId="4C9D0DD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Odborné sociální poradenství</w:t>
            </w:r>
          </w:p>
        </w:tc>
        <w:tc>
          <w:tcPr>
            <w:tcW w:w="1020" w:type="dxa"/>
            <w:tcBorders>
              <w:top w:val="nil"/>
              <w:left w:val="nil"/>
              <w:bottom w:val="single" w:sz="4" w:space="0" w:color="auto"/>
              <w:right w:val="single" w:sz="4" w:space="0" w:color="auto"/>
            </w:tcBorders>
            <w:shd w:val="clear" w:color="auto" w:fill="auto"/>
            <w:vAlign w:val="bottom"/>
            <w:hideMark/>
          </w:tcPr>
          <w:p w14:paraId="4028AA93"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7324AF7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Pod Perštýnem 321,46001 Liberec</w:t>
            </w:r>
          </w:p>
        </w:tc>
      </w:tr>
      <w:tr w:rsidR="00077BE4" w:rsidRPr="00077BE4" w14:paraId="771EFDDD" w14:textId="77777777" w:rsidTr="00AB76CC">
        <w:trPr>
          <w:trHeight w:val="49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0234EAD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NADĚJE o.s.</w:t>
            </w:r>
          </w:p>
        </w:tc>
        <w:tc>
          <w:tcPr>
            <w:tcW w:w="720" w:type="dxa"/>
            <w:tcBorders>
              <w:top w:val="nil"/>
              <w:left w:val="nil"/>
              <w:bottom w:val="single" w:sz="4" w:space="0" w:color="auto"/>
              <w:right w:val="single" w:sz="4" w:space="0" w:color="auto"/>
            </w:tcBorders>
            <w:shd w:val="clear" w:color="auto" w:fill="auto"/>
            <w:vAlign w:val="bottom"/>
            <w:hideMark/>
          </w:tcPr>
          <w:p w14:paraId="4320CCBC"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9860755</w:t>
            </w:r>
          </w:p>
        </w:tc>
        <w:tc>
          <w:tcPr>
            <w:tcW w:w="1900" w:type="dxa"/>
            <w:tcBorders>
              <w:top w:val="nil"/>
              <w:left w:val="nil"/>
              <w:bottom w:val="single" w:sz="4" w:space="0" w:color="auto"/>
              <w:right w:val="single" w:sz="4" w:space="0" w:color="auto"/>
            </w:tcBorders>
            <w:shd w:val="clear" w:color="auto" w:fill="auto"/>
            <w:vAlign w:val="bottom"/>
            <w:hideMark/>
          </w:tcPr>
          <w:p w14:paraId="5C5B115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Dům Naděje Jablonec nad Nisou</w:t>
            </w:r>
          </w:p>
        </w:tc>
        <w:tc>
          <w:tcPr>
            <w:tcW w:w="1780" w:type="dxa"/>
            <w:tcBorders>
              <w:top w:val="nil"/>
              <w:left w:val="nil"/>
              <w:bottom w:val="single" w:sz="4" w:space="0" w:color="auto"/>
              <w:right w:val="single" w:sz="4" w:space="0" w:color="auto"/>
            </w:tcBorders>
            <w:shd w:val="clear" w:color="auto" w:fill="auto"/>
            <w:vAlign w:val="bottom"/>
            <w:hideMark/>
          </w:tcPr>
          <w:p w14:paraId="2CB59E5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 programy</w:t>
            </w:r>
          </w:p>
        </w:tc>
        <w:tc>
          <w:tcPr>
            <w:tcW w:w="1020" w:type="dxa"/>
            <w:tcBorders>
              <w:top w:val="nil"/>
              <w:left w:val="nil"/>
              <w:bottom w:val="single" w:sz="4" w:space="0" w:color="auto"/>
              <w:right w:val="single" w:sz="4" w:space="0" w:color="auto"/>
            </w:tcBorders>
            <w:shd w:val="clear" w:color="auto" w:fill="auto"/>
            <w:vAlign w:val="bottom"/>
            <w:hideMark/>
          </w:tcPr>
          <w:p w14:paraId="4E89022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79240D4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Za Plynárnou 3816,46601 Jablonec nad Nisou</w:t>
            </w:r>
          </w:p>
        </w:tc>
      </w:tr>
      <w:tr w:rsidR="00077BE4" w:rsidRPr="00077BE4" w14:paraId="25072450" w14:textId="77777777" w:rsidTr="00AB76CC">
        <w:trPr>
          <w:trHeight w:val="73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7AFDFECB"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Národní ústav pro autismus, z.ú.</w:t>
            </w:r>
          </w:p>
        </w:tc>
        <w:tc>
          <w:tcPr>
            <w:tcW w:w="720" w:type="dxa"/>
            <w:tcBorders>
              <w:top w:val="nil"/>
              <w:left w:val="nil"/>
              <w:bottom w:val="single" w:sz="4" w:space="0" w:color="auto"/>
              <w:right w:val="single" w:sz="4" w:space="0" w:color="auto"/>
            </w:tcBorders>
            <w:shd w:val="clear" w:color="auto" w:fill="auto"/>
            <w:vAlign w:val="bottom"/>
            <w:hideMark/>
          </w:tcPr>
          <w:p w14:paraId="7D24A728"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2284277</w:t>
            </w:r>
          </w:p>
        </w:tc>
        <w:tc>
          <w:tcPr>
            <w:tcW w:w="1900" w:type="dxa"/>
            <w:tcBorders>
              <w:top w:val="nil"/>
              <w:left w:val="nil"/>
              <w:bottom w:val="single" w:sz="4" w:space="0" w:color="auto"/>
              <w:right w:val="single" w:sz="4" w:space="0" w:color="auto"/>
            </w:tcBorders>
            <w:shd w:val="clear" w:color="auto" w:fill="auto"/>
            <w:vAlign w:val="bottom"/>
            <w:hideMark/>
          </w:tcPr>
          <w:p w14:paraId="022D9BA7"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Odborné sociální poradenství (ambulantní)</w:t>
            </w:r>
          </w:p>
        </w:tc>
        <w:tc>
          <w:tcPr>
            <w:tcW w:w="1780" w:type="dxa"/>
            <w:tcBorders>
              <w:top w:val="nil"/>
              <w:left w:val="nil"/>
              <w:bottom w:val="single" w:sz="4" w:space="0" w:color="auto"/>
              <w:right w:val="single" w:sz="4" w:space="0" w:color="auto"/>
            </w:tcBorders>
            <w:shd w:val="clear" w:color="auto" w:fill="auto"/>
            <w:vAlign w:val="bottom"/>
            <w:hideMark/>
          </w:tcPr>
          <w:p w14:paraId="2AB8FB5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Odborné sociální poradenství</w:t>
            </w:r>
          </w:p>
        </w:tc>
        <w:tc>
          <w:tcPr>
            <w:tcW w:w="1020" w:type="dxa"/>
            <w:tcBorders>
              <w:top w:val="nil"/>
              <w:left w:val="nil"/>
              <w:bottom w:val="single" w:sz="4" w:space="0" w:color="auto"/>
              <w:right w:val="single" w:sz="4" w:space="0" w:color="auto"/>
            </w:tcBorders>
            <w:shd w:val="clear" w:color="auto" w:fill="auto"/>
            <w:vAlign w:val="bottom"/>
            <w:hideMark/>
          </w:tcPr>
          <w:p w14:paraId="158FB9E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45DC070C"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Libocká 218,16200 Praha</w:t>
            </w:r>
          </w:p>
        </w:tc>
      </w:tr>
      <w:tr w:rsidR="00077BE4" w:rsidRPr="00077BE4" w14:paraId="71ADC4D0" w14:textId="77777777" w:rsidTr="00AB76CC">
        <w:trPr>
          <w:trHeight w:val="732"/>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1E08D97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Národní ústav pro autismus, z.ú.</w:t>
            </w:r>
          </w:p>
        </w:tc>
        <w:tc>
          <w:tcPr>
            <w:tcW w:w="720" w:type="dxa"/>
            <w:tcBorders>
              <w:top w:val="nil"/>
              <w:left w:val="nil"/>
              <w:bottom w:val="single" w:sz="4" w:space="0" w:color="auto"/>
              <w:right w:val="single" w:sz="4" w:space="0" w:color="auto"/>
            </w:tcBorders>
            <w:shd w:val="clear" w:color="auto" w:fill="auto"/>
            <w:vAlign w:val="bottom"/>
            <w:hideMark/>
          </w:tcPr>
          <w:p w14:paraId="548AAFB9"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7472903</w:t>
            </w:r>
          </w:p>
        </w:tc>
        <w:tc>
          <w:tcPr>
            <w:tcW w:w="1900" w:type="dxa"/>
            <w:tcBorders>
              <w:top w:val="nil"/>
              <w:left w:val="nil"/>
              <w:bottom w:val="single" w:sz="4" w:space="0" w:color="auto"/>
              <w:right w:val="single" w:sz="4" w:space="0" w:color="auto"/>
            </w:tcBorders>
            <w:shd w:val="clear" w:color="auto" w:fill="auto"/>
            <w:vAlign w:val="bottom"/>
            <w:hideMark/>
          </w:tcPr>
          <w:p w14:paraId="678426B8"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Sociálně aktivizační služby pro rodiny s dětmi (terénní)</w:t>
            </w:r>
          </w:p>
        </w:tc>
        <w:tc>
          <w:tcPr>
            <w:tcW w:w="1780" w:type="dxa"/>
            <w:tcBorders>
              <w:top w:val="nil"/>
              <w:left w:val="nil"/>
              <w:bottom w:val="single" w:sz="4" w:space="0" w:color="auto"/>
              <w:right w:val="single" w:sz="4" w:space="0" w:color="auto"/>
            </w:tcBorders>
            <w:shd w:val="clear" w:color="auto" w:fill="auto"/>
            <w:vAlign w:val="bottom"/>
            <w:hideMark/>
          </w:tcPr>
          <w:p w14:paraId="53CE4ADE"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Sociálně aktivizační služby pro rodiny s dětmi</w:t>
            </w:r>
          </w:p>
        </w:tc>
        <w:tc>
          <w:tcPr>
            <w:tcW w:w="1020" w:type="dxa"/>
            <w:tcBorders>
              <w:top w:val="nil"/>
              <w:left w:val="nil"/>
              <w:bottom w:val="single" w:sz="4" w:space="0" w:color="auto"/>
              <w:right w:val="single" w:sz="4" w:space="0" w:color="auto"/>
            </w:tcBorders>
            <w:shd w:val="clear" w:color="auto" w:fill="auto"/>
            <w:vAlign w:val="bottom"/>
            <w:hideMark/>
          </w:tcPr>
          <w:p w14:paraId="2C1B0150"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230E2BA9"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Brunnerova 1011,16300 Praha</w:t>
            </w:r>
          </w:p>
        </w:tc>
      </w:tr>
      <w:tr w:rsidR="00077BE4" w:rsidRPr="00077BE4" w14:paraId="4A8ED5D9" w14:textId="77777777" w:rsidTr="00AB76CC">
        <w:trPr>
          <w:trHeight w:val="288"/>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14:paraId="32645846"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Tichý svět, o.p.s.</w:t>
            </w:r>
          </w:p>
        </w:tc>
        <w:tc>
          <w:tcPr>
            <w:tcW w:w="720" w:type="dxa"/>
            <w:tcBorders>
              <w:top w:val="nil"/>
              <w:left w:val="nil"/>
              <w:bottom w:val="single" w:sz="4" w:space="0" w:color="auto"/>
              <w:right w:val="single" w:sz="4" w:space="0" w:color="auto"/>
            </w:tcBorders>
            <w:shd w:val="clear" w:color="auto" w:fill="auto"/>
            <w:vAlign w:val="bottom"/>
            <w:hideMark/>
          </w:tcPr>
          <w:p w14:paraId="4E9B40E2" w14:textId="77777777" w:rsidR="005B3F05" w:rsidRPr="00077BE4" w:rsidRDefault="005B3F05" w:rsidP="00AB76CC">
            <w:pPr>
              <w:spacing w:after="0" w:line="240" w:lineRule="auto"/>
              <w:jc w:val="right"/>
              <w:rPr>
                <w:rFonts w:ascii="Calibri" w:eastAsia="Times New Roman" w:hAnsi="Calibri" w:cs="Calibri"/>
                <w:sz w:val="18"/>
                <w:szCs w:val="18"/>
              </w:rPr>
            </w:pPr>
            <w:r w:rsidRPr="00077BE4">
              <w:rPr>
                <w:rFonts w:ascii="Calibri" w:eastAsia="Times New Roman" w:hAnsi="Calibri" w:cs="Calibri"/>
                <w:sz w:val="18"/>
                <w:szCs w:val="18"/>
              </w:rPr>
              <w:t>8477576</w:t>
            </w:r>
          </w:p>
        </w:tc>
        <w:tc>
          <w:tcPr>
            <w:tcW w:w="1900" w:type="dxa"/>
            <w:tcBorders>
              <w:top w:val="nil"/>
              <w:left w:val="nil"/>
              <w:bottom w:val="single" w:sz="4" w:space="0" w:color="auto"/>
              <w:right w:val="single" w:sz="4" w:space="0" w:color="auto"/>
            </w:tcBorders>
            <w:shd w:val="clear" w:color="auto" w:fill="auto"/>
            <w:vAlign w:val="bottom"/>
            <w:hideMark/>
          </w:tcPr>
          <w:p w14:paraId="3514F492"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Tlumočnické služby</w:t>
            </w:r>
          </w:p>
        </w:tc>
        <w:tc>
          <w:tcPr>
            <w:tcW w:w="1780" w:type="dxa"/>
            <w:tcBorders>
              <w:top w:val="nil"/>
              <w:left w:val="nil"/>
              <w:bottom w:val="single" w:sz="4" w:space="0" w:color="auto"/>
              <w:right w:val="single" w:sz="4" w:space="0" w:color="auto"/>
            </w:tcBorders>
            <w:shd w:val="clear" w:color="auto" w:fill="auto"/>
            <w:vAlign w:val="bottom"/>
            <w:hideMark/>
          </w:tcPr>
          <w:p w14:paraId="7FF7500A"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Tlumočnické služby</w:t>
            </w:r>
          </w:p>
        </w:tc>
        <w:tc>
          <w:tcPr>
            <w:tcW w:w="1020" w:type="dxa"/>
            <w:tcBorders>
              <w:top w:val="nil"/>
              <w:left w:val="nil"/>
              <w:bottom w:val="single" w:sz="4" w:space="0" w:color="auto"/>
              <w:right w:val="single" w:sz="4" w:space="0" w:color="auto"/>
            </w:tcBorders>
            <w:shd w:val="clear" w:color="auto" w:fill="auto"/>
            <w:vAlign w:val="bottom"/>
            <w:hideMark/>
          </w:tcPr>
          <w:p w14:paraId="4DC68904"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Terénní</w:t>
            </w:r>
          </w:p>
        </w:tc>
        <w:tc>
          <w:tcPr>
            <w:tcW w:w="2680" w:type="dxa"/>
            <w:tcBorders>
              <w:top w:val="nil"/>
              <w:left w:val="nil"/>
              <w:bottom w:val="single" w:sz="4" w:space="0" w:color="auto"/>
              <w:right w:val="single" w:sz="4" w:space="0" w:color="auto"/>
            </w:tcBorders>
            <w:shd w:val="clear" w:color="auto" w:fill="auto"/>
            <w:vAlign w:val="bottom"/>
            <w:hideMark/>
          </w:tcPr>
          <w:p w14:paraId="5483422F" w14:textId="77777777" w:rsidR="005B3F05" w:rsidRPr="00077BE4" w:rsidRDefault="005B3F05" w:rsidP="00AB76CC">
            <w:pPr>
              <w:spacing w:after="0" w:line="240" w:lineRule="auto"/>
              <w:jc w:val="left"/>
              <w:rPr>
                <w:rFonts w:ascii="Calibri" w:eastAsia="Times New Roman" w:hAnsi="Calibri" w:cs="Calibri"/>
                <w:sz w:val="18"/>
                <w:szCs w:val="18"/>
              </w:rPr>
            </w:pPr>
            <w:r w:rsidRPr="00077BE4">
              <w:rPr>
                <w:rFonts w:ascii="Calibri" w:eastAsia="Times New Roman" w:hAnsi="Calibri" w:cs="Calibri"/>
                <w:sz w:val="18"/>
                <w:szCs w:val="18"/>
              </w:rPr>
              <w:t>Staňkovská 378,19800 Praha</w:t>
            </w:r>
          </w:p>
        </w:tc>
      </w:tr>
    </w:tbl>
    <w:p w14:paraId="64AEB853" w14:textId="77777777" w:rsidR="005B3F05" w:rsidRPr="00077BE4" w:rsidRDefault="005B3F05" w:rsidP="005B3F05">
      <w:pPr>
        <w:pStyle w:val="Zdrojkurzivou11b"/>
        <w:spacing w:line="264" w:lineRule="auto"/>
        <w:rPr>
          <w:rFonts w:asciiTheme="minorHAnsi" w:hAnsiTheme="minorHAnsi" w:cstheme="minorHAnsi"/>
        </w:rPr>
      </w:pPr>
      <w:r w:rsidRPr="00077BE4">
        <w:rPr>
          <w:rFonts w:asciiTheme="minorHAnsi" w:hAnsiTheme="minorHAnsi" w:cstheme="minorHAnsi"/>
        </w:rPr>
        <w:t xml:space="preserve"> Zdroj: https://socialnisluzbylk.cz</w:t>
      </w:r>
    </w:p>
    <w:p w14:paraId="1DE247D5" w14:textId="77777777" w:rsidR="005B3F05" w:rsidRPr="00077BE4" w:rsidRDefault="005B3F05" w:rsidP="005B3F05"/>
    <w:p w14:paraId="0CEA7DA4" w14:textId="77777777" w:rsidR="005B3F05" w:rsidRPr="00077BE4" w:rsidRDefault="005B3F05" w:rsidP="005B3F05">
      <w:r w:rsidRPr="00077BE4">
        <w:t>Katalog sociálních služeb a služeb návazných pro Turnovsko udává i další služby výše neuvedené.</w:t>
      </w:r>
    </w:p>
    <w:p w14:paraId="1AE2A617" w14:textId="77777777" w:rsidR="005B3F05" w:rsidRPr="00077BE4" w:rsidRDefault="005B3F05" w:rsidP="005B3F05">
      <w:pPr>
        <w:pStyle w:val="Nzevtabulky"/>
      </w:pPr>
    </w:p>
    <w:p w14:paraId="040A8BF6" w14:textId="467E1678" w:rsidR="005B3F05" w:rsidRPr="00077BE4" w:rsidRDefault="005B3F05" w:rsidP="005B3F05">
      <w:pPr>
        <w:pStyle w:val="Nzevtabulky"/>
      </w:pPr>
      <w:r w:rsidRPr="00077BE4">
        <w:t>Tabulka č. 4</w:t>
      </w:r>
      <w:r w:rsidR="00D0345D" w:rsidRPr="00077BE4">
        <w:t>7</w:t>
      </w:r>
      <w:r w:rsidRPr="00077BE4">
        <w:t>: Přehled dalších sociálních a návazných služeb zaměřených na děti, mládež a rodiče působících v SO ORP Turnov, uvedených v Katalogu sociálních služeb Turnovska</w:t>
      </w:r>
    </w:p>
    <w:tbl>
      <w:tblPr>
        <w:tblW w:w="10250" w:type="dxa"/>
        <w:jc w:val="center"/>
        <w:tblCellMar>
          <w:left w:w="70" w:type="dxa"/>
          <w:right w:w="70" w:type="dxa"/>
        </w:tblCellMar>
        <w:tblLook w:val="04A0" w:firstRow="1" w:lastRow="0" w:firstColumn="1" w:lastColumn="0" w:noHBand="0" w:noVBand="1"/>
      </w:tblPr>
      <w:tblGrid>
        <w:gridCol w:w="2266"/>
        <w:gridCol w:w="2456"/>
        <w:gridCol w:w="3118"/>
        <w:gridCol w:w="2410"/>
      </w:tblGrid>
      <w:tr w:rsidR="00077BE4" w:rsidRPr="00077BE4" w14:paraId="287FDC13" w14:textId="77777777" w:rsidTr="00AB76CC">
        <w:trPr>
          <w:trHeight w:val="300"/>
          <w:jc w:val="center"/>
        </w:trPr>
        <w:tc>
          <w:tcPr>
            <w:tcW w:w="226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23A81A69" w14:textId="77777777" w:rsidR="005B3F05" w:rsidRPr="00077BE4" w:rsidRDefault="005B3F05" w:rsidP="00AB76CC">
            <w:pPr>
              <w:spacing w:after="0" w:line="240" w:lineRule="auto"/>
              <w:jc w:val="left"/>
              <w:rPr>
                <w:rFonts w:eastAsia="Times New Roman" w:cstheme="minorHAnsi"/>
                <w:b/>
                <w:sz w:val="18"/>
                <w:szCs w:val="18"/>
              </w:rPr>
            </w:pPr>
            <w:r w:rsidRPr="00077BE4">
              <w:rPr>
                <w:rFonts w:eastAsia="Times New Roman" w:cstheme="minorHAnsi"/>
                <w:b/>
                <w:sz w:val="18"/>
                <w:szCs w:val="18"/>
              </w:rPr>
              <w:t>název poskytovatele</w:t>
            </w:r>
          </w:p>
        </w:tc>
        <w:tc>
          <w:tcPr>
            <w:tcW w:w="2456"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0309F0E9" w14:textId="77777777" w:rsidR="005B3F05" w:rsidRPr="00077BE4" w:rsidRDefault="005B3F05" w:rsidP="00AB76CC">
            <w:pPr>
              <w:spacing w:after="0" w:line="240" w:lineRule="auto"/>
              <w:jc w:val="left"/>
              <w:rPr>
                <w:rFonts w:eastAsia="Times New Roman" w:cstheme="minorHAnsi"/>
                <w:b/>
                <w:sz w:val="18"/>
                <w:szCs w:val="18"/>
              </w:rPr>
            </w:pPr>
            <w:r w:rsidRPr="00077BE4">
              <w:rPr>
                <w:rFonts w:eastAsia="Times New Roman" w:cstheme="minorHAnsi"/>
                <w:b/>
                <w:sz w:val="18"/>
                <w:szCs w:val="18"/>
              </w:rPr>
              <w:t>cílová skupina /zaměření</w:t>
            </w:r>
          </w:p>
        </w:tc>
        <w:tc>
          <w:tcPr>
            <w:tcW w:w="3118"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F6BC80D" w14:textId="77777777" w:rsidR="005B3F05" w:rsidRPr="00077BE4" w:rsidRDefault="005B3F05" w:rsidP="00AB76CC">
            <w:pPr>
              <w:spacing w:after="0" w:line="240" w:lineRule="auto"/>
              <w:jc w:val="left"/>
              <w:rPr>
                <w:rFonts w:eastAsia="Times New Roman" w:cstheme="minorHAnsi"/>
                <w:b/>
                <w:sz w:val="18"/>
                <w:szCs w:val="18"/>
              </w:rPr>
            </w:pPr>
            <w:r w:rsidRPr="00077BE4">
              <w:rPr>
                <w:rFonts w:eastAsia="Times New Roman" w:cstheme="minorHAnsi"/>
                <w:b/>
                <w:sz w:val="18"/>
                <w:szCs w:val="18"/>
              </w:rPr>
              <w:t>druh služby</w:t>
            </w:r>
          </w:p>
        </w:tc>
        <w:tc>
          <w:tcPr>
            <w:tcW w:w="241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54E67769" w14:textId="77777777" w:rsidR="005B3F05" w:rsidRPr="00077BE4" w:rsidRDefault="005B3F05" w:rsidP="00AB76CC">
            <w:pPr>
              <w:spacing w:after="0" w:line="240" w:lineRule="auto"/>
              <w:jc w:val="left"/>
              <w:rPr>
                <w:rFonts w:eastAsia="Times New Roman" w:cstheme="minorHAnsi"/>
                <w:b/>
                <w:sz w:val="18"/>
                <w:szCs w:val="18"/>
              </w:rPr>
            </w:pPr>
            <w:r w:rsidRPr="00077BE4">
              <w:rPr>
                <w:rFonts w:eastAsia="Times New Roman" w:cstheme="minorHAnsi"/>
                <w:b/>
                <w:sz w:val="18"/>
                <w:szCs w:val="18"/>
              </w:rPr>
              <w:t>adresa</w:t>
            </w:r>
          </w:p>
        </w:tc>
      </w:tr>
      <w:tr w:rsidR="00077BE4" w:rsidRPr="00077BE4" w14:paraId="1B902C88" w14:textId="77777777" w:rsidTr="00D857E5">
        <w:trPr>
          <w:trHeight w:val="1137"/>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4C2A9214"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Centrum pro rodinu Náruč, z.ú.</w:t>
            </w:r>
          </w:p>
        </w:tc>
        <w:tc>
          <w:tcPr>
            <w:tcW w:w="2456" w:type="dxa"/>
            <w:tcBorders>
              <w:top w:val="nil"/>
              <w:left w:val="nil"/>
              <w:bottom w:val="single" w:sz="4" w:space="0" w:color="auto"/>
              <w:right w:val="single" w:sz="4" w:space="0" w:color="auto"/>
            </w:tcBorders>
            <w:shd w:val="clear" w:color="auto" w:fill="auto"/>
            <w:vAlign w:val="bottom"/>
            <w:hideMark/>
          </w:tcPr>
          <w:p w14:paraId="1832E68E"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rodinné centrum Náruč</w:t>
            </w:r>
          </w:p>
        </w:tc>
        <w:tc>
          <w:tcPr>
            <w:tcW w:w="3118" w:type="dxa"/>
            <w:tcBorders>
              <w:top w:val="nil"/>
              <w:left w:val="nil"/>
              <w:bottom w:val="single" w:sz="4" w:space="0" w:color="auto"/>
              <w:right w:val="single" w:sz="4" w:space="0" w:color="auto"/>
            </w:tcBorders>
            <w:shd w:val="clear" w:color="auto" w:fill="auto"/>
            <w:vAlign w:val="bottom"/>
            <w:hideMark/>
          </w:tcPr>
          <w:p w14:paraId="73C38E87"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odborné poradenství, setkávání rodičů dětí s autismem/ADHD, aktivity pro dospělé s dětmi, aktivity pro děti od 3 let, klub diabeťáčků, podpora rodin – poradenství, vzdělávání, humanitní projekty mj. adopce na dálku</w:t>
            </w:r>
          </w:p>
        </w:tc>
        <w:tc>
          <w:tcPr>
            <w:tcW w:w="2410" w:type="dxa"/>
            <w:tcBorders>
              <w:top w:val="nil"/>
              <w:left w:val="nil"/>
              <w:bottom w:val="single" w:sz="4" w:space="0" w:color="auto"/>
              <w:right w:val="single" w:sz="4" w:space="0" w:color="auto"/>
            </w:tcBorders>
            <w:shd w:val="clear" w:color="auto" w:fill="auto"/>
            <w:vAlign w:val="bottom"/>
            <w:hideMark/>
          </w:tcPr>
          <w:p w14:paraId="303FD30B"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Skálova 540, 511 01 Turnov</w:t>
            </w:r>
          </w:p>
        </w:tc>
      </w:tr>
      <w:tr w:rsidR="00077BE4" w:rsidRPr="00077BE4" w14:paraId="7824EE02" w14:textId="77777777" w:rsidTr="00D857E5">
        <w:trPr>
          <w:trHeight w:val="377"/>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05092797"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Centrum pro rodinu Náruč, z.ú.</w:t>
            </w:r>
          </w:p>
        </w:tc>
        <w:tc>
          <w:tcPr>
            <w:tcW w:w="2456" w:type="dxa"/>
            <w:tcBorders>
              <w:top w:val="nil"/>
              <w:left w:val="nil"/>
              <w:bottom w:val="single" w:sz="4" w:space="0" w:color="auto"/>
              <w:right w:val="single" w:sz="4" w:space="0" w:color="auto"/>
            </w:tcBorders>
            <w:shd w:val="clear" w:color="auto" w:fill="auto"/>
            <w:vAlign w:val="bottom"/>
            <w:hideMark/>
          </w:tcPr>
          <w:p w14:paraId="4B407896"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centrum podpory náhradní rodinné péče</w:t>
            </w:r>
          </w:p>
        </w:tc>
        <w:tc>
          <w:tcPr>
            <w:tcW w:w="3118" w:type="dxa"/>
            <w:tcBorders>
              <w:top w:val="nil"/>
              <w:left w:val="nil"/>
              <w:bottom w:val="single" w:sz="4" w:space="0" w:color="auto"/>
              <w:right w:val="single" w:sz="4" w:space="0" w:color="auto"/>
            </w:tcBorders>
            <w:shd w:val="clear" w:color="auto" w:fill="auto"/>
            <w:vAlign w:val="bottom"/>
            <w:hideMark/>
          </w:tcPr>
          <w:p w14:paraId="035EFD32"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doprovázení pěstounských rodin, uzavírání dohod, vzdělávání, setkávání</w:t>
            </w:r>
          </w:p>
        </w:tc>
        <w:tc>
          <w:tcPr>
            <w:tcW w:w="2410" w:type="dxa"/>
            <w:tcBorders>
              <w:top w:val="nil"/>
              <w:left w:val="nil"/>
              <w:bottom w:val="single" w:sz="4" w:space="0" w:color="auto"/>
              <w:right w:val="single" w:sz="4" w:space="0" w:color="auto"/>
            </w:tcBorders>
            <w:shd w:val="clear" w:color="auto" w:fill="auto"/>
            <w:vAlign w:val="bottom"/>
            <w:hideMark/>
          </w:tcPr>
          <w:p w14:paraId="6E240D73"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Skálova 540, 511 01 Turnov</w:t>
            </w:r>
          </w:p>
        </w:tc>
      </w:tr>
      <w:tr w:rsidR="00077BE4" w:rsidRPr="00077BE4" w14:paraId="3C7CC605" w14:textId="77777777" w:rsidTr="00AB76CC">
        <w:trPr>
          <w:trHeight w:val="300"/>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3BCBBF08"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Centrum pro rodinu Náruč, z.ú.</w:t>
            </w:r>
          </w:p>
        </w:tc>
        <w:tc>
          <w:tcPr>
            <w:tcW w:w="2456" w:type="dxa"/>
            <w:tcBorders>
              <w:top w:val="nil"/>
              <w:left w:val="nil"/>
              <w:bottom w:val="single" w:sz="4" w:space="0" w:color="auto"/>
              <w:right w:val="single" w:sz="4" w:space="0" w:color="auto"/>
            </w:tcBorders>
            <w:shd w:val="clear" w:color="auto" w:fill="auto"/>
            <w:vAlign w:val="bottom"/>
            <w:hideMark/>
          </w:tcPr>
          <w:p w14:paraId="126C7CF0"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miniškolka</w:t>
            </w:r>
          </w:p>
        </w:tc>
        <w:tc>
          <w:tcPr>
            <w:tcW w:w="3118" w:type="dxa"/>
            <w:tcBorders>
              <w:top w:val="nil"/>
              <w:left w:val="nil"/>
              <w:bottom w:val="single" w:sz="4" w:space="0" w:color="auto"/>
              <w:right w:val="single" w:sz="4" w:space="0" w:color="auto"/>
            </w:tcBorders>
            <w:shd w:val="clear" w:color="auto" w:fill="auto"/>
            <w:vAlign w:val="bottom"/>
            <w:hideMark/>
          </w:tcPr>
          <w:p w14:paraId="6701AD4C"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miniškolka pro malé děti (cca od 2 let)</w:t>
            </w:r>
          </w:p>
        </w:tc>
        <w:tc>
          <w:tcPr>
            <w:tcW w:w="2410" w:type="dxa"/>
            <w:tcBorders>
              <w:top w:val="nil"/>
              <w:left w:val="nil"/>
              <w:bottom w:val="single" w:sz="4" w:space="0" w:color="auto"/>
              <w:right w:val="single" w:sz="4" w:space="0" w:color="auto"/>
            </w:tcBorders>
            <w:shd w:val="clear" w:color="auto" w:fill="auto"/>
            <w:vAlign w:val="bottom"/>
            <w:hideMark/>
          </w:tcPr>
          <w:p w14:paraId="46621998"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Skálova 540, 511 01 Turnov</w:t>
            </w:r>
          </w:p>
        </w:tc>
      </w:tr>
      <w:tr w:rsidR="00077BE4" w:rsidRPr="00077BE4" w14:paraId="3CCB2FF7" w14:textId="77777777" w:rsidTr="00AB76CC">
        <w:trPr>
          <w:trHeight w:val="600"/>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19C57394"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Dětské centrum Turnov, příspěvková organizace</w:t>
            </w:r>
          </w:p>
        </w:tc>
        <w:tc>
          <w:tcPr>
            <w:tcW w:w="2456" w:type="dxa"/>
            <w:tcBorders>
              <w:top w:val="nil"/>
              <w:left w:val="nil"/>
              <w:bottom w:val="single" w:sz="4" w:space="0" w:color="auto"/>
              <w:right w:val="single" w:sz="4" w:space="0" w:color="auto"/>
            </w:tcBorders>
            <w:shd w:val="clear" w:color="auto" w:fill="auto"/>
            <w:vAlign w:val="bottom"/>
            <w:hideMark/>
          </w:tcPr>
          <w:p w14:paraId="46EFAC5D"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komplexní péče o postižené děti a mládež s kombinovanými vadami</w:t>
            </w:r>
          </w:p>
        </w:tc>
        <w:tc>
          <w:tcPr>
            <w:tcW w:w="3118" w:type="dxa"/>
            <w:tcBorders>
              <w:top w:val="nil"/>
              <w:left w:val="nil"/>
              <w:bottom w:val="single" w:sz="4" w:space="0" w:color="auto"/>
              <w:right w:val="single" w:sz="4" w:space="0" w:color="auto"/>
            </w:tcBorders>
            <w:shd w:val="clear" w:color="auto" w:fill="auto"/>
            <w:vAlign w:val="bottom"/>
            <w:hideMark/>
          </w:tcPr>
          <w:p w14:paraId="73B43D14"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ambulantní, denní a týdenní cykly</w:t>
            </w:r>
          </w:p>
        </w:tc>
        <w:tc>
          <w:tcPr>
            <w:tcW w:w="2410" w:type="dxa"/>
            <w:tcBorders>
              <w:top w:val="nil"/>
              <w:left w:val="nil"/>
              <w:bottom w:val="single" w:sz="4" w:space="0" w:color="auto"/>
              <w:right w:val="single" w:sz="4" w:space="0" w:color="auto"/>
            </w:tcBorders>
            <w:shd w:val="clear" w:color="auto" w:fill="auto"/>
            <w:vAlign w:val="bottom"/>
            <w:hideMark/>
          </w:tcPr>
          <w:p w14:paraId="64982B8A"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Kosmonautů 1641, 511 01 Turnov</w:t>
            </w:r>
          </w:p>
        </w:tc>
      </w:tr>
      <w:tr w:rsidR="00077BE4" w:rsidRPr="00077BE4" w14:paraId="7C3B424B" w14:textId="77777777" w:rsidTr="00AB76CC">
        <w:trPr>
          <w:trHeight w:val="900"/>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59FBE09C"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Centrum LIRA, z.ú.</w:t>
            </w:r>
          </w:p>
        </w:tc>
        <w:tc>
          <w:tcPr>
            <w:tcW w:w="2456" w:type="dxa"/>
            <w:tcBorders>
              <w:top w:val="nil"/>
              <w:left w:val="nil"/>
              <w:bottom w:val="single" w:sz="4" w:space="0" w:color="auto"/>
              <w:right w:val="single" w:sz="4" w:space="0" w:color="auto"/>
            </w:tcBorders>
            <w:shd w:val="clear" w:color="auto" w:fill="auto"/>
            <w:vAlign w:val="bottom"/>
            <w:hideMark/>
          </w:tcPr>
          <w:p w14:paraId="2EE49E42"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rodiny s dětmi s poruchou autistického spektra (PAS), případně s podezřením na PAS do 10 let věku</w:t>
            </w:r>
          </w:p>
        </w:tc>
        <w:tc>
          <w:tcPr>
            <w:tcW w:w="3118" w:type="dxa"/>
            <w:tcBorders>
              <w:top w:val="nil"/>
              <w:left w:val="nil"/>
              <w:bottom w:val="single" w:sz="4" w:space="0" w:color="auto"/>
              <w:right w:val="single" w:sz="4" w:space="0" w:color="auto"/>
            </w:tcBorders>
            <w:shd w:val="clear" w:color="auto" w:fill="auto"/>
            <w:vAlign w:val="bottom"/>
            <w:hideMark/>
          </w:tcPr>
          <w:p w14:paraId="13981ECC" w14:textId="02D930A6"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 xml:space="preserve">sociálně aktivizační služby pro rodiny s </w:t>
            </w:r>
            <w:r w:rsidR="001D29F5" w:rsidRPr="00077BE4">
              <w:rPr>
                <w:rFonts w:eastAsia="Times New Roman" w:cstheme="minorHAnsi"/>
                <w:sz w:val="18"/>
                <w:szCs w:val="18"/>
              </w:rPr>
              <w:t>dětmi – terénní</w:t>
            </w:r>
            <w:r w:rsidRPr="00077BE4">
              <w:rPr>
                <w:rFonts w:eastAsia="Times New Roman" w:cstheme="minorHAnsi"/>
                <w:sz w:val="18"/>
                <w:szCs w:val="18"/>
              </w:rPr>
              <w:t xml:space="preserve"> forma</w:t>
            </w:r>
          </w:p>
        </w:tc>
        <w:tc>
          <w:tcPr>
            <w:tcW w:w="2410" w:type="dxa"/>
            <w:tcBorders>
              <w:top w:val="nil"/>
              <w:left w:val="nil"/>
              <w:bottom w:val="single" w:sz="4" w:space="0" w:color="auto"/>
              <w:right w:val="single" w:sz="4" w:space="0" w:color="auto"/>
            </w:tcBorders>
            <w:shd w:val="clear" w:color="auto" w:fill="auto"/>
            <w:vAlign w:val="bottom"/>
            <w:hideMark/>
          </w:tcPr>
          <w:p w14:paraId="4DE24343"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Matoušova 406/20, 460 07 Liberec</w:t>
            </w:r>
          </w:p>
        </w:tc>
      </w:tr>
      <w:tr w:rsidR="00077BE4" w:rsidRPr="00077BE4" w14:paraId="282AAAE8" w14:textId="77777777" w:rsidTr="00AB76CC">
        <w:trPr>
          <w:trHeight w:val="900"/>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086B391A"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Centrum pro zdravotně postižené Libereckého kraje, o.p.s.</w:t>
            </w:r>
          </w:p>
        </w:tc>
        <w:tc>
          <w:tcPr>
            <w:tcW w:w="2456" w:type="dxa"/>
            <w:tcBorders>
              <w:top w:val="nil"/>
              <w:left w:val="nil"/>
              <w:bottom w:val="single" w:sz="4" w:space="0" w:color="auto"/>
              <w:right w:val="single" w:sz="4" w:space="0" w:color="auto"/>
            </w:tcBorders>
            <w:shd w:val="clear" w:color="auto" w:fill="auto"/>
            <w:vAlign w:val="bottom"/>
            <w:hideMark/>
          </w:tcPr>
          <w:p w14:paraId="147A45AF"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osoby se zdravotním postižením a osoby s těžkým chronickým onemocněním od 3 let věku</w:t>
            </w:r>
          </w:p>
        </w:tc>
        <w:tc>
          <w:tcPr>
            <w:tcW w:w="3118" w:type="dxa"/>
            <w:tcBorders>
              <w:top w:val="nil"/>
              <w:left w:val="nil"/>
              <w:bottom w:val="single" w:sz="4" w:space="0" w:color="auto"/>
              <w:right w:val="single" w:sz="4" w:space="0" w:color="auto"/>
            </w:tcBorders>
            <w:shd w:val="clear" w:color="auto" w:fill="auto"/>
            <w:vAlign w:val="bottom"/>
            <w:hideMark/>
          </w:tcPr>
          <w:p w14:paraId="31CFF6A2"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odlehčovací služby</w:t>
            </w:r>
          </w:p>
        </w:tc>
        <w:tc>
          <w:tcPr>
            <w:tcW w:w="2410" w:type="dxa"/>
            <w:tcBorders>
              <w:top w:val="nil"/>
              <w:left w:val="nil"/>
              <w:bottom w:val="single" w:sz="4" w:space="0" w:color="auto"/>
              <w:right w:val="single" w:sz="4" w:space="0" w:color="auto"/>
            </w:tcBorders>
            <w:shd w:val="clear" w:color="auto" w:fill="auto"/>
            <w:vAlign w:val="bottom"/>
            <w:hideMark/>
          </w:tcPr>
          <w:p w14:paraId="12357733"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Archivní 570, 513 01 Semily</w:t>
            </w:r>
          </w:p>
        </w:tc>
      </w:tr>
      <w:tr w:rsidR="00077BE4" w:rsidRPr="00077BE4" w14:paraId="33D62816" w14:textId="77777777" w:rsidTr="00D857E5">
        <w:trPr>
          <w:trHeight w:val="639"/>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07EB55C9"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Centrum pro zdravotně postižené Libereckého kraje, o.p.s.</w:t>
            </w:r>
          </w:p>
        </w:tc>
        <w:tc>
          <w:tcPr>
            <w:tcW w:w="2456" w:type="dxa"/>
            <w:tcBorders>
              <w:top w:val="nil"/>
              <w:left w:val="nil"/>
              <w:bottom w:val="single" w:sz="4" w:space="0" w:color="auto"/>
              <w:right w:val="single" w:sz="4" w:space="0" w:color="auto"/>
            </w:tcBorders>
            <w:shd w:val="clear" w:color="auto" w:fill="auto"/>
            <w:vAlign w:val="bottom"/>
            <w:hideMark/>
          </w:tcPr>
          <w:p w14:paraId="6A46A8C7"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osoby starší 7 let věku</w:t>
            </w:r>
          </w:p>
        </w:tc>
        <w:tc>
          <w:tcPr>
            <w:tcW w:w="3118" w:type="dxa"/>
            <w:tcBorders>
              <w:top w:val="nil"/>
              <w:left w:val="nil"/>
              <w:bottom w:val="single" w:sz="4" w:space="0" w:color="auto"/>
              <w:right w:val="single" w:sz="4" w:space="0" w:color="auto"/>
            </w:tcBorders>
            <w:shd w:val="clear" w:color="auto" w:fill="auto"/>
            <w:vAlign w:val="bottom"/>
            <w:hideMark/>
          </w:tcPr>
          <w:p w14:paraId="33C5D34E" w14:textId="6E641566"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 xml:space="preserve">tlumočnické </w:t>
            </w:r>
            <w:r w:rsidR="001D29F5" w:rsidRPr="00077BE4">
              <w:rPr>
                <w:rFonts w:eastAsia="Times New Roman" w:cstheme="minorHAnsi"/>
                <w:sz w:val="18"/>
                <w:szCs w:val="18"/>
              </w:rPr>
              <w:t>služby – ambulantní</w:t>
            </w:r>
            <w:r w:rsidRPr="00077BE4">
              <w:rPr>
                <w:rFonts w:eastAsia="Times New Roman" w:cstheme="minorHAnsi"/>
                <w:sz w:val="18"/>
                <w:szCs w:val="18"/>
              </w:rPr>
              <w:t>, terénní</w:t>
            </w:r>
          </w:p>
        </w:tc>
        <w:tc>
          <w:tcPr>
            <w:tcW w:w="2410" w:type="dxa"/>
            <w:tcBorders>
              <w:top w:val="nil"/>
              <w:left w:val="nil"/>
              <w:bottom w:val="single" w:sz="4" w:space="0" w:color="auto"/>
              <w:right w:val="single" w:sz="4" w:space="0" w:color="auto"/>
            </w:tcBorders>
            <w:shd w:val="clear" w:color="auto" w:fill="auto"/>
            <w:vAlign w:val="bottom"/>
            <w:hideMark/>
          </w:tcPr>
          <w:p w14:paraId="47481839"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Archivní 570, 513 01 Semily</w:t>
            </w:r>
          </w:p>
        </w:tc>
      </w:tr>
      <w:tr w:rsidR="00077BE4" w:rsidRPr="00077BE4" w14:paraId="183D31F3" w14:textId="77777777" w:rsidTr="00AB76CC">
        <w:trPr>
          <w:trHeight w:val="900"/>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39CCA49E"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Hospic sv. Zdislavy, o.p.s.</w:t>
            </w:r>
          </w:p>
        </w:tc>
        <w:tc>
          <w:tcPr>
            <w:tcW w:w="2456" w:type="dxa"/>
            <w:tcBorders>
              <w:top w:val="nil"/>
              <w:left w:val="nil"/>
              <w:bottom w:val="single" w:sz="4" w:space="0" w:color="auto"/>
              <w:right w:val="single" w:sz="4" w:space="0" w:color="auto"/>
            </w:tcBorders>
            <w:shd w:val="clear" w:color="auto" w:fill="auto"/>
            <w:vAlign w:val="bottom"/>
            <w:hideMark/>
          </w:tcPr>
          <w:p w14:paraId="7AD405F4"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osoby se sníženou soběstačností v důsledku věku, chronické nemoci nebo jiného zdravotního postižení</w:t>
            </w:r>
          </w:p>
        </w:tc>
        <w:tc>
          <w:tcPr>
            <w:tcW w:w="3118" w:type="dxa"/>
            <w:tcBorders>
              <w:top w:val="nil"/>
              <w:left w:val="nil"/>
              <w:bottom w:val="single" w:sz="4" w:space="0" w:color="auto"/>
              <w:right w:val="single" w:sz="4" w:space="0" w:color="auto"/>
            </w:tcBorders>
            <w:shd w:val="clear" w:color="auto" w:fill="auto"/>
            <w:vAlign w:val="bottom"/>
            <w:hideMark/>
          </w:tcPr>
          <w:p w14:paraId="32F56990" w14:textId="61B33E72"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 xml:space="preserve">odlehčovací </w:t>
            </w:r>
            <w:r w:rsidR="001D29F5" w:rsidRPr="00077BE4">
              <w:rPr>
                <w:rFonts w:eastAsia="Times New Roman" w:cstheme="minorHAnsi"/>
                <w:sz w:val="18"/>
                <w:szCs w:val="18"/>
              </w:rPr>
              <w:t>služby – pobytová</w:t>
            </w:r>
            <w:r w:rsidRPr="00077BE4">
              <w:rPr>
                <w:rFonts w:eastAsia="Times New Roman" w:cstheme="minorHAnsi"/>
                <w:sz w:val="18"/>
                <w:szCs w:val="18"/>
              </w:rPr>
              <w:t xml:space="preserve"> forma</w:t>
            </w:r>
          </w:p>
        </w:tc>
        <w:tc>
          <w:tcPr>
            <w:tcW w:w="2410" w:type="dxa"/>
            <w:tcBorders>
              <w:top w:val="nil"/>
              <w:left w:val="nil"/>
              <w:bottom w:val="single" w:sz="4" w:space="0" w:color="auto"/>
              <w:right w:val="single" w:sz="4" w:space="0" w:color="auto"/>
            </w:tcBorders>
            <w:shd w:val="clear" w:color="auto" w:fill="auto"/>
            <w:vAlign w:val="bottom"/>
            <w:hideMark/>
          </w:tcPr>
          <w:p w14:paraId="0BDF7FF9"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Pod Perštýnem 321/1, 460 01 Liberec IV-Perštýn</w:t>
            </w:r>
          </w:p>
        </w:tc>
      </w:tr>
      <w:tr w:rsidR="00077BE4" w:rsidRPr="00077BE4" w14:paraId="6EBAEF83" w14:textId="77777777" w:rsidTr="00D857E5">
        <w:trPr>
          <w:trHeight w:val="618"/>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7EB1FD7B"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Hospic sv. Zdislavy, o.p.s.</w:t>
            </w:r>
          </w:p>
        </w:tc>
        <w:tc>
          <w:tcPr>
            <w:tcW w:w="2456" w:type="dxa"/>
            <w:tcBorders>
              <w:top w:val="nil"/>
              <w:left w:val="nil"/>
              <w:bottom w:val="single" w:sz="4" w:space="0" w:color="auto"/>
              <w:right w:val="single" w:sz="4" w:space="0" w:color="auto"/>
            </w:tcBorders>
            <w:shd w:val="clear" w:color="auto" w:fill="auto"/>
            <w:vAlign w:val="bottom"/>
            <w:hideMark/>
          </w:tcPr>
          <w:p w14:paraId="0D565F75"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pacienti v terminálním stavu (umírající) a jejich rodinní příslušníci nebo blízcí</w:t>
            </w:r>
          </w:p>
        </w:tc>
        <w:tc>
          <w:tcPr>
            <w:tcW w:w="3118" w:type="dxa"/>
            <w:tcBorders>
              <w:top w:val="nil"/>
              <w:left w:val="nil"/>
              <w:bottom w:val="single" w:sz="4" w:space="0" w:color="auto"/>
              <w:right w:val="single" w:sz="4" w:space="0" w:color="auto"/>
            </w:tcBorders>
            <w:shd w:val="clear" w:color="auto" w:fill="auto"/>
            <w:vAlign w:val="bottom"/>
            <w:hideMark/>
          </w:tcPr>
          <w:p w14:paraId="4598C413" w14:textId="374A7E3D"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 xml:space="preserve">odborné sociální </w:t>
            </w:r>
            <w:r w:rsidR="001D29F5" w:rsidRPr="00077BE4">
              <w:rPr>
                <w:rFonts w:eastAsia="Times New Roman" w:cstheme="minorHAnsi"/>
                <w:sz w:val="18"/>
                <w:szCs w:val="18"/>
              </w:rPr>
              <w:t>poradenství – rodinné</w:t>
            </w:r>
            <w:r w:rsidRPr="00077BE4">
              <w:rPr>
                <w:rFonts w:eastAsia="Times New Roman" w:cstheme="minorHAnsi"/>
                <w:sz w:val="18"/>
                <w:szCs w:val="18"/>
              </w:rPr>
              <w:t xml:space="preserve"> pokoje</w:t>
            </w:r>
          </w:p>
        </w:tc>
        <w:tc>
          <w:tcPr>
            <w:tcW w:w="2410" w:type="dxa"/>
            <w:tcBorders>
              <w:top w:val="nil"/>
              <w:left w:val="nil"/>
              <w:bottom w:val="single" w:sz="4" w:space="0" w:color="auto"/>
              <w:right w:val="single" w:sz="4" w:space="0" w:color="auto"/>
            </w:tcBorders>
            <w:shd w:val="clear" w:color="auto" w:fill="auto"/>
            <w:vAlign w:val="bottom"/>
            <w:hideMark/>
          </w:tcPr>
          <w:p w14:paraId="10A6EC11"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Krajská nemocnice Liberec, a.s., Nemocnice Turnov, 28. října 1000, Turnov 511 01</w:t>
            </w:r>
          </w:p>
        </w:tc>
      </w:tr>
      <w:tr w:rsidR="00077BE4" w:rsidRPr="00077BE4" w14:paraId="53113BC4" w14:textId="77777777" w:rsidTr="00D857E5">
        <w:trPr>
          <w:trHeight w:val="386"/>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14835C4B"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Hospic sv. Zdislavy, o.p.s.</w:t>
            </w:r>
          </w:p>
        </w:tc>
        <w:tc>
          <w:tcPr>
            <w:tcW w:w="2456" w:type="dxa"/>
            <w:tcBorders>
              <w:top w:val="nil"/>
              <w:left w:val="nil"/>
              <w:bottom w:val="single" w:sz="4" w:space="0" w:color="auto"/>
              <w:right w:val="single" w:sz="4" w:space="0" w:color="auto"/>
            </w:tcBorders>
            <w:shd w:val="clear" w:color="auto" w:fill="auto"/>
            <w:vAlign w:val="bottom"/>
            <w:hideMark/>
          </w:tcPr>
          <w:p w14:paraId="0E786BB6"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nemocní trpící chronickým nebo jiným onemocněním</w:t>
            </w:r>
          </w:p>
        </w:tc>
        <w:tc>
          <w:tcPr>
            <w:tcW w:w="3118" w:type="dxa"/>
            <w:tcBorders>
              <w:top w:val="nil"/>
              <w:left w:val="nil"/>
              <w:bottom w:val="single" w:sz="4" w:space="0" w:color="auto"/>
              <w:right w:val="single" w:sz="4" w:space="0" w:color="auto"/>
            </w:tcBorders>
            <w:shd w:val="clear" w:color="auto" w:fill="auto"/>
            <w:vAlign w:val="bottom"/>
            <w:hideMark/>
          </w:tcPr>
          <w:p w14:paraId="3CC8DD04" w14:textId="1CE58C58"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 xml:space="preserve">odlehčovací </w:t>
            </w:r>
            <w:r w:rsidR="001D29F5" w:rsidRPr="00077BE4">
              <w:rPr>
                <w:rFonts w:eastAsia="Times New Roman" w:cstheme="minorHAnsi"/>
                <w:sz w:val="18"/>
                <w:szCs w:val="18"/>
              </w:rPr>
              <w:t>služby – terénní</w:t>
            </w:r>
            <w:r w:rsidRPr="00077BE4">
              <w:rPr>
                <w:rFonts w:eastAsia="Times New Roman" w:cstheme="minorHAnsi"/>
                <w:sz w:val="18"/>
                <w:szCs w:val="18"/>
              </w:rPr>
              <w:t xml:space="preserve"> forma</w:t>
            </w:r>
          </w:p>
        </w:tc>
        <w:tc>
          <w:tcPr>
            <w:tcW w:w="2410" w:type="dxa"/>
            <w:tcBorders>
              <w:top w:val="nil"/>
              <w:left w:val="nil"/>
              <w:bottom w:val="single" w:sz="4" w:space="0" w:color="auto"/>
              <w:right w:val="single" w:sz="4" w:space="0" w:color="auto"/>
            </w:tcBorders>
            <w:shd w:val="clear" w:color="auto" w:fill="auto"/>
            <w:vAlign w:val="bottom"/>
            <w:hideMark/>
          </w:tcPr>
          <w:p w14:paraId="00D3A944"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Pod Perštýnem 321/1, 460 01 Liberec IV-Perštýn</w:t>
            </w:r>
          </w:p>
        </w:tc>
      </w:tr>
      <w:tr w:rsidR="00077BE4" w:rsidRPr="00077BE4" w14:paraId="3A79A35D" w14:textId="77777777" w:rsidTr="00D857E5">
        <w:trPr>
          <w:trHeight w:val="350"/>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572EB288"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MOST K NADĚJI, zapsaný spolek</w:t>
            </w:r>
          </w:p>
        </w:tc>
        <w:tc>
          <w:tcPr>
            <w:tcW w:w="2456" w:type="dxa"/>
            <w:tcBorders>
              <w:top w:val="nil"/>
              <w:left w:val="nil"/>
              <w:bottom w:val="single" w:sz="4" w:space="0" w:color="auto"/>
              <w:right w:val="single" w:sz="4" w:space="0" w:color="auto"/>
            </w:tcBorders>
            <w:shd w:val="clear" w:color="auto" w:fill="auto"/>
            <w:vAlign w:val="bottom"/>
            <w:hideMark/>
          </w:tcPr>
          <w:p w14:paraId="3583F907"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uživatelé drog, rodina a blízcí</w:t>
            </w:r>
          </w:p>
        </w:tc>
        <w:tc>
          <w:tcPr>
            <w:tcW w:w="3118" w:type="dxa"/>
            <w:tcBorders>
              <w:top w:val="nil"/>
              <w:left w:val="nil"/>
              <w:bottom w:val="single" w:sz="4" w:space="0" w:color="auto"/>
              <w:right w:val="single" w:sz="4" w:space="0" w:color="auto"/>
            </w:tcBorders>
            <w:shd w:val="clear" w:color="auto" w:fill="auto"/>
            <w:vAlign w:val="bottom"/>
            <w:hideMark/>
          </w:tcPr>
          <w:p w14:paraId="22F5516B"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terénní programy</w:t>
            </w:r>
          </w:p>
        </w:tc>
        <w:tc>
          <w:tcPr>
            <w:tcW w:w="2410" w:type="dxa"/>
            <w:tcBorders>
              <w:top w:val="nil"/>
              <w:left w:val="nil"/>
              <w:bottom w:val="single" w:sz="4" w:space="0" w:color="auto"/>
              <w:right w:val="single" w:sz="4" w:space="0" w:color="auto"/>
            </w:tcBorders>
            <w:shd w:val="clear" w:color="auto" w:fill="auto"/>
            <w:vAlign w:val="bottom"/>
            <w:hideMark/>
          </w:tcPr>
          <w:p w14:paraId="38414179"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Rumunská 5a, Liberec 1</w:t>
            </w:r>
          </w:p>
        </w:tc>
      </w:tr>
      <w:tr w:rsidR="00077BE4" w:rsidRPr="00077BE4" w14:paraId="531F13AC" w14:textId="77777777" w:rsidTr="00D857E5">
        <w:trPr>
          <w:trHeight w:val="612"/>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677CE98B"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Pedagogicko-psychologická poradna Semily, příspěvková organizace – pracoviště TURNOV</w:t>
            </w:r>
          </w:p>
        </w:tc>
        <w:tc>
          <w:tcPr>
            <w:tcW w:w="2456" w:type="dxa"/>
            <w:tcBorders>
              <w:top w:val="nil"/>
              <w:left w:val="nil"/>
              <w:bottom w:val="single" w:sz="4" w:space="0" w:color="auto"/>
              <w:right w:val="single" w:sz="4" w:space="0" w:color="auto"/>
            </w:tcBorders>
            <w:shd w:val="clear" w:color="auto" w:fill="auto"/>
            <w:vAlign w:val="bottom"/>
            <w:hideMark/>
          </w:tcPr>
          <w:p w14:paraId="3E1873A1"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děti a žáci mateřských, základních a středních škol, jejich rodiče a pedagogové</w:t>
            </w:r>
          </w:p>
        </w:tc>
        <w:tc>
          <w:tcPr>
            <w:tcW w:w="3118" w:type="dxa"/>
            <w:tcBorders>
              <w:top w:val="nil"/>
              <w:left w:val="nil"/>
              <w:bottom w:val="single" w:sz="4" w:space="0" w:color="auto"/>
              <w:right w:val="single" w:sz="4" w:space="0" w:color="auto"/>
            </w:tcBorders>
            <w:shd w:val="clear" w:color="auto" w:fill="auto"/>
            <w:vAlign w:val="bottom"/>
            <w:hideMark/>
          </w:tcPr>
          <w:p w14:paraId="4B18C42D"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diagnostická vyšetření, činnost reedukační, metodická, individuální krizová intervence formou konzultace, primární prevence</w:t>
            </w:r>
          </w:p>
        </w:tc>
        <w:tc>
          <w:tcPr>
            <w:tcW w:w="2410" w:type="dxa"/>
            <w:tcBorders>
              <w:top w:val="nil"/>
              <w:left w:val="nil"/>
              <w:bottom w:val="single" w:sz="4" w:space="0" w:color="auto"/>
              <w:right w:val="single" w:sz="4" w:space="0" w:color="auto"/>
            </w:tcBorders>
            <w:shd w:val="clear" w:color="auto" w:fill="auto"/>
            <w:vAlign w:val="bottom"/>
            <w:hideMark/>
          </w:tcPr>
          <w:p w14:paraId="102AC047"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28. října 1872, 511 01 Turnov</w:t>
            </w:r>
          </w:p>
        </w:tc>
      </w:tr>
      <w:tr w:rsidR="00077BE4" w:rsidRPr="00077BE4" w14:paraId="68F4A05F" w14:textId="77777777" w:rsidTr="00D857E5">
        <w:trPr>
          <w:trHeight w:val="723"/>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6A4289F2"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Poradna pro rodinu, manželství a mezilidské vztahy v Liberci, odloučené pracoviště Turnov</w:t>
            </w:r>
          </w:p>
        </w:tc>
        <w:tc>
          <w:tcPr>
            <w:tcW w:w="2456" w:type="dxa"/>
            <w:tcBorders>
              <w:top w:val="nil"/>
              <w:left w:val="nil"/>
              <w:bottom w:val="single" w:sz="4" w:space="0" w:color="auto"/>
              <w:right w:val="single" w:sz="4" w:space="0" w:color="auto"/>
            </w:tcBorders>
            <w:shd w:val="clear" w:color="auto" w:fill="auto"/>
            <w:vAlign w:val="bottom"/>
            <w:hideMark/>
          </w:tcPr>
          <w:p w14:paraId="15B2E84D"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osoby ve složité životní situaci</w:t>
            </w:r>
          </w:p>
        </w:tc>
        <w:tc>
          <w:tcPr>
            <w:tcW w:w="3118" w:type="dxa"/>
            <w:tcBorders>
              <w:top w:val="nil"/>
              <w:left w:val="nil"/>
              <w:bottom w:val="single" w:sz="4" w:space="0" w:color="auto"/>
              <w:right w:val="single" w:sz="4" w:space="0" w:color="auto"/>
            </w:tcBorders>
            <w:shd w:val="clear" w:color="auto" w:fill="auto"/>
            <w:vAlign w:val="bottom"/>
            <w:hideMark/>
          </w:tcPr>
          <w:p w14:paraId="0B868E38"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odborné sociální poradenství</w:t>
            </w:r>
          </w:p>
        </w:tc>
        <w:tc>
          <w:tcPr>
            <w:tcW w:w="2410" w:type="dxa"/>
            <w:tcBorders>
              <w:top w:val="nil"/>
              <w:left w:val="nil"/>
              <w:bottom w:val="single" w:sz="4" w:space="0" w:color="auto"/>
              <w:right w:val="single" w:sz="4" w:space="0" w:color="auto"/>
            </w:tcBorders>
            <w:shd w:val="clear" w:color="auto" w:fill="auto"/>
            <w:vAlign w:val="bottom"/>
            <w:hideMark/>
          </w:tcPr>
          <w:p w14:paraId="440AAF51"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Žižkova 2030, 511 01 Turnov</w:t>
            </w:r>
          </w:p>
        </w:tc>
      </w:tr>
      <w:tr w:rsidR="00077BE4" w:rsidRPr="00077BE4" w14:paraId="41D1A4D8" w14:textId="77777777" w:rsidTr="00D857E5">
        <w:trPr>
          <w:trHeight w:val="397"/>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0BB95693"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Sbor Jednoty bratrské v Turnově</w:t>
            </w:r>
          </w:p>
        </w:tc>
        <w:tc>
          <w:tcPr>
            <w:tcW w:w="2456" w:type="dxa"/>
            <w:tcBorders>
              <w:top w:val="nil"/>
              <w:left w:val="nil"/>
              <w:bottom w:val="single" w:sz="4" w:space="0" w:color="auto"/>
              <w:right w:val="single" w:sz="4" w:space="0" w:color="auto"/>
            </w:tcBorders>
            <w:shd w:val="clear" w:color="auto" w:fill="auto"/>
            <w:vAlign w:val="bottom"/>
            <w:hideMark/>
          </w:tcPr>
          <w:p w14:paraId="603AF4C1"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děti, mládež a rodiny</w:t>
            </w:r>
          </w:p>
        </w:tc>
        <w:tc>
          <w:tcPr>
            <w:tcW w:w="3118" w:type="dxa"/>
            <w:tcBorders>
              <w:top w:val="nil"/>
              <w:left w:val="nil"/>
              <w:bottom w:val="single" w:sz="4" w:space="0" w:color="auto"/>
              <w:right w:val="single" w:sz="4" w:space="0" w:color="auto"/>
            </w:tcBorders>
            <w:shd w:val="clear" w:color="auto" w:fill="auto"/>
            <w:vAlign w:val="bottom"/>
            <w:hideMark/>
          </w:tcPr>
          <w:p w14:paraId="50CC8886"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rodinné centrum</w:t>
            </w:r>
          </w:p>
        </w:tc>
        <w:tc>
          <w:tcPr>
            <w:tcW w:w="2410" w:type="dxa"/>
            <w:tcBorders>
              <w:top w:val="nil"/>
              <w:left w:val="nil"/>
              <w:bottom w:val="single" w:sz="4" w:space="0" w:color="auto"/>
              <w:right w:val="single" w:sz="4" w:space="0" w:color="auto"/>
            </w:tcBorders>
            <w:shd w:val="clear" w:color="auto" w:fill="auto"/>
            <w:vAlign w:val="bottom"/>
            <w:hideMark/>
          </w:tcPr>
          <w:p w14:paraId="519E528C"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28.října 543, 511 01 Turnov</w:t>
            </w:r>
          </w:p>
        </w:tc>
      </w:tr>
      <w:tr w:rsidR="005B3F05" w:rsidRPr="00077BE4" w14:paraId="3E6882CA" w14:textId="77777777" w:rsidTr="00D857E5">
        <w:trPr>
          <w:trHeight w:val="375"/>
          <w:jc w:val="center"/>
        </w:trPr>
        <w:tc>
          <w:tcPr>
            <w:tcW w:w="2266" w:type="dxa"/>
            <w:tcBorders>
              <w:top w:val="nil"/>
              <w:left w:val="single" w:sz="4" w:space="0" w:color="auto"/>
              <w:bottom w:val="single" w:sz="4" w:space="0" w:color="auto"/>
              <w:right w:val="single" w:sz="4" w:space="0" w:color="auto"/>
            </w:tcBorders>
            <w:shd w:val="clear" w:color="auto" w:fill="auto"/>
            <w:vAlign w:val="bottom"/>
            <w:hideMark/>
          </w:tcPr>
          <w:p w14:paraId="22ADC019"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Tyflocentrum Liberec, o.p.s.</w:t>
            </w:r>
          </w:p>
        </w:tc>
        <w:tc>
          <w:tcPr>
            <w:tcW w:w="2456" w:type="dxa"/>
            <w:tcBorders>
              <w:top w:val="nil"/>
              <w:left w:val="nil"/>
              <w:bottom w:val="single" w:sz="4" w:space="0" w:color="auto"/>
              <w:right w:val="single" w:sz="4" w:space="0" w:color="auto"/>
            </w:tcBorders>
            <w:shd w:val="clear" w:color="auto" w:fill="auto"/>
            <w:vAlign w:val="bottom"/>
            <w:hideMark/>
          </w:tcPr>
          <w:p w14:paraId="7EAF3973"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osoby s těžkým zrakovým postižením od 11 let věku</w:t>
            </w:r>
          </w:p>
        </w:tc>
        <w:tc>
          <w:tcPr>
            <w:tcW w:w="3118" w:type="dxa"/>
            <w:tcBorders>
              <w:top w:val="nil"/>
              <w:left w:val="nil"/>
              <w:bottom w:val="single" w:sz="4" w:space="0" w:color="auto"/>
              <w:right w:val="single" w:sz="4" w:space="0" w:color="auto"/>
            </w:tcBorders>
            <w:shd w:val="clear" w:color="auto" w:fill="auto"/>
            <w:vAlign w:val="bottom"/>
            <w:hideMark/>
          </w:tcPr>
          <w:p w14:paraId="233BDDBA"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sociální rehabilitace</w:t>
            </w:r>
          </w:p>
        </w:tc>
        <w:tc>
          <w:tcPr>
            <w:tcW w:w="2410" w:type="dxa"/>
            <w:tcBorders>
              <w:top w:val="nil"/>
              <w:left w:val="nil"/>
              <w:bottom w:val="single" w:sz="4" w:space="0" w:color="auto"/>
              <w:right w:val="single" w:sz="4" w:space="0" w:color="auto"/>
            </w:tcBorders>
            <w:shd w:val="clear" w:color="auto" w:fill="auto"/>
            <w:vAlign w:val="bottom"/>
            <w:hideMark/>
          </w:tcPr>
          <w:p w14:paraId="4AB5E03E" w14:textId="77777777" w:rsidR="005B3F05" w:rsidRPr="00077BE4" w:rsidRDefault="005B3F05" w:rsidP="00AB76CC">
            <w:pPr>
              <w:spacing w:after="0" w:line="240" w:lineRule="auto"/>
              <w:jc w:val="left"/>
              <w:rPr>
                <w:rFonts w:eastAsia="Times New Roman" w:cstheme="minorHAnsi"/>
                <w:sz w:val="18"/>
                <w:szCs w:val="18"/>
              </w:rPr>
            </w:pPr>
            <w:r w:rsidRPr="00077BE4">
              <w:rPr>
                <w:rFonts w:eastAsia="Times New Roman" w:cstheme="minorHAnsi"/>
                <w:sz w:val="18"/>
                <w:szCs w:val="18"/>
              </w:rPr>
              <w:t>Jeronýmova 517, 511 01 Turnov</w:t>
            </w:r>
          </w:p>
        </w:tc>
      </w:tr>
    </w:tbl>
    <w:p w14:paraId="4A6E582C" w14:textId="77777777" w:rsidR="005B3F05" w:rsidRPr="00077BE4" w:rsidRDefault="005B3F05" w:rsidP="005B3F05"/>
    <w:p w14:paraId="06397331" w14:textId="77777777" w:rsidR="005B3F05" w:rsidRPr="00077BE4" w:rsidRDefault="005B3F05" w:rsidP="005B3F05">
      <w:r w:rsidRPr="00077BE4">
        <w:t>Z neregistrovaných služeb lze zmínit ještě Baby club Mišutka, který zajišťuje plavání dětí do 4 let nebo cvičení a poradenství pro těhotné ženy.</w:t>
      </w:r>
    </w:p>
    <w:p w14:paraId="6504E528" w14:textId="77777777" w:rsidR="005B3F05" w:rsidRPr="006B341C" w:rsidRDefault="005B3F05" w:rsidP="005B3F05">
      <w:pPr>
        <w:pStyle w:val="Nadpis3"/>
      </w:pPr>
      <w:r w:rsidRPr="00077BE4">
        <w:br w:type="page"/>
      </w:r>
      <w:bookmarkStart w:id="26" w:name="_Toc38532739"/>
      <w:bookmarkStart w:id="27" w:name="_Toc94876771"/>
      <w:r w:rsidRPr="006B341C">
        <w:t>Návaznost na dokončené základní vzdělávání</w:t>
      </w:r>
      <w:bookmarkEnd w:id="26"/>
      <w:bookmarkEnd w:id="27"/>
    </w:p>
    <w:p w14:paraId="07D81EE1" w14:textId="77777777" w:rsidR="005B3F05" w:rsidRPr="003D656A" w:rsidRDefault="005B3F05" w:rsidP="005B3F05">
      <w:pPr>
        <w:spacing w:after="60"/>
      </w:pPr>
      <w:r w:rsidRPr="003D656A">
        <w:t xml:space="preserve">Pro absolventy základních škol je pro budoucí život klíčová volba střední školy. V Libereckém kraji existuje celkem 49 středních škol. V Turnově sídlí 4 střední školy uvedené níže v tabulce. Všechny zřizuje Liberecký kraj. </w:t>
      </w:r>
    </w:p>
    <w:p w14:paraId="09254E12" w14:textId="375ADA1C" w:rsidR="005B3F05" w:rsidRPr="003D656A" w:rsidRDefault="005B3F05" w:rsidP="005B3F05">
      <w:pPr>
        <w:pStyle w:val="Nzevtabulky"/>
        <w:spacing w:before="0"/>
      </w:pPr>
      <w:r w:rsidRPr="003D656A">
        <w:t>Tabulka č. 4</w:t>
      </w:r>
      <w:r w:rsidR="00D0345D" w:rsidRPr="003D656A">
        <w:t>8</w:t>
      </w:r>
      <w:r w:rsidRPr="003D656A">
        <w:t>: Přehled středních</w:t>
      </w:r>
      <w:r w:rsidR="00CD4238" w:rsidRPr="003D656A">
        <w:t xml:space="preserve"> a vyšších odborných</w:t>
      </w:r>
      <w:r w:rsidRPr="003D656A">
        <w:t xml:space="preserve"> škol v SO ORP Turnov</w:t>
      </w:r>
    </w:p>
    <w:tbl>
      <w:tblPr>
        <w:tblW w:w="10180" w:type="dxa"/>
        <w:jc w:val="center"/>
        <w:tblCellMar>
          <w:left w:w="70" w:type="dxa"/>
          <w:right w:w="70" w:type="dxa"/>
        </w:tblCellMar>
        <w:tblLook w:val="04A0" w:firstRow="1" w:lastRow="0" w:firstColumn="1" w:lastColumn="0" w:noHBand="0" w:noVBand="1"/>
      </w:tblPr>
      <w:tblGrid>
        <w:gridCol w:w="1060"/>
        <w:gridCol w:w="951"/>
        <w:gridCol w:w="5520"/>
        <w:gridCol w:w="960"/>
        <w:gridCol w:w="1180"/>
        <w:gridCol w:w="546"/>
      </w:tblGrid>
      <w:tr w:rsidR="003D656A" w:rsidRPr="003D656A" w14:paraId="3EA12876" w14:textId="77777777" w:rsidTr="00AB76CC">
        <w:trPr>
          <w:trHeight w:val="300"/>
          <w:jc w:val="center"/>
        </w:trPr>
        <w:tc>
          <w:tcPr>
            <w:tcW w:w="10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bottom"/>
            <w:hideMark/>
          </w:tcPr>
          <w:p w14:paraId="7730C215" w14:textId="77777777" w:rsidR="005B3F05" w:rsidRPr="003D656A" w:rsidRDefault="005B3F05" w:rsidP="00AB76CC">
            <w:pPr>
              <w:spacing w:after="0" w:line="264" w:lineRule="auto"/>
              <w:rPr>
                <w:rFonts w:eastAsia="Times New Roman" w:cs="Arial"/>
                <w:b/>
                <w:sz w:val="20"/>
                <w:szCs w:val="20"/>
              </w:rPr>
            </w:pPr>
            <w:r w:rsidRPr="003D656A">
              <w:rPr>
                <w:rFonts w:eastAsia="Times New Roman" w:cs="Arial"/>
                <w:b/>
                <w:sz w:val="20"/>
                <w:szCs w:val="20"/>
              </w:rPr>
              <w:t>Red IZO</w:t>
            </w:r>
          </w:p>
        </w:tc>
        <w:tc>
          <w:tcPr>
            <w:tcW w:w="94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4928CA7" w14:textId="77777777" w:rsidR="005B3F05" w:rsidRPr="003D656A" w:rsidRDefault="005B3F05" w:rsidP="00AB76CC">
            <w:pPr>
              <w:spacing w:after="0" w:line="264" w:lineRule="auto"/>
              <w:rPr>
                <w:rFonts w:eastAsia="Times New Roman" w:cs="Arial"/>
                <w:b/>
                <w:sz w:val="20"/>
                <w:szCs w:val="20"/>
              </w:rPr>
            </w:pPr>
            <w:r w:rsidRPr="003D656A">
              <w:rPr>
                <w:rFonts w:eastAsia="Times New Roman" w:cs="Arial"/>
                <w:b/>
                <w:sz w:val="20"/>
                <w:szCs w:val="20"/>
              </w:rPr>
              <w:t>IČO</w:t>
            </w:r>
          </w:p>
        </w:tc>
        <w:tc>
          <w:tcPr>
            <w:tcW w:w="552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252AA13C" w14:textId="77777777" w:rsidR="005B3F05" w:rsidRPr="003D656A" w:rsidRDefault="005B3F05" w:rsidP="00AB76CC">
            <w:pPr>
              <w:spacing w:after="0" w:line="264" w:lineRule="auto"/>
              <w:rPr>
                <w:rFonts w:eastAsia="Times New Roman" w:cs="Arial"/>
                <w:b/>
                <w:sz w:val="20"/>
                <w:szCs w:val="20"/>
              </w:rPr>
            </w:pPr>
            <w:r w:rsidRPr="003D656A">
              <w:rPr>
                <w:rFonts w:eastAsia="Times New Roman" w:cs="Arial"/>
                <w:b/>
                <w:sz w:val="20"/>
                <w:szCs w:val="20"/>
              </w:rPr>
              <w:t>Název</w:t>
            </w:r>
          </w:p>
        </w:tc>
        <w:tc>
          <w:tcPr>
            <w:tcW w:w="96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6F7847F8" w14:textId="77777777" w:rsidR="005B3F05" w:rsidRPr="003D656A" w:rsidRDefault="005B3F05" w:rsidP="00AB76CC">
            <w:pPr>
              <w:spacing w:after="0" w:line="264" w:lineRule="auto"/>
              <w:rPr>
                <w:rFonts w:eastAsia="Times New Roman" w:cs="Arial"/>
                <w:b/>
                <w:sz w:val="20"/>
                <w:szCs w:val="20"/>
              </w:rPr>
            </w:pPr>
            <w:r w:rsidRPr="003D656A">
              <w:rPr>
                <w:rFonts w:eastAsia="Times New Roman" w:cs="Arial"/>
                <w:b/>
                <w:sz w:val="20"/>
                <w:szCs w:val="20"/>
              </w:rPr>
              <w:t>Místo</w:t>
            </w:r>
          </w:p>
        </w:tc>
        <w:tc>
          <w:tcPr>
            <w:tcW w:w="118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746DF8BD" w14:textId="77777777" w:rsidR="005B3F05" w:rsidRPr="003D656A" w:rsidRDefault="005B3F05" w:rsidP="00AB76CC">
            <w:pPr>
              <w:spacing w:after="0" w:line="264" w:lineRule="auto"/>
              <w:rPr>
                <w:rFonts w:eastAsia="Times New Roman" w:cs="Arial"/>
                <w:b/>
                <w:sz w:val="20"/>
                <w:szCs w:val="20"/>
              </w:rPr>
            </w:pPr>
            <w:r w:rsidRPr="003D656A">
              <w:rPr>
                <w:rFonts w:eastAsia="Times New Roman" w:cs="Arial"/>
                <w:b/>
                <w:sz w:val="20"/>
                <w:szCs w:val="20"/>
              </w:rPr>
              <w:t>Ulice</w:t>
            </w:r>
          </w:p>
        </w:tc>
        <w:tc>
          <w:tcPr>
            <w:tcW w:w="520" w:type="dxa"/>
            <w:tcBorders>
              <w:top w:val="single" w:sz="4" w:space="0" w:color="auto"/>
              <w:left w:val="nil"/>
              <w:bottom w:val="single" w:sz="4" w:space="0" w:color="auto"/>
              <w:right w:val="single" w:sz="4" w:space="0" w:color="auto"/>
            </w:tcBorders>
            <w:shd w:val="clear" w:color="auto" w:fill="95B3D7" w:themeFill="accent1" w:themeFillTint="99"/>
            <w:noWrap/>
            <w:vAlign w:val="bottom"/>
            <w:hideMark/>
          </w:tcPr>
          <w:p w14:paraId="39EC7068" w14:textId="77777777" w:rsidR="005B3F05" w:rsidRPr="003D656A" w:rsidRDefault="005B3F05" w:rsidP="00AB76CC">
            <w:pPr>
              <w:spacing w:after="0" w:line="264" w:lineRule="auto"/>
              <w:rPr>
                <w:rFonts w:eastAsia="Times New Roman" w:cs="Arial"/>
                <w:b/>
                <w:sz w:val="20"/>
                <w:szCs w:val="20"/>
              </w:rPr>
            </w:pPr>
            <w:r w:rsidRPr="003D656A">
              <w:rPr>
                <w:rFonts w:eastAsia="Times New Roman" w:cs="Arial"/>
                <w:b/>
                <w:sz w:val="20"/>
                <w:szCs w:val="20"/>
              </w:rPr>
              <w:t>Č.p.</w:t>
            </w:r>
          </w:p>
        </w:tc>
      </w:tr>
      <w:tr w:rsidR="003D656A" w:rsidRPr="003D656A" w14:paraId="0A8295AD" w14:textId="77777777" w:rsidTr="00AB76CC">
        <w:trPr>
          <w:trHeight w:val="300"/>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79A192C"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600012638</w:t>
            </w:r>
          </w:p>
        </w:tc>
        <w:tc>
          <w:tcPr>
            <w:tcW w:w="940" w:type="dxa"/>
            <w:tcBorders>
              <w:top w:val="nil"/>
              <w:left w:val="nil"/>
              <w:bottom w:val="single" w:sz="4" w:space="0" w:color="auto"/>
              <w:right w:val="single" w:sz="4" w:space="0" w:color="auto"/>
            </w:tcBorders>
            <w:shd w:val="clear" w:color="auto" w:fill="auto"/>
            <w:noWrap/>
            <w:vAlign w:val="bottom"/>
            <w:hideMark/>
          </w:tcPr>
          <w:p w14:paraId="7DC492CF"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00854981</w:t>
            </w:r>
          </w:p>
        </w:tc>
        <w:tc>
          <w:tcPr>
            <w:tcW w:w="5520" w:type="dxa"/>
            <w:tcBorders>
              <w:top w:val="nil"/>
              <w:left w:val="nil"/>
              <w:bottom w:val="single" w:sz="4" w:space="0" w:color="auto"/>
              <w:right w:val="single" w:sz="4" w:space="0" w:color="auto"/>
            </w:tcBorders>
            <w:shd w:val="clear" w:color="auto" w:fill="auto"/>
            <w:vAlign w:val="bottom"/>
            <w:hideMark/>
          </w:tcPr>
          <w:p w14:paraId="794109A1"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Gymnázium, Turnov, Jana Palacha 804, příspěvková organizace</w:t>
            </w:r>
          </w:p>
        </w:tc>
        <w:tc>
          <w:tcPr>
            <w:tcW w:w="960" w:type="dxa"/>
            <w:tcBorders>
              <w:top w:val="nil"/>
              <w:left w:val="nil"/>
              <w:bottom w:val="single" w:sz="4" w:space="0" w:color="auto"/>
              <w:right w:val="single" w:sz="4" w:space="0" w:color="auto"/>
            </w:tcBorders>
            <w:shd w:val="clear" w:color="auto" w:fill="auto"/>
            <w:noWrap/>
            <w:vAlign w:val="bottom"/>
            <w:hideMark/>
          </w:tcPr>
          <w:p w14:paraId="4F1B5E32"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Turnov</w:t>
            </w:r>
          </w:p>
        </w:tc>
        <w:tc>
          <w:tcPr>
            <w:tcW w:w="1180" w:type="dxa"/>
            <w:tcBorders>
              <w:top w:val="nil"/>
              <w:left w:val="nil"/>
              <w:bottom w:val="single" w:sz="4" w:space="0" w:color="auto"/>
              <w:right w:val="single" w:sz="4" w:space="0" w:color="auto"/>
            </w:tcBorders>
            <w:shd w:val="clear" w:color="auto" w:fill="auto"/>
            <w:noWrap/>
            <w:vAlign w:val="bottom"/>
            <w:hideMark/>
          </w:tcPr>
          <w:p w14:paraId="67F995FA"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Jana Palacha</w:t>
            </w:r>
          </w:p>
        </w:tc>
        <w:tc>
          <w:tcPr>
            <w:tcW w:w="520" w:type="dxa"/>
            <w:tcBorders>
              <w:top w:val="nil"/>
              <w:left w:val="nil"/>
              <w:bottom w:val="single" w:sz="4" w:space="0" w:color="auto"/>
              <w:right w:val="single" w:sz="4" w:space="0" w:color="auto"/>
            </w:tcBorders>
            <w:shd w:val="clear" w:color="auto" w:fill="auto"/>
            <w:noWrap/>
            <w:vAlign w:val="bottom"/>
            <w:hideMark/>
          </w:tcPr>
          <w:p w14:paraId="6CFB94A6"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804</w:t>
            </w:r>
          </w:p>
        </w:tc>
      </w:tr>
      <w:tr w:rsidR="003D656A" w:rsidRPr="003D656A" w14:paraId="0760CB74" w14:textId="77777777" w:rsidTr="00AB76CC">
        <w:trPr>
          <w:trHeight w:val="525"/>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EB4BA94"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600012646</w:t>
            </w:r>
          </w:p>
        </w:tc>
        <w:tc>
          <w:tcPr>
            <w:tcW w:w="940" w:type="dxa"/>
            <w:tcBorders>
              <w:top w:val="nil"/>
              <w:left w:val="nil"/>
              <w:bottom w:val="single" w:sz="4" w:space="0" w:color="auto"/>
              <w:right w:val="single" w:sz="4" w:space="0" w:color="auto"/>
            </w:tcBorders>
            <w:shd w:val="clear" w:color="auto" w:fill="auto"/>
            <w:noWrap/>
            <w:vAlign w:val="bottom"/>
            <w:hideMark/>
          </w:tcPr>
          <w:p w14:paraId="0666AA78"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00854999</w:t>
            </w:r>
          </w:p>
        </w:tc>
        <w:tc>
          <w:tcPr>
            <w:tcW w:w="5520" w:type="dxa"/>
            <w:tcBorders>
              <w:top w:val="nil"/>
              <w:left w:val="nil"/>
              <w:bottom w:val="single" w:sz="4" w:space="0" w:color="auto"/>
              <w:right w:val="single" w:sz="4" w:space="0" w:color="auto"/>
            </w:tcBorders>
            <w:shd w:val="clear" w:color="auto" w:fill="auto"/>
            <w:vAlign w:val="bottom"/>
            <w:hideMark/>
          </w:tcPr>
          <w:p w14:paraId="2BA663E2"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Střední uměleckoprůmyslová škola a Vyšší odborná škola, Turnov, Skálova 373, příspěvková organizace</w:t>
            </w:r>
          </w:p>
        </w:tc>
        <w:tc>
          <w:tcPr>
            <w:tcW w:w="960" w:type="dxa"/>
            <w:tcBorders>
              <w:top w:val="nil"/>
              <w:left w:val="nil"/>
              <w:bottom w:val="single" w:sz="4" w:space="0" w:color="auto"/>
              <w:right w:val="single" w:sz="4" w:space="0" w:color="auto"/>
            </w:tcBorders>
            <w:shd w:val="clear" w:color="auto" w:fill="auto"/>
            <w:noWrap/>
            <w:vAlign w:val="bottom"/>
            <w:hideMark/>
          </w:tcPr>
          <w:p w14:paraId="2952A7F9"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Turnov</w:t>
            </w:r>
          </w:p>
        </w:tc>
        <w:tc>
          <w:tcPr>
            <w:tcW w:w="1180" w:type="dxa"/>
            <w:tcBorders>
              <w:top w:val="nil"/>
              <w:left w:val="nil"/>
              <w:bottom w:val="single" w:sz="4" w:space="0" w:color="auto"/>
              <w:right w:val="single" w:sz="4" w:space="0" w:color="auto"/>
            </w:tcBorders>
            <w:shd w:val="clear" w:color="auto" w:fill="auto"/>
            <w:noWrap/>
            <w:vAlign w:val="bottom"/>
            <w:hideMark/>
          </w:tcPr>
          <w:p w14:paraId="6302D140"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Skálova</w:t>
            </w:r>
          </w:p>
        </w:tc>
        <w:tc>
          <w:tcPr>
            <w:tcW w:w="520" w:type="dxa"/>
            <w:tcBorders>
              <w:top w:val="nil"/>
              <w:left w:val="nil"/>
              <w:bottom w:val="single" w:sz="4" w:space="0" w:color="auto"/>
              <w:right w:val="single" w:sz="4" w:space="0" w:color="auto"/>
            </w:tcBorders>
            <w:shd w:val="clear" w:color="auto" w:fill="auto"/>
            <w:noWrap/>
            <w:vAlign w:val="bottom"/>
            <w:hideMark/>
          </w:tcPr>
          <w:p w14:paraId="7E225D43"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1603</w:t>
            </w:r>
          </w:p>
        </w:tc>
      </w:tr>
      <w:tr w:rsidR="003D656A" w:rsidRPr="003D656A" w14:paraId="2F213945" w14:textId="77777777" w:rsidTr="00AB76CC">
        <w:trPr>
          <w:trHeight w:val="525"/>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769DB36"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600019802</w:t>
            </w:r>
          </w:p>
        </w:tc>
        <w:tc>
          <w:tcPr>
            <w:tcW w:w="940" w:type="dxa"/>
            <w:tcBorders>
              <w:top w:val="nil"/>
              <w:left w:val="nil"/>
              <w:bottom w:val="single" w:sz="4" w:space="0" w:color="auto"/>
              <w:right w:val="single" w:sz="4" w:space="0" w:color="auto"/>
            </w:tcBorders>
            <w:shd w:val="clear" w:color="auto" w:fill="auto"/>
            <w:noWrap/>
            <w:vAlign w:val="bottom"/>
            <w:hideMark/>
          </w:tcPr>
          <w:p w14:paraId="230B77B1"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00581071</w:t>
            </w:r>
          </w:p>
        </w:tc>
        <w:tc>
          <w:tcPr>
            <w:tcW w:w="5520" w:type="dxa"/>
            <w:tcBorders>
              <w:top w:val="nil"/>
              <w:left w:val="nil"/>
              <w:bottom w:val="single" w:sz="4" w:space="0" w:color="auto"/>
              <w:right w:val="single" w:sz="4" w:space="0" w:color="auto"/>
            </w:tcBorders>
            <w:shd w:val="clear" w:color="auto" w:fill="auto"/>
            <w:vAlign w:val="bottom"/>
            <w:hideMark/>
          </w:tcPr>
          <w:p w14:paraId="09FB894F"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Střední zdravotnická škola, Turnov, 28. října 1390, příspěvková organizace</w:t>
            </w:r>
          </w:p>
        </w:tc>
        <w:tc>
          <w:tcPr>
            <w:tcW w:w="960" w:type="dxa"/>
            <w:tcBorders>
              <w:top w:val="nil"/>
              <w:left w:val="nil"/>
              <w:bottom w:val="single" w:sz="4" w:space="0" w:color="auto"/>
              <w:right w:val="single" w:sz="4" w:space="0" w:color="auto"/>
            </w:tcBorders>
            <w:shd w:val="clear" w:color="auto" w:fill="auto"/>
            <w:noWrap/>
            <w:vAlign w:val="bottom"/>
            <w:hideMark/>
          </w:tcPr>
          <w:p w14:paraId="11CF6488"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Turnov</w:t>
            </w:r>
          </w:p>
        </w:tc>
        <w:tc>
          <w:tcPr>
            <w:tcW w:w="1180" w:type="dxa"/>
            <w:tcBorders>
              <w:top w:val="nil"/>
              <w:left w:val="nil"/>
              <w:bottom w:val="single" w:sz="4" w:space="0" w:color="auto"/>
              <w:right w:val="single" w:sz="4" w:space="0" w:color="auto"/>
            </w:tcBorders>
            <w:shd w:val="clear" w:color="auto" w:fill="auto"/>
            <w:noWrap/>
            <w:vAlign w:val="bottom"/>
            <w:hideMark/>
          </w:tcPr>
          <w:p w14:paraId="5C507E29"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28. října</w:t>
            </w:r>
          </w:p>
        </w:tc>
        <w:tc>
          <w:tcPr>
            <w:tcW w:w="520" w:type="dxa"/>
            <w:tcBorders>
              <w:top w:val="nil"/>
              <w:left w:val="nil"/>
              <w:bottom w:val="single" w:sz="4" w:space="0" w:color="auto"/>
              <w:right w:val="single" w:sz="4" w:space="0" w:color="auto"/>
            </w:tcBorders>
            <w:shd w:val="clear" w:color="auto" w:fill="auto"/>
            <w:noWrap/>
            <w:vAlign w:val="bottom"/>
            <w:hideMark/>
          </w:tcPr>
          <w:p w14:paraId="1704D30C"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1390</w:t>
            </w:r>
          </w:p>
        </w:tc>
      </w:tr>
      <w:tr w:rsidR="003D656A" w:rsidRPr="003D656A" w14:paraId="4B4D3273" w14:textId="77777777" w:rsidTr="00AB76CC">
        <w:trPr>
          <w:trHeight w:val="525"/>
          <w:jc w:val="center"/>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89ED19A"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691000093</w:t>
            </w:r>
          </w:p>
        </w:tc>
        <w:tc>
          <w:tcPr>
            <w:tcW w:w="940" w:type="dxa"/>
            <w:tcBorders>
              <w:top w:val="nil"/>
              <w:left w:val="nil"/>
              <w:bottom w:val="single" w:sz="4" w:space="0" w:color="auto"/>
              <w:right w:val="single" w:sz="4" w:space="0" w:color="auto"/>
            </w:tcBorders>
            <w:shd w:val="clear" w:color="auto" w:fill="auto"/>
            <w:noWrap/>
            <w:vAlign w:val="bottom"/>
            <w:hideMark/>
          </w:tcPr>
          <w:p w14:paraId="6FDBC9FF"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75129507</w:t>
            </w:r>
          </w:p>
        </w:tc>
        <w:tc>
          <w:tcPr>
            <w:tcW w:w="5520" w:type="dxa"/>
            <w:tcBorders>
              <w:top w:val="nil"/>
              <w:left w:val="nil"/>
              <w:bottom w:val="single" w:sz="4" w:space="0" w:color="auto"/>
              <w:right w:val="single" w:sz="4" w:space="0" w:color="auto"/>
            </w:tcBorders>
            <w:shd w:val="clear" w:color="auto" w:fill="auto"/>
            <w:vAlign w:val="bottom"/>
            <w:hideMark/>
          </w:tcPr>
          <w:p w14:paraId="5DE13FA9"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Obchodní akademie, Hotelová škola a Střední odborná škola, Turnov, Zborovská 519, příspěvková organizace</w:t>
            </w:r>
          </w:p>
        </w:tc>
        <w:tc>
          <w:tcPr>
            <w:tcW w:w="960" w:type="dxa"/>
            <w:tcBorders>
              <w:top w:val="nil"/>
              <w:left w:val="nil"/>
              <w:bottom w:val="single" w:sz="4" w:space="0" w:color="auto"/>
              <w:right w:val="single" w:sz="4" w:space="0" w:color="auto"/>
            </w:tcBorders>
            <w:shd w:val="clear" w:color="auto" w:fill="auto"/>
            <w:noWrap/>
            <w:vAlign w:val="bottom"/>
            <w:hideMark/>
          </w:tcPr>
          <w:p w14:paraId="25541255"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Turnov</w:t>
            </w:r>
          </w:p>
        </w:tc>
        <w:tc>
          <w:tcPr>
            <w:tcW w:w="1180" w:type="dxa"/>
            <w:tcBorders>
              <w:top w:val="nil"/>
              <w:left w:val="nil"/>
              <w:bottom w:val="single" w:sz="4" w:space="0" w:color="auto"/>
              <w:right w:val="single" w:sz="4" w:space="0" w:color="auto"/>
            </w:tcBorders>
            <w:shd w:val="clear" w:color="auto" w:fill="auto"/>
            <w:noWrap/>
            <w:vAlign w:val="bottom"/>
            <w:hideMark/>
          </w:tcPr>
          <w:p w14:paraId="25501BD9" w14:textId="77777777" w:rsidR="005B3F05" w:rsidRPr="003D656A" w:rsidRDefault="005B3F05" w:rsidP="00AB76CC">
            <w:pPr>
              <w:spacing w:after="0" w:line="264" w:lineRule="auto"/>
              <w:rPr>
                <w:rFonts w:eastAsia="Times New Roman" w:cs="Arial"/>
                <w:sz w:val="20"/>
                <w:szCs w:val="20"/>
              </w:rPr>
            </w:pPr>
            <w:r w:rsidRPr="003D656A">
              <w:rPr>
                <w:rFonts w:eastAsia="Times New Roman" w:cs="Arial"/>
                <w:sz w:val="20"/>
                <w:szCs w:val="20"/>
              </w:rPr>
              <w:t>Zborovská</w:t>
            </w:r>
          </w:p>
        </w:tc>
        <w:tc>
          <w:tcPr>
            <w:tcW w:w="520" w:type="dxa"/>
            <w:tcBorders>
              <w:top w:val="nil"/>
              <w:left w:val="nil"/>
              <w:bottom w:val="single" w:sz="4" w:space="0" w:color="auto"/>
              <w:right w:val="single" w:sz="4" w:space="0" w:color="auto"/>
            </w:tcBorders>
            <w:shd w:val="clear" w:color="auto" w:fill="auto"/>
            <w:noWrap/>
            <w:vAlign w:val="bottom"/>
            <w:hideMark/>
          </w:tcPr>
          <w:p w14:paraId="0D492CED" w14:textId="77777777" w:rsidR="005B3F05" w:rsidRPr="003D656A" w:rsidRDefault="005B3F05" w:rsidP="00AB76CC">
            <w:pPr>
              <w:spacing w:after="0" w:line="264" w:lineRule="auto"/>
              <w:jc w:val="right"/>
              <w:rPr>
                <w:rFonts w:eastAsia="Times New Roman" w:cs="Arial"/>
                <w:sz w:val="20"/>
                <w:szCs w:val="20"/>
              </w:rPr>
            </w:pPr>
            <w:r w:rsidRPr="003D656A">
              <w:rPr>
                <w:rFonts w:eastAsia="Times New Roman" w:cs="Arial"/>
                <w:sz w:val="20"/>
                <w:szCs w:val="20"/>
              </w:rPr>
              <w:t>519</w:t>
            </w:r>
          </w:p>
        </w:tc>
      </w:tr>
    </w:tbl>
    <w:p w14:paraId="6B954203" w14:textId="77777777" w:rsidR="005B3F05" w:rsidRPr="003D656A" w:rsidRDefault="005B3F05" w:rsidP="005B3F05">
      <w:pPr>
        <w:pStyle w:val="Zdrojkurzivou11b"/>
        <w:spacing w:after="60" w:line="264" w:lineRule="auto"/>
        <w:rPr>
          <w:rFonts w:asciiTheme="minorHAnsi" w:hAnsiTheme="minorHAnsi" w:cstheme="minorHAnsi"/>
        </w:rPr>
      </w:pPr>
      <w:r w:rsidRPr="003D656A">
        <w:rPr>
          <w:rFonts w:asciiTheme="minorHAnsi" w:hAnsiTheme="minorHAnsi" w:cstheme="minorHAnsi"/>
        </w:rPr>
        <w:t xml:space="preserve">Zdroj: </w:t>
      </w:r>
      <w:hyperlink r:id="rId21" w:history="1">
        <w:r w:rsidRPr="003D656A">
          <w:rPr>
            <w:rFonts w:asciiTheme="minorHAnsi" w:hAnsiTheme="minorHAnsi" w:cstheme="minorHAnsi"/>
          </w:rPr>
          <w:t>http://rejskol.msmt.cz/</w:t>
        </w:r>
      </w:hyperlink>
    </w:p>
    <w:p w14:paraId="58125DEE" w14:textId="0B53D6A4" w:rsidR="005B3F05" w:rsidRPr="003D656A" w:rsidRDefault="005B3F05" w:rsidP="005B3F05">
      <w:r w:rsidRPr="003D656A">
        <w:t xml:space="preserve">V sousedních </w:t>
      </w:r>
      <w:r w:rsidR="00CD4238" w:rsidRPr="003D656A">
        <w:t xml:space="preserve">SO </w:t>
      </w:r>
      <w:r w:rsidRPr="003D656A">
        <w:t>ORP existuje dalších 38 středních škol, mezi něž patří 7 gymnázií, 3 obchodní akademie a celá řada středních odborných škol s bohatým spektrem studovaných oborů.</w:t>
      </w:r>
    </w:p>
    <w:p w14:paraId="53AA6294" w14:textId="77777777" w:rsidR="005B3F05" w:rsidRPr="003D656A" w:rsidRDefault="005B3F05" w:rsidP="005B3F05">
      <w:r w:rsidRPr="003D656A">
        <w:t>Absolventi škol patří podle Zprávy o situaci na krajském trhu práce k dlouhodobě obtížně umístitelným skupinám osob v kraji, a to společně s mladistvými bez kvalifikace, osobami pečujícími o děti do 15 let věku, uchazeči se zdravotním postižením, uchazeči s nízkým stupněm maximálního dosaženého vzdělání, uchazeči ve věku 50 a více let a dlouhodobě nezaměstnanými uchazeči o zaměstnání. (podle Zprávy o situaci na krajském trhu práce, o realizaci APZ v roce 2018 a strategie APZ pro rok 2019 pro Liberecký kraj)</w:t>
      </w:r>
    </w:p>
    <w:p w14:paraId="4A94AFEA" w14:textId="77777777" w:rsidR="005B3F05" w:rsidRPr="003D656A" w:rsidRDefault="005B3F05" w:rsidP="005B3F05">
      <w:pPr>
        <w:spacing w:after="60"/>
      </w:pPr>
      <w:r w:rsidRPr="003D656A">
        <w:t>Od roku 2012 dochází v Libereckém kraji k poklesu počtu nezaměstnaných absolventů. Nadále mnoho firem při náboru zaměstnanců preferuje praxi. Profese s nejvyšším počtem volných míst v okrese Semily v 4. čtvrtletí roku 2021 udává následující tabulka.</w:t>
      </w:r>
    </w:p>
    <w:p w14:paraId="452D9047" w14:textId="309DEF83" w:rsidR="005B3F05" w:rsidRPr="003D656A" w:rsidRDefault="005B3F05" w:rsidP="005B3F05">
      <w:pPr>
        <w:pStyle w:val="Nzevtabulky"/>
        <w:spacing w:before="0"/>
      </w:pPr>
      <w:r w:rsidRPr="003D656A">
        <w:t>Tabulka č. 4</w:t>
      </w:r>
      <w:r w:rsidR="00D0345D" w:rsidRPr="003D656A">
        <w:t>9</w:t>
      </w:r>
      <w:r w:rsidRPr="003D656A">
        <w:t>: Profese s nejvyšším počtem volných míst v okrese Semily v 4. čtvrtletí 2021</w:t>
      </w:r>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80"/>
        <w:gridCol w:w="1507"/>
      </w:tblGrid>
      <w:tr w:rsidR="003D656A" w:rsidRPr="003D656A" w14:paraId="4B924AB8" w14:textId="77777777" w:rsidTr="00D0345D">
        <w:trPr>
          <w:trHeight w:val="300"/>
        </w:trPr>
        <w:tc>
          <w:tcPr>
            <w:tcW w:w="7580" w:type="dxa"/>
            <w:shd w:val="clear" w:color="auto" w:fill="95B3D7" w:themeFill="accent1" w:themeFillTint="99"/>
            <w:noWrap/>
            <w:vAlign w:val="bottom"/>
            <w:hideMark/>
          </w:tcPr>
          <w:p w14:paraId="0004DFB2" w14:textId="77777777" w:rsidR="005B3F05" w:rsidRPr="003D656A" w:rsidRDefault="005B3F05" w:rsidP="00AB76CC">
            <w:pPr>
              <w:spacing w:after="0" w:line="240" w:lineRule="auto"/>
              <w:jc w:val="left"/>
              <w:rPr>
                <w:rFonts w:ascii="Calibri" w:eastAsia="Times New Roman" w:hAnsi="Calibri" w:cs="Calibri"/>
                <w:b/>
                <w:bCs/>
              </w:rPr>
            </w:pPr>
            <w:r w:rsidRPr="003D656A">
              <w:rPr>
                <w:rFonts w:ascii="Calibri" w:eastAsia="Times New Roman" w:hAnsi="Calibri" w:cs="Calibri"/>
                <w:b/>
                <w:bCs/>
              </w:rPr>
              <w:t>Profese</w:t>
            </w:r>
          </w:p>
        </w:tc>
        <w:tc>
          <w:tcPr>
            <w:tcW w:w="1507" w:type="dxa"/>
            <w:shd w:val="clear" w:color="auto" w:fill="95B3D7" w:themeFill="accent1" w:themeFillTint="99"/>
            <w:noWrap/>
            <w:vAlign w:val="bottom"/>
            <w:hideMark/>
          </w:tcPr>
          <w:p w14:paraId="5606525B" w14:textId="77777777" w:rsidR="005B3F05" w:rsidRPr="003D656A" w:rsidRDefault="005B3F05" w:rsidP="00AB76CC">
            <w:pPr>
              <w:spacing w:after="0" w:line="240" w:lineRule="auto"/>
              <w:jc w:val="left"/>
              <w:rPr>
                <w:rFonts w:ascii="Calibri" w:eastAsia="Times New Roman" w:hAnsi="Calibri" w:cs="Calibri"/>
                <w:b/>
                <w:bCs/>
              </w:rPr>
            </w:pPr>
            <w:r w:rsidRPr="003D656A">
              <w:rPr>
                <w:rFonts w:ascii="Calibri" w:eastAsia="Times New Roman" w:hAnsi="Calibri" w:cs="Calibri"/>
                <w:b/>
                <w:bCs/>
              </w:rPr>
              <w:t>Aktuální počet volných míst</w:t>
            </w:r>
          </w:p>
        </w:tc>
      </w:tr>
      <w:tr w:rsidR="003D656A" w:rsidRPr="003D656A" w14:paraId="2814CE35" w14:textId="77777777" w:rsidTr="00AB76CC">
        <w:trPr>
          <w:trHeight w:val="300"/>
        </w:trPr>
        <w:tc>
          <w:tcPr>
            <w:tcW w:w="7580" w:type="dxa"/>
            <w:shd w:val="clear" w:color="auto" w:fill="auto"/>
            <w:noWrap/>
            <w:vAlign w:val="bottom"/>
          </w:tcPr>
          <w:p w14:paraId="46495E7E" w14:textId="77777777" w:rsidR="005B3F05" w:rsidRPr="003D656A" w:rsidRDefault="005B3F05" w:rsidP="00AB76CC">
            <w:pPr>
              <w:spacing w:after="0" w:line="240" w:lineRule="auto"/>
              <w:jc w:val="left"/>
              <w:rPr>
                <w:rFonts w:ascii="Calibri" w:eastAsia="Times New Roman" w:hAnsi="Calibri" w:cs="Calibri"/>
              </w:rPr>
            </w:pPr>
            <w:r w:rsidRPr="003D656A">
              <w:rPr>
                <w:rFonts w:ascii="Calibri" w:eastAsia="Times New Roman" w:hAnsi="Calibri" w:cs="Calibri"/>
              </w:rPr>
              <w:t>Obsluha ostatních stacionárních strojů a zařízení jinde neuvedená</w:t>
            </w:r>
          </w:p>
        </w:tc>
        <w:tc>
          <w:tcPr>
            <w:tcW w:w="1507" w:type="dxa"/>
            <w:shd w:val="clear" w:color="auto" w:fill="auto"/>
            <w:noWrap/>
            <w:vAlign w:val="bottom"/>
          </w:tcPr>
          <w:p w14:paraId="07BAE5F6"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70</w:t>
            </w:r>
          </w:p>
        </w:tc>
      </w:tr>
      <w:tr w:rsidR="003D656A" w:rsidRPr="003D656A" w14:paraId="5B3D7646" w14:textId="77777777" w:rsidTr="00AB76CC">
        <w:trPr>
          <w:trHeight w:val="300"/>
        </w:trPr>
        <w:tc>
          <w:tcPr>
            <w:tcW w:w="7580" w:type="dxa"/>
            <w:shd w:val="clear" w:color="auto" w:fill="auto"/>
            <w:noWrap/>
            <w:vAlign w:val="bottom"/>
          </w:tcPr>
          <w:p w14:paraId="413797CD" w14:textId="77777777" w:rsidR="005B3F05" w:rsidRPr="003D656A" w:rsidRDefault="005B3F05" w:rsidP="00AB76CC">
            <w:pPr>
              <w:spacing w:after="0" w:line="240" w:lineRule="auto"/>
              <w:jc w:val="left"/>
              <w:rPr>
                <w:rFonts w:ascii="Calibri" w:eastAsia="Times New Roman" w:hAnsi="Calibri" w:cs="Calibri"/>
              </w:rPr>
            </w:pPr>
            <w:r w:rsidRPr="003D656A">
              <w:rPr>
                <w:rStyle w:val="td"/>
              </w:rPr>
              <w:t>Montážní dělníci výrobků z kombinovaných materiálů</w:t>
            </w:r>
          </w:p>
        </w:tc>
        <w:tc>
          <w:tcPr>
            <w:tcW w:w="1507" w:type="dxa"/>
            <w:shd w:val="clear" w:color="auto" w:fill="auto"/>
            <w:noWrap/>
            <w:vAlign w:val="bottom"/>
          </w:tcPr>
          <w:p w14:paraId="0CC7776E"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64</w:t>
            </w:r>
          </w:p>
        </w:tc>
      </w:tr>
      <w:tr w:rsidR="003D656A" w:rsidRPr="003D656A" w14:paraId="1CF14FD4" w14:textId="77777777" w:rsidTr="00AB76CC">
        <w:trPr>
          <w:trHeight w:val="300"/>
        </w:trPr>
        <w:tc>
          <w:tcPr>
            <w:tcW w:w="7580" w:type="dxa"/>
            <w:shd w:val="clear" w:color="auto" w:fill="auto"/>
            <w:noWrap/>
            <w:vAlign w:val="bottom"/>
            <w:hideMark/>
          </w:tcPr>
          <w:p w14:paraId="5FEF47ED" w14:textId="77777777" w:rsidR="005B3F05" w:rsidRPr="003D656A" w:rsidRDefault="005B3F05" w:rsidP="00AB76CC">
            <w:pPr>
              <w:spacing w:after="0" w:line="240" w:lineRule="auto"/>
              <w:jc w:val="left"/>
              <w:rPr>
                <w:rFonts w:ascii="Calibri" w:eastAsia="Times New Roman" w:hAnsi="Calibri" w:cs="Calibri"/>
              </w:rPr>
            </w:pPr>
            <w:r w:rsidRPr="003D656A">
              <w:rPr>
                <w:rFonts w:ascii="Calibri" w:eastAsia="Times New Roman" w:hAnsi="Calibri" w:cs="Calibri"/>
              </w:rPr>
              <w:t>Obsluha strojů a zařízení na výrobu kosmetických, toaletních a čisticích výrobků</w:t>
            </w:r>
          </w:p>
        </w:tc>
        <w:tc>
          <w:tcPr>
            <w:tcW w:w="1507" w:type="dxa"/>
            <w:shd w:val="clear" w:color="auto" w:fill="auto"/>
            <w:noWrap/>
            <w:vAlign w:val="bottom"/>
            <w:hideMark/>
          </w:tcPr>
          <w:p w14:paraId="79A72988"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51</w:t>
            </w:r>
          </w:p>
        </w:tc>
      </w:tr>
      <w:tr w:rsidR="003D656A" w:rsidRPr="003D656A" w14:paraId="5AD8D984" w14:textId="77777777" w:rsidTr="00AB76CC">
        <w:trPr>
          <w:trHeight w:val="300"/>
        </w:trPr>
        <w:tc>
          <w:tcPr>
            <w:tcW w:w="7580" w:type="dxa"/>
            <w:shd w:val="clear" w:color="auto" w:fill="auto"/>
            <w:noWrap/>
            <w:vAlign w:val="bottom"/>
            <w:hideMark/>
          </w:tcPr>
          <w:p w14:paraId="70903095" w14:textId="77777777" w:rsidR="005B3F05" w:rsidRPr="003D656A" w:rsidRDefault="005B3F05" w:rsidP="00AB76CC">
            <w:pPr>
              <w:spacing w:after="0" w:line="240" w:lineRule="auto"/>
              <w:jc w:val="left"/>
              <w:rPr>
                <w:rFonts w:ascii="Calibri" w:eastAsia="Times New Roman" w:hAnsi="Calibri" w:cs="Calibri"/>
              </w:rPr>
            </w:pPr>
            <w:r w:rsidRPr="003D656A">
              <w:rPr>
                <w:rFonts w:ascii="Calibri" w:eastAsia="Times New Roman" w:hAnsi="Calibri" w:cs="Calibri"/>
              </w:rPr>
              <w:t>Pomocní pracovníci v rostlinné výrobě</w:t>
            </w:r>
          </w:p>
        </w:tc>
        <w:tc>
          <w:tcPr>
            <w:tcW w:w="1507" w:type="dxa"/>
            <w:shd w:val="clear" w:color="auto" w:fill="auto"/>
            <w:noWrap/>
            <w:vAlign w:val="bottom"/>
            <w:hideMark/>
          </w:tcPr>
          <w:p w14:paraId="66A4C9A6"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48</w:t>
            </w:r>
          </w:p>
        </w:tc>
      </w:tr>
      <w:tr w:rsidR="003D656A" w:rsidRPr="003D656A" w14:paraId="422B26B2" w14:textId="77777777" w:rsidTr="00AB76CC">
        <w:trPr>
          <w:trHeight w:val="300"/>
        </w:trPr>
        <w:tc>
          <w:tcPr>
            <w:tcW w:w="7580" w:type="dxa"/>
            <w:shd w:val="clear" w:color="auto" w:fill="auto"/>
            <w:noWrap/>
            <w:vAlign w:val="bottom"/>
          </w:tcPr>
          <w:p w14:paraId="4C1D9297" w14:textId="77777777" w:rsidR="005B3F05" w:rsidRPr="003D656A" w:rsidRDefault="005B3F05" w:rsidP="00AB76CC">
            <w:pPr>
              <w:spacing w:after="0" w:line="240" w:lineRule="auto"/>
              <w:jc w:val="left"/>
              <w:rPr>
                <w:rFonts w:ascii="Calibri" w:eastAsia="Times New Roman" w:hAnsi="Calibri" w:cs="Calibri"/>
              </w:rPr>
            </w:pPr>
            <w:r w:rsidRPr="003D656A">
              <w:rPr>
                <w:rStyle w:val="td"/>
              </w:rPr>
              <w:t>Řidiči nákladních automobilů, tahačů a speciálních vozidel</w:t>
            </w:r>
          </w:p>
        </w:tc>
        <w:tc>
          <w:tcPr>
            <w:tcW w:w="1507" w:type="dxa"/>
            <w:shd w:val="clear" w:color="auto" w:fill="auto"/>
            <w:noWrap/>
            <w:vAlign w:val="bottom"/>
          </w:tcPr>
          <w:p w14:paraId="258D8B71"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42</w:t>
            </w:r>
          </w:p>
        </w:tc>
      </w:tr>
      <w:tr w:rsidR="003D656A" w:rsidRPr="003D656A" w14:paraId="2D0CF93B" w14:textId="77777777" w:rsidTr="00AB76CC">
        <w:trPr>
          <w:trHeight w:val="300"/>
        </w:trPr>
        <w:tc>
          <w:tcPr>
            <w:tcW w:w="7580" w:type="dxa"/>
            <w:shd w:val="clear" w:color="auto" w:fill="auto"/>
            <w:noWrap/>
            <w:vAlign w:val="bottom"/>
          </w:tcPr>
          <w:p w14:paraId="0C7860CB" w14:textId="77777777" w:rsidR="005B3F05" w:rsidRPr="003D656A" w:rsidRDefault="005B3F05" w:rsidP="00AB76CC">
            <w:pPr>
              <w:spacing w:after="0" w:line="240" w:lineRule="auto"/>
              <w:jc w:val="left"/>
              <w:rPr>
                <w:rStyle w:val="td"/>
              </w:rPr>
            </w:pPr>
            <w:r w:rsidRPr="003D656A">
              <w:rPr>
                <w:rStyle w:val="td"/>
              </w:rPr>
              <w:t>Dělníci v oblasti výstavby a údržby budov</w:t>
            </w:r>
          </w:p>
        </w:tc>
        <w:tc>
          <w:tcPr>
            <w:tcW w:w="1507" w:type="dxa"/>
            <w:shd w:val="clear" w:color="auto" w:fill="auto"/>
            <w:noWrap/>
            <w:vAlign w:val="bottom"/>
          </w:tcPr>
          <w:p w14:paraId="01261554"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42</w:t>
            </w:r>
          </w:p>
        </w:tc>
      </w:tr>
      <w:tr w:rsidR="003D656A" w:rsidRPr="003D656A" w14:paraId="5ABB0545" w14:textId="77777777" w:rsidTr="00AB76CC">
        <w:trPr>
          <w:trHeight w:val="300"/>
        </w:trPr>
        <w:tc>
          <w:tcPr>
            <w:tcW w:w="7580" w:type="dxa"/>
            <w:shd w:val="clear" w:color="auto" w:fill="auto"/>
            <w:noWrap/>
            <w:vAlign w:val="bottom"/>
          </w:tcPr>
          <w:p w14:paraId="65C20B5F" w14:textId="77777777" w:rsidR="005B3F05" w:rsidRPr="003D656A" w:rsidRDefault="005B3F05" w:rsidP="00AB76CC">
            <w:pPr>
              <w:spacing w:after="0" w:line="240" w:lineRule="auto"/>
              <w:jc w:val="left"/>
              <w:rPr>
                <w:rStyle w:val="td"/>
              </w:rPr>
            </w:pPr>
            <w:r w:rsidRPr="003D656A">
              <w:rPr>
                <w:rStyle w:val="td"/>
              </w:rPr>
              <w:t>Kuchaři (kromě šéfkuchařů)</w:t>
            </w:r>
          </w:p>
        </w:tc>
        <w:tc>
          <w:tcPr>
            <w:tcW w:w="1507" w:type="dxa"/>
            <w:shd w:val="clear" w:color="auto" w:fill="auto"/>
            <w:noWrap/>
            <w:vAlign w:val="bottom"/>
          </w:tcPr>
          <w:p w14:paraId="603B3708"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39</w:t>
            </w:r>
          </w:p>
        </w:tc>
      </w:tr>
      <w:tr w:rsidR="003D656A" w:rsidRPr="003D656A" w14:paraId="237843A4" w14:textId="77777777" w:rsidTr="00AB76CC">
        <w:trPr>
          <w:trHeight w:val="300"/>
        </w:trPr>
        <w:tc>
          <w:tcPr>
            <w:tcW w:w="7580" w:type="dxa"/>
            <w:shd w:val="clear" w:color="auto" w:fill="auto"/>
            <w:noWrap/>
            <w:vAlign w:val="bottom"/>
          </w:tcPr>
          <w:p w14:paraId="53C62053" w14:textId="77777777" w:rsidR="005B3F05" w:rsidRPr="003D656A" w:rsidRDefault="005B3F05" w:rsidP="00AB76CC">
            <w:pPr>
              <w:spacing w:after="0" w:line="240" w:lineRule="auto"/>
              <w:jc w:val="left"/>
              <w:rPr>
                <w:rStyle w:val="td"/>
              </w:rPr>
            </w:pPr>
            <w:r w:rsidRPr="003D656A">
              <w:rPr>
                <w:rStyle w:val="td"/>
              </w:rPr>
              <w:t>Dělníci v oblasti výstavby budov</w:t>
            </w:r>
          </w:p>
        </w:tc>
        <w:tc>
          <w:tcPr>
            <w:tcW w:w="1507" w:type="dxa"/>
            <w:shd w:val="clear" w:color="auto" w:fill="auto"/>
            <w:noWrap/>
            <w:vAlign w:val="bottom"/>
          </w:tcPr>
          <w:p w14:paraId="72D2FE72"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36</w:t>
            </w:r>
          </w:p>
        </w:tc>
      </w:tr>
      <w:tr w:rsidR="003D656A" w:rsidRPr="003D656A" w14:paraId="49369EB1" w14:textId="77777777" w:rsidTr="00AB76CC">
        <w:trPr>
          <w:trHeight w:val="300"/>
        </w:trPr>
        <w:tc>
          <w:tcPr>
            <w:tcW w:w="7580" w:type="dxa"/>
            <w:shd w:val="clear" w:color="auto" w:fill="auto"/>
            <w:noWrap/>
            <w:vAlign w:val="bottom"/>
          </w:tcPr>
          <w:p w14:paraId="57C7B787" w14:textId="77777777" w:rsidR="005B3F05" w:rsidRPr="003D656A" w:rsidRDefault="005B3F05" w:rsidP="00AB76CC">
            <w:pPr>
              <w:spacing w:after="0" w:line="240" w:lineRule="auto"/>
              <w:jc w:val="left"/>
              <w:rPr>
                <w:rStyle w:val="td"/>
              </w:rPr>
            </w:pPr>
            <w:r w:rsidRPr="003D656A">
              <w:rPr>
                <w:rStyle w:val="td"/>
              </w:rPr>
              <w:t>Ostatní pomocní pracovníci ve výrobě</w:t>
            </w:r>
          </w:p>
        </w:tc>
        <w:tc>
          <w:tcPr>
            <w:tcW w:w="1507" w:type="dxa"/>
            <w:shd w:val="clear" w:color="auto" w:fill="auto"/>
            <w:noWrap/>
            <w:vAlign w:val="bottom"/>
          </w:tcPr>
          <w:p w14:paraId="23D8A4CA"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36</w:t>
            </w:r>
          </w:p>
        </w:tc>
      </w:tr>
      <w:tr w:rsidR="003D656A" w:rsidRPr="003D656A" w14:paraId="5C906C27" w14:textId="77777777" w:rsidTr="00AB76CC">
        <w:trPr>
          <w:trHeight w:val="300"/>
        </w:trPr>
        <w:tc>
          <w:tcPr>
            <w:tcW w:w="7580" w:type="dxa"/>
            <w:shd w:val="clear" w:color="auto" w:fill="auto"/>
            <w:noWrap/>
            <w:vAlign w:val="bottom"/>
            <w:hideMark/>
          </w:tcPr>
          <w:p w14:paraId="4F72C6D0" w14:textId="77777777" w:rsidR="005B3F05" w:rsidRPr="003D656A" w:rsidRDefault="005B3F05" w:rsidP="00AB76CC">
            <w:pPr>
              <w:spacing w:after="0" w:line="240" w:lineRule="auto"/>
              <w:jc w:val="left"/>
              <w:rPr>
                <w:rFonts w:ascii="Calibri" w:eastAsia="Times New Roman" w:hAnsi="Calibri" w:cs="Calibri"/>
              </w:rPr>
            </w:pPr>
            <w:r w:rsidRPr="003D656A">
              <w:rPr>
                <w:rFonts w:ascii="Calibri" w:eastAsia="Times New Roman" w:hAnsi="Calibri" w:cs="Calibri"/>
              </w:rPr>
              <w:t>Montážní dělníci výrobků z pryže a plastů</w:t>
            </w:r>
          </w:p>
        </w:tc>
        <w:tc>
          <w:tcPr>
            <w:tcW w:w="1507" w:type="dxa"/>
            <w:shd w:val="clear" w:color="auto" w:fill="auto"/>
            <w:noWrap/>
            <w:vAlign w:val="bottom"/>
            <w:hideMark/>
          </w:tcPr>
          <w:p w14:paraId="01420397"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35</w:t>
            </w:r>
          </w:p>
        </w:tc>
      </w:tr>
      <w:tr w:rsidR="003D656A" w:rsidRPr="003D656A" w14:paraId="11E7FAB5" w14:textId="77777777" w:rsidTr="00AB76CC">
        <w:trPr>
          <w:trHeight w:val="300"/>
        </w:trPr>
        <w:tc>
          <w:tcPr>
            <w:tcW w:w="7580" w:type="dxa"/>
            <w:shd w:val="clear" w:color="auto" w:fill="auto"/>
            <w:noWrap/>
            <w:vAlign w:val="bottom"/>
            <w:hideMark/>
          </w:tcPr>
          <w:p w14:paraId="2B920C22" w14:textId="77777777" w:rsidR="005B3F05" w:rsidRPr="003D656A" w:rsidRDefault="005B3F05" w:rsidP="00AB76CC">
            <w:pPr>
              <w:spacing w:after="0" w:line="240" w:lineRule="auto"/>
              <w:jc w:val="left"/>
              <w:rPr>
                <w:rFonts w:ascii="Calibri" w:eastAsia="Times New Roman" w:hAnsi="Calibri" w:cs="Calibri"/>
              </w:rPr>
            </w:pPr>
            <w:r w:rsidRPr="003D656A">
              <w:rPr>
                <w:rStyle w:val="td"/>
              </w:rPr>
              <w:t>Svářeči</w:t>
            </w:r>
          </w:p>
        </w:tc>
        <w:tc>
          <w:tcPr>
            <w:tcW w:w="1507" w:type="dxa"/>
            <w:shd w:val="clear" w:color="auto" w:fill="auto"/>
            <w:noWrap/>
            <w:vAlign w:val="bottom"/>
            <w:hideMark/>
          </w:tcPr>
          <w:p w14:paraId="1CE82BE0"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33</w:t>
            </w:r>
          </w:p>
        </w:tc>
      </w:tr>
      <w:tr w:rsidR="003D656A" w:rsidRPr="003D656A" w14:paraId="4C508CB4" w14:textId="77777777" w:rsidTr="00AB76CC">
        <w:trPr>
          <w:trHeight w:val="300"/>
        </w:trPr>
        <w:tc>
          <w:tcPr>
            <w:tcW w:w="7580" w:type="dxa"/>
            <w:shd w:val="clear" w:color="auto" w:fill="auto"/>
            <w:noWrap/>
            <w:vAlign w:val="bottom"/>
            <w:hideMark/>
          </w:tcPr>
          <w:p w14:paraId="0B89AC6D" w14:textId="77777777" w:rsidR="005B3F05" w:rsidRPr="003D656A" w:rsidRDefault="005B3F05" w:rsidP="00AB76CC">
            <w:pPr>
              <w:spacing w:after="0" w:line="240" w:lineRule="auto"/>
              <w:jc w:val="left"/>
              <w:rPr>
                <w:rFonts w:ascii="Calibri" w:eastAsia="Times New Roman" w:hAnsi="Calibri" w:cs="Calibri"/>
              </w:rPr>
            </w:pPr>
            <w:r w:rsidRPr="003D656A">
              <w:rPr>
                <w:rStyle w:val="td"/>
              </w:rPr>
              <w:t>Švadleny, šičky, vyšívači a pracovníci v příbuzných oborech</w:t>
            </w:r>
          </w:p>
        </w:tc>
        <w:tc>
          <w:tcPr>
            <w:tcW w:w="1507" w:type="dxa"/>
            <w:shd w:val="clear" w:color="auto" w:fill="auto"/>
            <w:noWrap/>
            <w:vAlign w:val="bottom"/>
            <w:hideMark/>
          </w:tcPr>
          <w:p w14:paraId="3BA88DB1"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30</w:t>
            </w:r>
          </w:p>
        </w:tc>
      </w:tr>
      <w:tr w:rsidR="003D656A" w:rsidRPr="003D656A" w14:paraId="109457A6" w14:textId="77777777" w:rsidTr="00AB76CC">
        <w:trPr>
          <w:trHeight w:val="300"/>
        </w:trPr>
        <w:tc>
          <w:tcPr>
            <w:tcW w:w="7580" w:type="dxa"/>
            <w:shd w:val="clear" w:color="auto" w:fill="auto"/>
            <w:noWrap/>
            <w:vAlign w:val="bottom"/>
            <w:hideMark/>
          </w:tcPr>
          <w:p w14:paraId="4932A138" w14:textId="77777777" w:rsidR="005B3F05" w:rsidRPr="003D656A" w:rsidRDefault="005B3F05" w:rsidP="00AB76CC">
            <w:pPr>
              <w:spacing w:after="0" w:line="240" w:lineRule="auto"/>
              <w:jc w:val="left"/>
              <w:rPr>
                <w:rFonts w:ascii="Calibri" w:eastAsia="Times New Roman" w:hAnsi="Calibri" w:cs="Calibri"/>
              </w:rPr>
            </w:pPr>
            <w:r w:rsidRPr="003D656A">
              <w:rPr>
                <w:rStyle w:val="td"/>
              </w:rPr>
              <w:t>Obsluha ostatních strojů a zařízení na výrobu, zpracování, uchování potravin a příbuzných výrobků</w:t>
            </w:r>
          </w:p>
        </w:tc>
        <w:tc>
          <w:tcPr>
            <w:tcW w:w="1507" w:type="dxa"/>
            <w:shd w:val="clear" w:color="auto" w:fill="auto"/>
            <w:noWrap/>
            <w:vAlign w:val="bottom"/>
            <w:hideMark/>
          </w:tcPr>
          <w:p w14:paraId="365FB44A"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30</w:t>
            </w:r>
          </w:p>
        </w:tc>
      </w:tr>
      <w:tr w:rsidR="003D656A" w:rsidRPr="003D656A" w14:paraId="0C5EA320" w14:textId="77777777" w:rsidTr="00AB76CC">
        <w:trPr>
          <w:trHeight w:val="300"/>
        </w:trPr>
        <w:tc>
          <w:tcPr>
            <w:tcW w:w="7580" w:type="dxa"/>
            <w:shd w:val="clear" w:color="auto" w:fill="auto"/>
            <w:noWrap/>
            <w:vAlign w:val="bottom"/>
            <w:hideMark/>
          </w:tcPr>
          <w:p w14:paraId="25F329D6" w14:textId="77777777" w:rsidR="005B3F05" w:rsidRPr="003D656A" w:rsidRDefault="005B3F05" w:rsidP="00AB76CC">
            <w:pPr>
              <w:spacing w:after="0" w:line="240" w:lineRule="auto"/>
              <w:jc w:val="left"/>
              <w:rPr>
                <w:rFonts w:ascii="Calibri" w:eastAsia="Times New Roman" w:hAnsi="Calibri" w:cs="Calibri"/>
              </w:rPr>
            </w:pPr>
            <w:r w:rsidRPr="003D656A">
              <w:rPr>
                <w:rStyle w:val="td"/>
              </w:rPr>
              <w:t>Pracovníci pouličního poskytování služeb</w:t>
            </w:r>
          </w:p>
        </w:tc>
        <w:tc>
          <w:tcPr>
            <w:tcW w:w="1507" w:type="dxa"/>
            <w:shd w:val="clear" w:color="auto" w:fill="auto"/>
            <w:noWrap/>
            <w:vAlign w:val="bottom"/>
            <w:hideMark/>
          </w:tcPr>
          <w:p w14:paraId="7C98C8DC" w14:textId="77777777" w:rsidR="005B3F05" w:rsidRPr="003D656A" w:rsidRDefault="005B3F05" w:rsidP="00AB76CC">
            <w:pPr>
              <w:spacing w:after="0" w:line="240" w:lineRule="auto"/>
              <w:jc w:val="right"/>
              <w:rPr>
                <w:rFonts w:ascii="Calibri" w:eastAsia="Times New Roman" w:hAnsi="Calibri" w:cs="Calibri"/>
              </w:rPr>
            </w:pPr>
            <w:r w:rsidRPr="003D656A">
              <w:rPr>
                <w:rFonts w:ascii="Calibri" w:eastAsia="Times New Roman" w:hAnsi="Calibri" w:cs="Calibri"/>
              </w:rPr>
              <w:t>30</w:t>
            </w:r>
          </w:p>
        </w:tc>
      </w:tr>
      <w:tr w:rsidR="003D656A" w:rsidRPr="003D656A" w14:paraId="6DB24E39" w14:textId="77777777" w:rsidTr="00AB76CC">
        <w:trPr>
          <w:trHeight w:val="300"/>
        </w:trPr>
        <w:tc>
          <w:tcPr>
            <w:tcW w:w="7580" w:type="dxa"/>
            <w:shd w:val="clear" w:color="auto" w:fill="auto"/>
            <w:noWrap/>
            <w:vAlign w:val="bottom"/>
            <w:hideMark/>
          </w:tcPr>
          <w:p w14:paraId="25A4B833" w14:textId="77777777" w:rsidR="005B3F05" w:rsidRPr="003D656A" w:rsidRDefault="005B3F05" w:rsidP="00AB76CC">
            <w:pPr>
              <w:spacing w:after="0" w:line="240" w:lineRule="auto"/>
              <w:jc w:val="left"/>
              <w:rPr>
                <w:rFonts w:ascii="Calibri" w:eastAsia="Times New Roman" w:hAnsi="Calibri" w:cs="Calibri"/>
                <w:b/>
              </w:rPr>
            </w:pPr>
            <w:r w:rsidRPr="003D656A">
              <w:rPr>
                <w:rFonts w:ascii="Calibri" w:eastAsia="Times New Roman" w:hAnsi="Calibri" w:cs="Calibri"/>
                <w:b/>
              </w:rPr>
              <w:t>Celkem</w:t>
            </w:r>
          </w:p>
        </w:tc>
        <w:tc>
          <w:tcPr>
            <w:tcW w:w="1507" w:type="dxa"/>
            <w:shd w:val="clear" w:color="auto" w:fill="auto"/>
            <w:noWrap/>
            <w:vAlign w:val="bottom"/>
            <w:hideMark/>
          </w:tcPr>
          <w:p w14:paraId="3B3B517F" w14:textId="77777777" w:rsidR="005B3F05" w:rsidRPr="003D656A" w:rsidRDefault="005B3F05" w:rsidP="00AB76CC">
            <w:pPr>
              <w:spacing w:after="0" w:line="240" w:lineRule="auto"/>
              <w:jc w:val="right"/>
              <w:rPr>
                <w:rFonts w:ascii="Calibri" w:eastAsia="Times New Roman" w:hAnsi="Calibri" w:cs="Calibri"/>
                <w:b/>
              </w:rPr>
            </w:pPr>
            <w:r w:rsidRPr="003D656A">
              <w:rPr>
                <w:rFonts w:ascii="Calibri" w:eastAsia="Times New Roman" w:hAnsi="Calibri" w:cs="Calibri"/>
                <w:b/>
              </w:rPr>
              <w:t>1574</w:t>
            </w:r>
          </w:p>
        </w:tc>
      </w:tr>
    </w:tbl>
    <w:p w14:paraId="6C6FDFC8" w14:textId="77777777" w:rsidR="005B3F05" w:rsidRPr="003D656A" w:rsidRDefault="005B3F05" w:rsidP="005B3F05">
      <w:pPr>
        <w:pStyle w:val="Zdrojkurzivou11b"/>
        <w:spacing w:after="0" w:line="264" w:lineRule="auto"/>
        <w:rPr>
          <w:rFonts w:asciiTheme="minorHAnsi" w:hAnsiTheme="minorHAnsi" w:cstheme="minorHAnsi"/>
        </w:rPr>
      </w:pPr>
      <w:r w:rsidRPr="003D656A">
        <w:rPr>
          <w:rFonts w:asciiTheme="minorHAnsi" w:hAnsiTheme="minorHAnsi" w:cstheme="minorHAnsi"/>
        </w:rPr>
        <w:t>Zdroj: Integrovaný portál MPSV</w:t>
      </w:r>
    </w:p>
    <w:p w14:paraId="1AE8FE42" w14:textId="77777777" w:rsidR="005B3F05" w:rsidRPr="002B1F41" w:rsidRDefault="005B3F05" w:rsidP="005B3F05">
      <w:pPr>
        <w:pStyle w:val="Zpat"/>
        <w:spacing w:before="120" w:line="264" w:lineRule="auto"/>
        <w:rPr>
          <w:rFonts w:asciiTheme="minorHAnsi" w:hAnsiTheme="minorHAnsi" w:cstheme="minorHAnsi"/>
          <w:b/>
          <w:u w:val="single"/>
        </w:rPr>
      </w:pPr>
      <w:r w:rsidRPr="002B1F41">
        <w:rPr>
          <w:rFonts w:asciiTheme="minorHAnsi" w:hAnsiTheme="minorHAnsi" w:cstheme="minorHAnsi"/>
          <w:b/>
          <w:u w:val="single"/>
        </w:rPr>
        <w:t>Přílohy:</w:t>
      </w:r>
    </w:p>
    <w:p w14:paraId="776EF487" w14:textId="77777777" w:rsidR="005B3F05" w:rsidRPr="002B1F41" w:rsidRDefault="005B3F05" w:rsidP="005B3F05">
      <w:pPr>
        <w:pStyle w:val="Zpat"/>
        <w:spacing w:before="60" w:line="264" w:lineRule="auto"/>
        <w:rPr>
          <w:rFonts w:asciiTheme="minorHAnsi" w:hAnsiTheme="minorHAnsi" w:cstheme="minorHAnsi"/>
        </w:rPr>
      </w:pPr>
      <w:r w:rsidRPr="002B1F41">
        <w:rPr>
          <w:rFonts w:asciiTheme="minorHAnsi" w:hAnsiTheme="minorHAnsi" w:cstheme="minorHAnsi"/>
        </w:rPr>
        <w:t>Příloha č. 1: Metaanalýza existujících strategických dokumentů v území ORP Turnov pro oblast vzdělávání</w:t>
      </w:r>
    </w:p>
    <w:p w14:paraId="76A7D4FA" w14:textId="77777777" w:rsidR="005B3F05" w:rsidRPr="002B1F41" w:rsidRDefault="005B3F05" w:rsidP="005B3F05">
      <w:pPr>
        <w:pStyle w:val="Zpat"/>
        <w:spacing w:before="60" w:line="264" w:lineRule="auto"/>
        <w:rPr>
          <w:rFonts w:asciiTheme="minorHAnsi" w:hAnsiTheme="minorHAnsi" w:cstheme="minorHAnsi"/>
        </w:rPr>
      </w:pPr>
      <w:r w:rsidRPr="002B1F41">
        <w:rPr>
          <w:rFonts w:asciiTheme="minorHAnsi" w:hAnsiTheme="minorHAnsi" w:cstheme="minorHAnsi"/>
        </w:rPr>
        <w:t>Příloha č. 2: Vyhodnocení dotazníkového šetření MŠMT pro školy – mateřské školy</w:t>
      </w:r>
    </w:p>
    <w:p w14:paraId="1FA2776E" w14:textId="77777777" w:rsidR="005B3F05" w:rsidRPr="002B1F41" w:rsidRDefault="005B3F05" w:rsidP="005B3F05">
      <w:pPr>
        <w:pStyle w:val="Zpat"/>
        <w:spacing w:before="60" w:line="264" w:lineRule="auto"/>
        <w:rPr>
          <w:rFonts w:asciiTheme="minorHAnsi" w:hAnsiTheme="minorHAnsi" w:cstheme="minorHAnsi"/>
        </w:rPr>
      </w:pPr>
      <w:r w:rsidRPr="002B1F41">
        <w:rPr>
          <w:rFonts w:asciiTheme="minorHAnsi" w:hAnsiTheme="minorHAnsi" w:cstheme="minorHAnsi"/>
        </w:rPr>
        <w:t>Příloha č. 3: Vyhodnocení dotazníkového šetření MŠMT pro školy – základní školy</w:t>
      </w:r>
    </w:p>
    <w:p w14:paraId="36CC6D23" w14:textId="77777777" w:rsidR="005B3F05" w:rsidRDefault="005B3F05" w:rsidP="005B3F05">
      <w:pPr>
        <w:pStyle w:val="Zpat"/>
        <w:spacing w:before="60" w:line="264" w:lineRule="auto"/>
        <w:rPr>
          <w:rFonts w:asciiTheme="minorHAnsi" w:hAnsiTheme="minorHAnsi" w:cstheme="minorHAnsi"/>
        </w:rPr>
      </w:pPr>
      <w:r w:rsidRPr="002B1F41">
        <w:rPr>
          <w:rFonts w:asciiTheme="minorHAnsi" w:hAnsiTheme="minorHAnsi" w:cstheme="minorHAnsi"/>
        </w:rPr>
        <w:t>Příloha č. 4: Technický stav a vybavenost škol</w:t>
      </w:r>
      <w:r>
        <w:rPr>
          <w:rFonts w:asciiTheme="minorHAnsi" w:hAnsiTheme="minorHAnsi" w:cstheme="minorHAnsi"/>
        </w:rPr>
        <w:t xml:space="preserve"> a školských zařízení ORP Turnov</w:t>
      </w:r>
    </w:p>
    <w:p w14:paraId="5B8397B4" w14:textId="77777777" w:rsidR="005B3F05" w:rsidRPr="00FD1D75" w:rsidRDefault="005B3F05" w:rsidP="005B3F05">
      <w:pPr>
        <w:pStyle w:val="Zpat"/>
        <w:spacing w:before="60" w:line="264" w:lineRule="auto"/>
        <w:rPr>
          <w:rFonts w:cs="Arial"/>
        </w:rPr>
      </w:pPr>
    </w:p>
    <w:p w14:paraId="625FB2E0" w14:textId="77777777" w:rsidR="005B3F05" w:rsidRDefault="005B3F05" w:rsidP="005B3F05">
      <w:pPr>
        <w:spacing w:after="200" w:line="276" w:lineRule="auto"/>
        <w:jc w:val="left"/>
        <w:rPr>
          <w:rFonts w:ascii="Arial" w:eastAsia="Times New Roman" w:hAnsi="Arial" w:cs="Arial"/>
          <w:b/>
          <w:color w:val="365F91" w:themeColor="accent1" w:themeShade="BF"/>
          <w:sz w:val="28"/>
          <w:szCs w:val="26"/>
        </w:rPr>
      </w:pPr>
      <w:bookmarkStart w:id="28" w:name="_Toc476909335"/>
      <w:r>
        <w:br w:type="page"/>
      </w:r>
    </w:p>
    <w:p w14:paraId="0C5E1717" w14:textId="77777777" w:rsidR="005B3F05" w:rsidRPr="00FD1D75" w:rsidRDefault="005B3F05" w:rsidP="005B3F05">
      <w:pPr>
        <w:pStyle w:val="Nadpis2"/>
      </w:pPr>
      <w:bookmarkStart w:id="29" w:name="_Toc38532740"/>
      <w:bookmarkStart w:id="30" w:name="_Toc94876772"/>
      <w:r w:rsidRPr="00FD1D75">
        <w:t>Specifická část analýzy</w:t>
      </w:r>
      <w:bookmarkEnd w:id="28"/>
      <w:bookmarkEnd w:id="29"/>
      <w:bookmarkEnd w:id="30"/>
    </w:p>
    <w:p w14:paraId="10A88D6C" w14:textId="77777777" w:rsidR="005B3F05" w:rsidRPr="00FD1D75" w:rsidRDefault="005B3F05" w:rsidP="005B3F05">
      <w:pPr>
        <w:pStyle w:val="Nadpis3"/>
        <w:rPr>
          <w:bCs/>
          <w:caps/>
        </w:rPr>
      </w:pPr>
      <w:bookmarkStart w:id="31" w:name="_Toc476909336"/>
      <w:bookmarkStart w:id="32" w:name="_Toc38532741"/>
      <w:bookmarkStart w:id="33" w:name="_Toc94876773"/>
      <w:r>
        <w:t>T</w:t>
      </w:r>
      <w:r w:rsidRPr="00FD1D75">
        <w:t>émata MAP v řešeném území</w:t>
      </w:r>
      <w:bookmarkEnd w:id="31"/>
      <w:bookmarkEnd w:id="32"/>
      <w:bookmarkEnd w:id="33"/>
    </w:p>
    <w:p w14:paraId="2D462753" w14:textId="1FD61ED8" w:rsidR="005B3F05" w:rsidRPr="007328E7" w:rsidRDefault="005B3F05" w:rsidP="005B3F05">
      <w:pPr>
        <w:spacing w:before="120" w:after="0" w:line="264" w:lineRule="auto"/>
        <w:rPr>
          <w:rFonts w:cs="Arial"/>
        </w:rPr>
      </w:pPr>
      <w:bookmarkStart w:id="34" w:name="_Toc476909337"/>
      <w:r w:rsidRPr="007328E7">
        <w:rPr>
          <w:rFonts w:cs="Arial"/>
        </w:rPr>
        <w:t>Ve strategickém rámci MAP (kapitola 4) je uvedena síla vazby jednotlivých povinných, volitelných a</w:t>
      </w:r>
      <w:r w:rsidR="00824F7E" w:rsidRPr="007328E7">
        <w:rPr>
          <w:rFonts w:cs="Arial"/>
        </w:rPr>
        <w:t> </w:t>
      </w:r>
      <w:r w:rsidRPr="007328E7">
        <w:rPr>
          <w:rFonts w:cs="Arial"/>
        </w:rPr>
        <w:t xml:space="preserve">dalších volitelných témat na jednotlivé cíle. Obecně lze říci, že všechna témata se uplatňují s různou silou vazby ve více cílech. Níže je uveden konkrétní stručný přehled způsobů, jakými se tato povinná, volitelná a další volitelná témata, zvaná zde rovněž témata MAP, při tvorbě dokumentu uplatňují. </w:t>
      </w:r>
    </w:p>
    <w:p w14:paraId="775F72BE" w14:textId="5F112DE2" w:rsidR="005B3F05" w:rsidRPr="007328E7" w:rsidRDefault="005B3F05" w:rsidP="005B3F05">
      <w:pPr>
        <w:spacing w:before="120" w:after="0" w:line="264" w:lineRule="auto"/>
        <w:rPr>
          <w:rFonts w:cs="Arial"/>
        </w:rPr>
      </w:pPr>
      <w:r w:rsidRPr="007328E7">
        <w:rPr>
          <w:rFonts w:cs="Arial"/>
        </w:rPr>
        <w:t>Povinné téma 1 - Podpora rozvoje kvalitního inkluzivního vzdělávání je hojně medializované a zároveň svým zaměřením široce pojaté téma, které de facto zahrnuje celý vzdělávací proces. Nejsilnější je vazba na Cíl 4 Vytvoření podmínek pro vzdělávání většiny žáků v hlavním vzdělávacím proudu, který přímo rozpracovává jednotlivé oblasti inkluze, ale dále i na kvalitu výuky (Cíl 3), vzdělávání pedagogů (Cíl 2) a</w:t>
      </w:r>
      <w:r w:rsidR="00CD4238" w:rsidRPr="007328E7">
        <w:rPr>
          <w:rFonts w:cs="Arial"/>
        </w:rPr>
        <w:t> </w:t>
      </w:r>
      <w:r w:rsidRPr="007328E7">
        <w:rPr>
          <w:rFonts w:cs="Arial"/>
        </w:rPr>
        <w:t>materiální podmínky škol (Cíl 1). Zásadní pro úspěch inkluze je také spolupráce škol s dalšími aktéry, jako rodina, komunita nebo OSPOD (Cíl 5).</w:t>
      </w:r>
    </w:p>
    <w:p w14:paraId="23C1C9D4" w14:textId="77777777" w:rsidR="005B3F05" w:rsidRPr="007328E7" w:rsidRDefault="005B3F05" w:rsidP="005B3F05">
      <w:pPr>
        <w:spacing w:before="120" w:after="0" w:line="264" w:lineRule="auto"/>
        <w:rPr>
          <w:rFonts w:cs="Arial"/>
        </w:rPr>
      </w:pPr>
      <w:r w:rsidRPr="007328E7">
        <w:rPr>
          <w:rFonts w:cs="Arial"/>
        </w:rPr>
        <w:t>Povinné téma 2 - Podpora čtenářské gramotnosti a rozvoj potenciálu každého žáka a Povinné téma 3 - Podpora matematické gramotnosti a rozvoj potenciálu každého žáka mají přímou vazbu na dílčí cíl 3.14, který se zabývá přímo tímto tématem a je řazen v Cíli 3 Zvýšení kvality vzdělávání. Tato problematika bezprostředně souvisí i se vzděláváním pedagogických pracovníků, kteří by měli dané gramotnosti v žácích pěstovat (Cíl 2) a samozřejmě i s oblastí materiálního vybavení (Cíl 1).</w:t>
      </w:r>
    </w:p>
    <w:p w14:paraId="5C688595" w14:textId="686C62F9" w:rsidR="005B3F05" w:rsidRPr="007328E7" w:rsidRDefault="005B3F05" w:rsidP="005B3F05">
      <w:pPr>
        <w:spacing w:before="120" w:after="0" w:line="264" w:lineRule="auto"/>
        <w:rPr>
          <w:rFonts w:cs="Arial"/>
        </w:rPr>
      </w:pPr>
      <w:r w:rsidRPr="007328E7">
        <w:rPr>
          <w:rFonts w:cs="Arial"/>
        </w:rPr>
        <w:t xml:space="preserve">Volitelné téma 1 - Rozvoj podnikavosti a iniciativy dětí a žáků a Volitelné téma 2 </w:t>
      </w:r>
      <w:r w:rsidR="001D29F5" w:rsidRPr="007328E7">
        <w:rPr>
          <w:rFonts w:cs="Arial"/>
        </w:rPr>
        <w:t>- Rozvoj</w:t>
      </w:r>
      <w:r w:rsidRPr="007328E7">
        <w:rPr>
          <w:rFonts w:cs="Arial"/>
        </w:rPr>
        <w:t xml:space="preserve"> kompetencí dětí a žáků v polytechnickém vzdělávání – mají přímou vazbu vždy na stejně pojmenovaný dílčí cíl 3.15 a 3.16 v Cíli 3, zřetelná je ale vazba i na aktivity v oblasti zájmového a neformálního vzdělávání (Cíl 5 a</w:t>
      </w:r>
      <w:r w:rsidR="00CD4238" w:rsidRPr="007328E7">
        <w:rPr>
          <w:rFonts w:cs="Arial"/>
        </w:rPr>
        <w:t> </w:t>
      </w:r>
      <w:r w:rsidRPr="007328E7">
        <w:rPr>
          <w:rFonts w:cs="Arial"/>
        </w:rPr>
        <w:t>6) a v menší míře pak i na materiální vybavení (Cíl 1) nebo kompetence pedagogů (Cíl 2).</w:t>
      </w:r>
    </w:p>
    <w:p w14:paraId="30D98E7B" w14:textId="77777777" w:rsidR="005B3F05" w:rsidRPr="007328E7" w:rsidRDefault="005B3F05" w:rsidP="005B3F05">
      <w:pPr>
        <w:spacing w:before="120" w:after="0" w:line="264" w:lineRule="auto"/>
        <w:rPr>
          <w:rFonts w:cs="Arial"/>
        </w:rPr>
      </w:pPr>
      <w:r w:rsidRPr="007328E7">
        <w:rPr>
          <w:rFonts w:cs="Arial"/>
        </w:rPr>
        <w:t>Volitelné téma 3 - Kariérové poradenství v základních školách má přímou vazbu na dílčí cíl 3.7 Poskytovat kariérové poradenství pro žáky v Cíli 3.</w:t>
      </w:r>
    </w:p>
    <w:p w14:paraId="253BC6FF" w14:textId="58DECF87" w:rsidR="005B3F05" w:rsidRPr="007328E7" w:rsidRDefault="005B3F05" w:rsidP="005B3F05">
      <w:pPr>
        <w:spacing w:before="120" w:after="0" w:line="264" w:lineRule="auto"/>
        <w:rPr>
          <w:rFonts w:cs="Arial"/>
        </w:rPr>
      </w:pPr>
      <w:r w:rsidRPr="007328E7">
        <w:rPr>
          <w:rFonts w:cs="Arial"/>
        </w:rPr>
        <w:t>Další volitelné téma 1 - Rozvoj digitálních kompetencí dětí a žáků – je řešeno průřezově, tj. v Cíli 1, který je zaměřen na materiální vybavení škol, Cíli 2, který řeší kompetence pedagogů, Cíli 3 řešícímu kvalitu výuky</w:t>
      </w:r>
      <w:r w:rsidR="002C6B30" w:rsidRPr="007328E7">
        <w:rPr>
          <w:rFonts w:cs="Arial"/>
        </w:rPr>
        <w:t>, speciálně v dílčím cíli 3.14 Rozvíjet čtenářskou, matematickou a digitální gramotnost</w:t>
      </w:r>
      <w:r w:rsidRPr="007328E7">
        <w:rPr>
          <w:rFonts w:cs="Arial"/>
        </w:rPr>
        <w:t xml:space="preserve"> a</w:t>
      </w:r>
      <w:r w:rsidR="00580224" w:rsidRPr="007328E7">
        <w:rPr>
          <w:rFonts w:cs="Arial"/>
        </w:rPr>
        <w:t> </w:t>
      </w:r>
      <w:r w:rsidRPr="007328E7">
        <w:rPr>
          <w:rFonts w:cs="Arial"/>
        </w:rPr>
        <w:t>Cíli 5, který rozpracovává spolupráci škol navzájem a s dalšími aktéry ve vzdělávání.</w:t>
      </w:r>
    </w:p>
    <w:p w14:paraId="014DF4F7" w14:textId="77777777" w:rsidR="005B3F05" w:rsidRPr="007328E7" w:rsidRDefault="005B3F05" w:rsidP="005B3F05">
      <w:pPr>
        <w:spacing w:before="120" w:after="0" w:line="264" w:lineRule="auto"/>
        <w:rPr>
          <w:rFonts w:cs="Arial"/>
        </w:rPr>
      </w:pPr>
      <w:r w:rsidRPr="007328E7">
        <w:rPr>
          <w:rFonts w:cs="Arial"/>
        </w:rPr>
        <w:t>Podobně průřezově je řešeno Další volitelné téma 2 - Rozvoj kompetencí dětí a žáků pro aktivní používání cizího jazyka, které nejvíce souvisí s kvalitou výuky (Cíl 3) a spoluprací škol např. na mezinárodní bázi (Cíl 5).</w:t>
      </w:r>
    </w:p>
    <w:p w14:paraId="26BB506B" w14:textId="77777777" w:rsidR="005B3F05" w:rsidRPr="007328E7" w:rsidRDefault="005B3F05" w:rsidP="005B3F05">
      <w:pPr>
        <w:spacing w:before="120" w:after="0" w:line="264" w:lineRule="auto"/>
        <w:rPr>
          <w:rFonts w:cs="Arial"/>
        </w:rPr>
      </w:pPr>
      <w:r w:rsidRPr="007328E7">
        <w:rPr>
          <w:rFonts w:cs="Arial"/>
        </w:rPr>
        <w:t>Další volitelné téma 3 - Rozvoj sociálních a občanských kompetencí dětí a žáků – je nejvíce řešen v Cíli 3 v souvislosti s kvalitou výuky a v Cíli 5 díky spolupráci školy a dalších subjektů.</w:t>
      </w:r>
    </w:p>
    <w:p w14:paraId="7B08E48C" w14:textId="77777777" w:rsidR="005B3F05" w:rsidRPr="007328E7" w:rsidRDefault="005B3F05" w:rsidP="005B3F05">
      <w:pPr>
        <w:spacing w:before="120" w:after="0" w:line="264" w:lineRule="auto"/>
        <w:rPr>
          <w:rFonts w:cs="Arial"/>
        </w:rPr>
      </w:pPr>
      <w:r w:rsidRPr="007328E7">
        <w:rPr>
          <w:rFonts w:cs="Arial"/>
        </w:rPr>
        <w:t>Další volitelné téma 4 - Rozvoj kulturního povědomí a vyjádření dětí a žáků – jako typicky průřezové téma dostává nejvíce prostoru k řešení v zájmovém a neformálním vzdělávání (Cíl 6), souvisí s kvalitou výuky (Cíl 3) i odborností pedagogů (Cíl 2).</w:t>
      </w:r>
    </w:p>
    <w:p w14:paraId="1F34C5BC" w14:textId="77777777" w:rsidR="005B3F05" w:rsidRPr="007328E7" w:rsidRDefault="005B3F05" w:rsidP="005B3F05">
      <w:pPr>
        <w:spacing w:before="120" w:after="0" w:line="264" w:lineRule="auto"/>
        <w:rPr>
          <w:rFonts w:cs="Arial"/>
        </w:rPr>
      </w:pPr>
      <w:r w:rsidRPr="007328E7">
        <w:rPr>
          <w:rFonts w:cs="Arial"/>
        </w:rPr>
        <w:t>Další volitelné téma 5 – Investice do rozvoje kapacit základních škol – je řešeno přímo v Cíli 1, hlavně v dílčím cíli 1.2.</w:t>
      </w:r>
    </w:p>
    <w:p w14:paraId="46928AB3" w14:textId="55DF5ADF" w:rsidR="005B3F05" w:rsidRPr="007328E7" w:rsidRDefault="005B3F05" w:rsidP="005B3F05">
      <w:pPr>
        <w:spacing w:before="120" w:after="0" w:line="264" w:lineRule="auto"/>
        <w:rPr>
          <w:rFonts w:cs="Arial"/>
        </w:rPr>
      </w:pPr>
      <w:r w:rsidRPr="007328E7">
        <w:rPr>
          <w:rFonts w:cs="Arial"/>
        </w:rPr>
        <w:t xml:space="preserve">Další volitelné téma 6 - </w:t>
      </w:r>
      <w:r w:rsidR="002C6B30" w:rsidRPr="007328E7">
        <w:rPr>
          <w:rFonts w:cs="Arial"/>
        </w:rPr>
        <w:t>Témata</w:t>
      </w:r>
      <w:r w:rsidRPr="007328E7">
        <w:rPr>
          <w:rFonts w:cs="Arial"/>
        </w:rPr>
        <w:t xml:space="preserve"> související se vzděláváním mimo OP VVV, IROP a OP PPR je všeobjímající téma, do nějž lze zahrnout v podstatě cokoliv, vzhledem k vysoké míře obecnosti prostupuje všemi řešenými Cíli, ale vazba na tyto Cíle není z tohoto důvodu příliš silná.</w:t>
      </w:r>
    </w:p>
    <w:p w14:paraId="7EDFC0DA" w14:textId="77777777" w:rsidR="005B3F05" w:rsidRPr="007328E7" w:rsidRDefault="005B3F05" w:rsidP="005B3F05">
      <w:pPr>
        <w:spacing w:line="264" w:lineRule="auto"/>
        <w:rPr>
          <w:rFonts w:cs="Arial"/>
        </w:rPr>
      </w:pPr>
    </w:p>
    <w:p w14:paraId="68F66481" w14:textId="77777777" w:rsidR="005B3F05" w:rsidRPr="00FD1D75" w:rsidRDefault="005B3F05" w:rsidP="005B3F05">
      <w:pPr>
        <w:pStyle w:val="Nadpis3"/>
        <w:rPr>
          <w:bCs/>
          <w:caps/>
        </w:rPr>
      </w:pPr>
      <w:bookmarkStart w:id="35" w:name="_Toc38532742"/>
      <w:bookmarkStart w:id="36" w:name="_Toc94876774"/>
      <w:r w:rsidRPr="00FD1D75">
        <w:t>Analýza dotčených skupin v oblasti vzdělávání v řešeném území – jejich zapojení, způsob spolupráce a komunikace, apod.</w:t>
      </w:r>
      <w:bookmarkEnd w:id="34"/>
      <w:bookmarkEnd w:id="35"/>
      <w:bookmarkEnd w:id="36"/>
    </w:p>
    <w:p w14:paraId="4F7A85B3" w14:textId="69865972" w:rsidR="005B3F05" w:rsidRPr="001D5DB6" w:rsidRDefault="005B3F05" w:rsidP="005B3F05">
      <w:pPr>
        <w:pStyle w:val="Nzevtabulky"/>
      </w:pPr>
      <w:r w:rsidRPr="001D5DB6">
        <w:t>Tabulka č.</w:t>
      </w:r>
      <w:r>
        <w:t xml:space="preserve"> </w:t>
      </w:r>
      <w:r w:rsidR="002C6B30">
        <w:t>50</w:t>
      </w:r>
      <w:r w:rsidRPr="001D5DB6">
        <w:t>: Hlavní cílové skupiny dotčené realizací MAP Turnovsko</w:t>
      </w:r>
    </w:p>
    <w:tbl>
      <w:tblPr>
        <w:tblStyle w:val="Mkatabulky"/>
        <w:tblW w:w="0" w:type="auto"/>
        <w:tblLook w:val="04A0" w:firstRow="1" w:lastRow="0" w:firstColumn="1" w:lastColumn="0" w:noHBand="0" w:noVBand="1"/>
      </w:tblPr>
      <w:tblGrid>
        <w:gridCol w:w="1818"/>
        <w:gridCol w:w="1792"/>
        <w:gridCol w:w="1822"/>
        <w:gridCol w:w="1801"/>
        <w:gridCol w:w="1829"/>
      </w:tblGrid>
      <w:tr w:rsidR="005B3F05" w:rsidRPr="00FD1D75" w14:paraId="0BBE1201" w14:textId="77777777" w:rsidTr="00AB76CC">
        <w:trPr>
          <w:trHeight w:val="952"/>
          <w:tblHeader/>
        </w:trPr>
        <w:tc>
          <w:tcPr>
            <w:tcW w:w="1842" w:type="dxa"/>
            <w:shd w:val="clear" w:color="auto" w:fill="95B3D7" w:themeFill="accent1" w:themeFillTint="99"/>
          </w:tcPr>
          <w:p w14:paraId="2A67FFE4" w14:textId="77777777" w:rsidR="005B3F05" w:rsidRPr="00B33AAE" w:rsidRDefault="005B3F05" w:rsidP="00AB76CC">
            <w:pPr>
              <w:spacing w:before="20" w:after="20" w:line="264" w:lineRule="auto"/>
              <w:jc w:val="left"/>
              <w:rPr>
                <w:rFonts w:cs="Arial"/>
                <w:b/>
              </w:rPr>
            </w:pPr>
            <w:r w:rsidRPr="00B33AAE">
              <w:rPr>
                <w:rFonts w:cs="Arial"/>
                <w:b/>
              </w:rPr>
              <w:t>Cílová skupina</w:t>
            </w:r>
          </w:p>
        </w:tc>
        <w:tc>
          <w:tcPr>
            <w:tcW w:w="1842" w:type="dxa"/>
            <w:shd w:val="clear" w:color="auto" w:fill="95B3D7" w:themeFill="accent1" w:themeFillTint="99"/>
          </w:tcPr>
          <w:p w14:paraId="72D09BD3" w14:textId="77777777" w:rsidR="005B3F05" w:rsidRPr="00B33AAE" w:rsidRDefault="005B3F05" w:rsidP="00AB76CC">
            <w:pPr>
              <w:spacing w:before="20" w:after="20" w:line="264" w:lineRule="auto"/>
              <w:jc w:val="left"/>
              <w:rPr>
                <w:rFonts w:cs="Arial"/>
                <w:b/>
              </w:rPr>
            </w:pPr>
            <w:r w:rsidRPr="00B33AAE">
              <w:rPr>
                <w:rFonts w:cs="Arial"/>
                <w:b/>
              </w:rPr>
              <w:t>Důležitost pro MAP</w:t>
            </w:r>
          </w:p>
        </w:tc>
        <w:tc>
          <w:tcPr>
            <w:tcW w:w="1842" w:type="dxa"/>
            <w:shd w:val="clear" w:color="auto" w:fill="95B3D7" w:themeFill="accent1" w:themeFillTint="99"/>
          </w:tcPr>
          <w:p w14:paraId="47F6F13A" w14:textId="77777777" w:rsidR="005B3F05" w:rsidRPr="00B33AAE" w:rsidRDefault="005B3F05" w:rsidP="00AB76CC">
            <w:pPr>
              <w:spacing w:before="20" w:after="20" w:line="264" w:lineRule="auto"/>
              <w:jc w:val="left"/>
              <w:rPr>
                <w:rFonts w:cs="Arial"/>
                <w:b/>
              </w:rPr>
            </w:pPr>
            <w:r w:rsidRPr="00B33AAE">
              <w:rPr>
                <w:rFonts w:cs="Arial"/>
                <w:b/>
              </w:rPr>
              <w:t>Její očekávání od MAP</w:t>
            </w:r>
          </w:p>
        </w:tc>
        <w:tc>
          <w:tcPr>
            <w:tcW w:w="1843" w:type="dxa"/>
            <w:shd w:val="clear" w:color="auto" w:fill="95B3D7" w:themeFill="accent1" w:themeFillTint="99"/>
          </w:tcPr>
          <w:p w14:paraId="67911669" w14:textId="77777777" w:rsidR="005B3F05" w:rsidRPr="00B33AAE" w:rsidRDefault="005B3F05" w:rsidP="00AB76CC">
            <w:pPr>
              <w:spacing w:before="20" w:after="20" w:line="264" w:lineRule="auto"/>
              <w:jc w:val="left"/>
              <w:rPr>
                <w:rFonts w:cs="Arial"/>
                <w:b/>
              </w:rPr>
            </w:pPr>
            <w:r w:rsidRPr="00B33AAE">
              <w:rPr>
                <w:rFonts w:cs="Arial"/>
                <w:b/>
              </w:rPr>
              <w:t>Způsob zapojení</w:t>
            </w:r>
          </w:p>
        </w:tc>
        <w:tc>
          <w:tcPr>
            <w:tcW w:w="1843" w:type="dxa"/>
            <w:shd w:val="clear" w:color="auto" w:fill="95B3D7" w:themeFill="accent1" w:themeFillTint="99"/>
          </w:tcPr>
          <w:p w14:paraId="441599E7" w14:textId="77777777" w:rsidR="005B3F05" w:rsidRPr="00B33AAE" w:rsidRDefault="005B3F05" w:rsidP="00AB76CC">
            <w:pPr>
              <w:spacing w:before="20" w:after="20" w:line="264" w:lineRule="auto"/>
              <w:jc w:val="left"/>
              <w:rPr>
                <w:rFonts w:cs="Arial"/>
                <w:b/>
              </w:rPr>
            </w:pPr>
            <w:r w:rsidRPr="00B33AAE">
              <w:rPr>
                <w:rFonts w:cs="Arial"/>
                <w:b/>
              </w:rPr>
              <w:t>Způsob spolupráce a komunikace s cíl. skupinou</w:t>
            </w:r>
          </w:p>
        </w:tc>
      </w:tr>
      <w:tr w:rsidR="005B3F05" w:rsidRPr="00FD1D75" w14:paraId="1C367201" w14:textId="77777777" w:rsidTr="00AB76CC">
        <w:trPr>
          <w:trHeight w:val="1169"/>
        </w:trPr>
        <w:tc>
          <w:tcPr>
            <w:tcW w:w="1842" w:type="dxa"/>
          </w:tcPr>
          <w:p w14:paraId="15C57719" w14:textId="77777777" w:rsidR="005B3F05" w:rsidRPr="00B33AAE" w:rsidRDefault="005B3F05" w:rsidP="00AB76CC">
            <w:pPr>
              <w:spacing w:before="60" w:after="60" w:line="264" w:lineRule="auto"/>
              <w:jc w:val="left"/>
              <w:rPr>
                <w:rFonts w:cs="Arial"/>
              </w:rPr>
            </w:pPr>
            <w:r w:rsidRPr="00B33AAE">
              <w:rPr>
                <w:rFonts w:cs="Arial"/>
              </w:rPr>
              <w:t>Děti a žáci</w:t>
            </w:r>
          </w:p>
        </w:tc>
        <w:tc>
          <w:tcPr>
            <w:tcW w:w="1842" w:type="dxa"/>
          </w:tcPr>
          <w:p w14:paraId="5376BF8A"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0D9EF996" w14:textId="77777777" w:rsidR="005B3F05" w:rsidRPr="00B33AAE" w:rsidRDefault="005B3F05" w:rsidP="00AB76CC">
            <w:pPr>
              <w:spacing w:before="60" w:after="60" w:line="264" w:lineRule="auto"/>
              <w:jc w:val="left"/>
              <w:rPr>
                <w:rFonts w:cs="Arial"/>
              </w:rPr>
            </w:pPr>
            <w:r w:rsidRPr="00B33AAE">
              <w:rPr>
                <w:rFonts w:cs="Arial"/>
              </w:rPr>
              <w:t>Přizpůsobení výuky svým potřebám</w:t>
            </w:r>
          </w:p>
        </w:tc>
        <w:tc>
          <w:tcPr>
            <w:tcW w:w="1843" w:type="dxa"/>
          </w:tcPr>
          <w:p w14:paraId="26D9AAEA" w14:textId="77777777" w:rsidR="005B3F05" w:rsidRPr="00B33AAE" w:rsidRDefault="005B3F05" w:rsidP="00AB76CC">
            <w:pPr>
              <w:spacing w:before="60" w:after="60" w:line="264" w:lineRule="auto"/>
              <w:jc w:val="left"/>
              <w:rPr>
                <w:rFonts w:cs="Arial"/>
              </w:rPr>
            </w:pPr>
            <w:r w:rsidRPr="00B33AAE">
              <w:rPr>
                <w:rFonts w:cs="Arial"/>
              </w:rPr>
              <w:t>Nepřímé – přes pedagogy</w:t>
            </w:r>
          </w:p>
        </w:tc>
        <w:tc>
          <w:tcPr>
            <w:tcW w:w="1843" w:type="dxa"/>
          </w:tcPr>
          <w:p w14:paraId="077E8810" w14:textId="77777777" w:rsidR="005B3F05" w:rsidRPr="00B33AAE" w:rsidRDefault="005B3F05" w:rsidP="00AB76CC">
            <w:pPr>
              <w:spacing w:before="60" w:after="60" w:line="264" w:lineRule="auto"/>
              <w:jc w:val="left"/>
              <w:rPr>
                <w:rFonts w:cs="Arial"/>
              </w:rPr>
            </w:pPr>
            <w:r w:rsidRPr="00B33AAE">
              <w:rPr>
                <w:rFonts w:cs="Arial"/>
              </w:rPr>
              <w:t>Nepřímo – pedagogové budou výsledky aplikovat do výuky</w:t>
            </w:r>
          </w:p>
        </w:tc>
      </w:tr>
      <w:tr w:rsidR="005B3F05" w:rsidRPr="00FD1D75" w14:paraId="4866F92A" w14:textId="77777777" w:rsidTr="00AB76CC">
        <w:tc>
          <w:tcPr>
            <w:tcW w:w="1842" w:type="dxa"/>
          </w:tcPr>
          <w:p w14:paraId="6FC05FEF" w14:textId="77777777" w:rsidR="005B3F05" w:rsidRPr="00B33AAE" w:rsidRDefault="005B3F05" w:rsidP="00AB76CC">
            <w:pPr>
              <w:spacing w:before="60" w:after="60" w:line="264" w:lineRule="auto"/>
              <w:jc w:val="left"/>
              <w:rPr>
                <w:rFonts w:cs="Arial"/>
              </w:rPr>
            </w:pPr>
            <w:r w:rsidRPr="00B33AAE">
              <w:rPr>
                <w:rFonts w:cs="Arial"/>
              </w:rPr>
              <w:t>Rodiče – zákonní zástupci</w:t>
            </w:r>
          </w:p>
        </w:tc>
        <w:tc>
          <w:tcPr>
            <w:tcW w:w="1842" w:type="dxa"/>
          </w:tcPr>
          <w:p w14:paraId="422D5048"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5F6DA8C1" w14:textId="77777777" w:rsidR="005B3F05" w:rsidRPr="00B33AAE" w:rsidRDefault="005B3F05" w:rsidP="00AB76CC">
            <w:pPr>
              <w:spacing w:before="60" w:after="60" w:line="264" w:lineRule="auto"/>
              <w:jc w:val="left"/>
              <w:rPr>
                <w:rFonts w:cs="Arial"/>
              </w:rPr>
            </w:pPr>
            <w:r w:rsidRPr="00B33AAE">
              <w:rPr>
                <w:rFonts w:cs="Arial"/>
              </w:rPr>
              <w:t xml:space="preserve">Kvalitní výuka svých dětí, kvalitní nabídka volnočasových aktivit </w:t>
            </w:r>
          </w:p>
        </w:tc>
        <w:tc>
          <w:tcPr>
            <w:tcW w:w="1843" w:type="dxa"/>
          </w:tcPr>
          <w:p w14:paraId="0CEFE2B6" w14:textId="77777777" w:rsidR="005B3F05" w:rsidRPr="00B33AAE" w:rsidRDefault="005B3F05" w:rsidP="00AB76CC">
            <w:pPr>
              <w:spacing w:before="60" w:after="60" w:line="264" w:lineRule="auto"/>
              <w:jc w:val="left"/>
              <w:rPr>
                <w:rFonts w:cs="Arial"/>
              </w:rPr>
            </w:pPr>
            <w:r w:rsidRPr="00B33AAE">
              <w:rPr>
                <w:rFonts w:cs="Arial"/>
              </w:rPr>
              <w:t xml:space="preserve">Někteří jsou členy ŘV a PS </w:t>
            </w:r>
          </w:p>
        </w:tc>
        <w:tc>
          <w:tcPr>
            <w:tcW w:w="1843" w:type="dxa"/>
          </w:tcPr>
          <w:p w14:paraId="69D9177D" w14:textId="77777777" w:rsidR="005B3F05" w:rsidRPr="00B33AAE" w:rsidRDefault="005B3F05" w:rsidP="00AB76CC">
            <w:pPr>
              <w:spacing w:before="60" w:after="60" w:line="264" w:lineRule="auto"/>
              <w:jc w:val="left"/>
              <w:rPr>
                <w:rFonts w:cs="Arial"/>
              </w:rPr>
            </w:pPr>
            <w:r w:rsidRPr="00B33AAE">
              <w:rPr>
                <w:rFonts w:cs="Arial"/>
              </w:rPr>
              <w:t>Jednání ŘV a PS, vzdělávací akce, web MAP;  sdružují se v SRPŠ a podobných organizacích</w:t>
            </w:r>
          </w:p>
        </w:tc>
      </w:tr>
      <w:tr w:rsidR="005B3F05" w:rsidRPr="00FD1D75" w14:paraId="718D85FB" w14:textId="77777777" w:rsidTr="00AB76CC">
        <w:tc>
          <w:tcPr>
            <w:tcW w:w="1842" w:type="dxa"/>
          </w:tcPr>
          <w:p w14:paraId="3171A989" w14:textId="77777777" w:rsidR="005B3F05" w:rsidRPr="00B33AAE" w:rsidRDefault="005B3F05" w:rsidP="00AB76CC">
            <w:pPr>
              <w:spacing w:before="60" w:after="60" w:line="264" w:lineRule="auto"/>
              <w:jc w:val="left"/>
              <w:rPr>
                <w:rFonts w:cs="Arial"/>
              </w:rPr>
            </w:pPr>
            <w:r w:rsidRPr="00B33AAE">
              <w:rPr>
                <w:rFonts w:cs="Arial"/>
              </w:rPr>
              <w:t>Pedagogové</w:t>
            </w:r>
          </w:p>
        </w:tc>
        <w:tc>
          <w:tcPr>
            <w:tcW w:w="1842" w:type="dxa"/>
          </w:tcPr>
          <w:p w14:paraId="7081A81C"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63CC4FEE" w14:textId="3640E1B2" w:rsidR="005B3F05" w:rsidRPr="00B33AAE" w:rsidRDefault="005B3F05" w:rsidP="00AB76CC">
            <w:pPr>
              <w:spacing w:before="60" w:after="60" w:line="264" w:lineRule="auto"/>
              <w:jc w:val="left"/>
              <w:rPr>
                <w:rFonts w:cs="Arial"/>
              </w:rPr>
            </w:pPr>
            <w:r w:rsidRPr="00B33AAE">
              <w:rPr>
                <w:rFonts w:cs="Arial"/>
              </w:rPr>
              <w:t>Dobré podmínky pro svou práci</w:t>
            </w:r>
            <w:r w:rsidR="004079A3">
              <w:rPr>
                <w:rFonts w:cs="Arial"/>
              </w:rPr>
              <w:t xml:space="preserve"> </w:t>
            </w:r>
            <w:r w:rsidRPr="00B33AAE">
              <w:rPr>
                <w:rFonts w:cs="Arial"/>
              </w:rPr>
              <w:t>(finanční, materiální, vztahy na pracovišti a s žáky a rodiči)</w:t>
            </w:r>
          </w:p>
          <w:p w14:paraId="302359FE" w14:textId="2D7D41CD" w:rsidR="005B3F05" w:rsidRPr="00B33AAE" w:rsidRDefault="005B3F05" w:rsidP="00AB76CC">
            <w:pPr>
              <w:spacing w:before="60" w:after="60" w:line="264" w:lineRule="auto"/>
              <w:jc w:val="left"/>
              <w:rPr>
                <w:rFonts w:cs="Arial"/>
              </w:rPr>
            </w:pPr>
            <w:r w:rsidRPr="00B33AAE">
              <w:rPr>
                <w:rFonts w:cs="Arial"/>
              </w:rPr>
              <w:t>Další vzdělávání a</w:t>
            </w:r>
            <w:r>
              <w:rPr>
                <w:rFonts w:cs="Arial"/>
              </w:rPr>
              <w:t> </w:t>
            </w:r>
            <w:r w:rsidRPr="00B33AAE">
              <w:rPr>
                <w:rFonts w:cs="Arial"/>
              </w:rPr>
              <w:t>dostatek informací o</w:t>
            </w:r>
            <w:r>
              <w:rPr>
                <w:rFonts w:cs="Arial"/>
              </w:rPr>
              <w:t xml:space="preserve"> </w:t>
            </w:r>
            <w:r w:rsidRPr="00B33AAE">
              <w:rPr>
                <w:rFonts w:cs="Arial"/>
              </w:rPr>
              <w:t>nových trendech (nové vzdělávací metody, inkluze)</w:t>
            </w:r>
          </w:p>
        </w:tc>
        <w:tc>
          <w:tcPr>
            <w:tcW w:w="1843" w:type="dxa"/>
          </w:tcPr>
          <w:p w14:paraId="57403AC4" w14:textId="77777777" w:rsidR="005B3F05" w:rsidRPr="00B33AAE" w:rsidRDefault="005B3F05" w:rsidP="00AB76CC">
            <w:pPr>
              <w:spacing w:before="60" w:after="60" w:line="264" w:lineRule="auto"/>
              <w:jc w:val="left"/>
              <w:rPr>
                <w:rFonts w:cs="Arial"/>
              </w:rPr>
            </w:pPr>
            <w:r w:rsidRPr="00B33AAE">
              <w:rPr>
                <w:rFonts w:cs="Arial"/>
              </w:rPr>
              <w:t>Někteří jsou členy ŘV a PS</w:t>
            </w:r>
          </w:p>
        </w:tc>
        <w:tc>
          <w:tcPr>
            <w:tcW w:w="1843" w:type="dxa"/>
          </w:tcPr>
          <w:p w14:paraId="561B54B5" w14:textId="77777777" w:rsidR="005B3F05" w:rsidRPr="00B33AAE" w:rsidRDefault="005B3F05" w:rsidP="00AB76CC">
            <w:pPr>
              <w:spacing w:before="60" w:after="60" w:line="264" w:lineRule="auto"/>
              <w:jc w:val="left"/>
              <w:rPr>
                <w:rFonts w:cs="Arial"/>
              </w:rPr>
            </w:pPr>
            <w:r w:rsidRPr="00B33AAE">
              <w:rPr>
                <w:rFonts w:cs="Arial"/>
              </w:rPr>
              <w:t>Jednání ŘV a PS, vzdělávací akce, web MAP, dotazníky, e-mail; vzájemně málo spolupracují</w:t>
            </w:r>
          </w:p>
        </w:tc>
      </w:tr>
      <w:tr w:rsidR="005B3F05" w:rsidRPr="00FD1D75" w14:paraId="5FF59013" w14:textId="77777777" w:rsidTr="00AB76CC">
        <w:tc>
          <w:tcPr>
            <w:tcW w:w="1842" w:type="dxa"/>
          </w:tcPr>
          <w:p w14:paraId="5D59F368" w14:textId="77777777" w:rsidR="005B3F05" w:rsidRPr="00B33AAE" w:rsidRDefault="005B3F05" w:rsidP="00AB76CC">
            <w:pPr>
              <w:spacing w:before="60" w:after="60" w:line="264" w:lineRule="auto"/>
              <w:jc w:val="left"/>
              <w:rPr>
                <w:rFonts w:cs="Arial"/>
              </w:rPr>
            </w:pPr>
            <w:r w:rsidRPr="00B33AAE">
              <w:rPr>
                <w:rFonts w:cs="Arial"/>
              </w:rPr>
              <w:t>Nepedagogičtí pracovníci</w:t>
            </w:r>
          </w:p>
        </w:tc>
        <w:tc>
          <w:tcPr>
            <w:tcW w:w="1842" w:type="dxa"/>
          </w:tcPr>
          <w:p w14:paraId="5EDBB51F" w14:textId="77777777" w:rsidR="005B3F05" w:rsidRPr="00B33AAE" w:rsidRDefault="005B3F05" w:rsidP="00AB76CC">
            <w:pPr>
              <w:spacing w:before="60" w:after="60" w:line="264" w:lineRule="auto"/>
              <w:jc w:val="left"/>
              <w:rPr>
                <w:rFonts w:cs="Arial"/>
              </w:rPr>
            </w:pPr>
            <w:r w:rsidRPr="00B33AAE">
              <w:rPr>
                <w:rFonts w:cs="Arial"/>
              </w:rPr>
              <w:t>Střední</w:t>
            </w:r>
          </w:p>
        </w:tc>
        <w:tc>
          <w:tcPr>
            <w:tcW w:w="1842" w:type="dxa"/>
          </w:tcPr>
          <w:p w14:paraId="444B0CE7" w14:textId="3031CE4B" w:rsidR="005B3F05" w:rsidRPr="00B33AAE" w:rsidRDefault="005B3F05" w:rsidP="004079A3">
            <w:pPr>
              <w:spacing w:before="60" w:after="60" w:line="264" w:lineRule="auto"/>
              <w:jc w:val="left"/>
              <w:rPr>
                <w:rFonts w:cs="Arial"/>
              </w:rPr>
            </w:pPr>
            <w:r w:rsidRPr="00B33AAE">
              <w:rPr>
                <w:rFonts w:cs="Arial"/>
              </w:rPr>
              <w:t>Dobré podmínky pro svou práci</w:t>
            </w:r>
            <w:r w:rsidR="004079A3">
              <w:rPr>
                <w:rFonts w:cs="Arial"/>
              </w:rPr>
              <w:t xml:space="preserve"> </w:t>
            </w:r>
            <w:r w:rsidRPr="00B33AAE">
              <w:rPr>
                <w:rFonts w:cs="Arial"/>
              </w:rPr>
              <w:t>(finanční, materiální, vztahy na pracovišti)</w:t>
            </w:r>
          </w:p>
        </w:tc>
        <w:tc>
          <w:tcPr>
            <w:tcW w:w="1843" w:type="dxa"/>
          </w:tcPr>
          <w:p w14:paraId="0E3AC0A7" w14:textId="77777777" w:rsidR="005B3F05" w:rsidRPr="00B33AAE" w:rsidRDefault="005B3F05" w:rsidP="00AB76CC">
            <w:pPr>
              <w:spacing w:before="60" w:after="60" w:line="264" w:lineRule="auto"/>
              <w:jc w:val="left"/>
              <w:rPr>
                <w:rFonts w:cs="Arial"/>
              </w:rPr>
            </w:pPr>
            <w:r w:rsidRPr="00B33AAE">
              <w:rPr>
                <w:rFonts w:cs="Arial"/>
              </w:rPr>
              <w:t>Nepřímo – přes ředitele škol</w:t>
            </w:r>
          </w:p>
        </w:tc>
        <w:tc>
          <w:tcPr>
            <w:tcW w:w="1843" w:type="dxa"/>
          </w:tcPr>
          <w:p w14:paraId="7EFD8C1F" w14:textId="77777777" w:rsidR="005B3F05" w:rsidRPr="00B33AAE" w:rsidRDefault="005B3F05" w:rsidP="00AB76CC">
            <w:pPr>
              <w:spacing w:before="60" w:after="60" w:line="264" w:lineRule="auto"/>
              <w:jc w:val="left"/>
              <w:rPr>
                <w:rFonts w:cs="Arial"/>
              </w:rPr>
            </w:pPr>
            <w:r w:rsidRPr="00B33AAE">
              <w:rPr>
                <w:rFonts w:cs="Arial"/>
              </w:rPr>
              <w:t>Nepřímo – výsledky budou ředitelé aplikovat ve své škole</w:t>
            </w:r>
          </w:p>
        </w:tc>
      </w:tr>
      <w:tr w:rsidR="005B3F05" w:rsidRPr="00FD1D75" w14:paraId="69A1BD7B" w14:textId="77777777" w:rsidTr="00AB76CC">
        <w:tc>
          <w:tcPr>
            <w:tcW w:w="1842" w:type="dxa"/>
          </w:tcPr>
          <w:p w14:paraId="6AA50AD5" w14:textId="77777777" w:rsidR="005B3F05" w:rsidRPr="00B33AAE" w:rsidRDefault="005B3F05" w:rsidP="00AB76CC">
            <w:pPr>
              <w:spacing w:before="60" w:after="60" w:line="264" w:lineRule="auto"/>
              <w:jc w:val="left"/>
              <w:rPr>
                <w:rFonts w:cs="Arial"/>
              </w:rPr>
            </w:pPr>
            <w:r w:rsidRPr="00B33AAE">
              <w:rPr>
                <w:rFonts w:cs="Arial"/>
              </w:rPr>
              <w:t>Ředitelé</w:t>
            </w:r>
          </w:p>
        </w:tc>
        <w:tc>
          <w:tcPr>
            <w:tcW w:w="1842" w:type="dxa"/>
          </w:tcPr>
          <w:p w14:paraId="589D76BA"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2BE0A63F" w14:textId="77777777" w:rsidR="005B3F05" w:rsidRPr="00B33AAE" w:rsidRDefault="005B3F05" w:rsidP="00AB76CC">
            <w:pPr>
              <w:spacing w:before="60" w:after="60" w:line="264" w:lineRule="auto"/>
              <w:jc w:val="left"/>
              <w:rPr>
                <w:rFonts w:cs="Arial"/>
              </w:rPr>
            </w:pPr>
            <w:r w:rsidRPr="00B33AAE">
              <w:rPr>
                <w:rFonts w:cs="Arial"/>
              </w:rPr>
              <w:t>Finanční prostředky pro školy (stavební práce, vybavení, vzdělávání pedagogů)</w:t>
            </w:r>
          </w:p>
          <w:p w14:paraId="64568F35" w14:textId="77777777" w:rsidR="005B3F05" w:rsidRPr="00B33AAE" w:rsidRDefault="005B3F05" w:rsidP="00AB76CC">
            <w:pPr>
              <w:spacing w:before="60" w:after="60" w:line="264" w:lineRule="auto"/>
              <w:jc w:val="left"/>
              <w:rPr>
                <w:rFonts w:cs="Arial"/>
              </w:rPr>
            </w:pPr>
            <w:r w:rsidRPr="00B33AAE">
              <w:rPr>
                <w:rFonts w:cs="Arial"/>
              </w:rPr>
              <w:t>Snížení administrativní zátěže</w:t>
            </w:r>
          </w:p>
        </w:tc>
        <w:tc>
          <w:tcPr>
            <w:tcW w:w="1843" w:type="dxa"/>
          </w:tcPr>
          <w:p w14:paraId="67C0D9AA" w14:textId="77777777" w:rsidR="005B3F05" w:rsidRPr="00B33AAE" w:rsidRDefault="005B3F05" w:rsidP="00AB76CC">
            <w:pPr>
              <w:spacing w:before="60" w:after="60" w:line="264" w:lineRule="auto"/>
              <w:jc w:val="left"/>
              <w:rPr>
                <w:rFonts w:cs="Arial"/>
              </w:rPr>
            </w:pPr>
            <w:r w:rsidRPr="00B33AAE">
              <w:rPr>
                <w:rFonts w:cs="Arial"/>
              </w:rPr>
              <w:t>Někteří jsou členy ŘV a PS</w:t>
            </w:r>
          </w:p>
        </w:tc>
        <w:tc>
          <w:tcPr>
            <w:tcW w:w="1843" w:type="dxa"/>
          </w:tcPr>
          <w:p w14:paraId="6C6B40CC" w14:textId="77777777" w:rsidR="005B3F05" w:rsidRPr="00B33AAE" w:rsidRDefault="005B3F05" w:rsidP="00AB76CC">
            <w:pPr>
              <w:spacing w:before="60" w:after="60" w:line="264" w:lineRule="auto"/>
              <w:jc w:val="left"/>
              <w:rPr>
                <w:rFonts w:cs="Arial"/>
              </w:rPr>
            </w:pPr>
            <w:r w:rsidRPr="00B33AAE">
              <w:rPr>
                <w:rFonts w:cs="Arial"/>
              </w:rPr>
              <w:t>Jednání ŘV a PS, vzdělávací akce, web MAP, dotazníky, e-mail; školy málo spolupracují</w:t>
            </w:r>
          </w:p>
        </w:tc>
      </w:tr>
      <w:tr w:rsidR="005B3F05" w:rsidRPr="00FD1D75" w14:paraId="093593EB" w14:textId="77777777" w:rsidTr="00AB76CC">
        <w:tc>
          <w:tcPr>
            <w:tcW w:w="1842" w:type="dxa"/>
          </w:tcPr>
          <w:p w14:paraId="7CEEFCC2" w14:textId="77777777" w:rsidR="005B3F05" w:rsidRPr="00B33AAE" w:rsidRDefault="005B3F05" w:rsidP="00AB76CC">
            <w:pPr>
              <w:spacing w:before="60" w:after="60" w:line="264" w:lineRule="auto"/>
              <w:jc w:val="left"/>
              <w:rPr>
                <w:rFonts w:cs="Arial"/>
              </w:rPr>
            </w:pPr>
            <w:r w:rsidRPr="00B33AAE">
              <w:rPr>
                <w:rFonts w:cs="Arial"/>
              </w:rPr>
              <w:t>Zřizovatelé škol</w:t>
            </w:r>
          </w:p>
        </w:tc>
        <w:tc>
          <w:tcPr>
            <w:tcW w:w="1842" w:type="dxa"/>
          </w:tcPr>
          <w:p w14:paraId="77639FF3"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43FC28AF" w14:textId="77777777" w:rsidR="005B3F05" w:rsidRPr="00B33AAE" w:rsidRDefault="005B3F05" w:rsidP="00AB76CC">
            <w:pPr>
              <w:spacing w:before="60" w:after="60" w:line="264" w:lineRule="auto"/>
              <w:jc w:val="left"/>
              <w:rPr>
                <w:rFonts w:cs="Arial"/>
              </w:rPr>
            </w:pPr>
            <w:r w:rsidRPr="00B33AAE">
              <w:rPr>
                <w:rFonts w:cs="Arial"/>
              </w:rPr>
              <w:t>Finanční prostředky pro školy (stavební práce, vybavení, vzdělávání pedagogů)</w:t>
            </w:r>
          </w:p>
        </w:tc>
        <w:tc>
          <w:tcPr>
            <w:tcW w:w="1843" w:type="dxa"/>
          </w:tcPr>
          <w:p w14:paraId="3BB1A1B5" w14:textId="77777777" w:rsidR="005B3F05" w:rsidRPr="00B33AAE" w:rsidRDefault="005B3F05" w:rsidP="00AB76CC">
            <w:pPr>
              <w:spacing w:before="60" w:after="60" w:line="264" w:lineRule="auto"/>
              <w:jc w:val="left"/>
              <w:rPr>
                <w:rFonts w:cs="Arial"/>
              </w:rPr>
            </w:pPr>
            <w:r w:rsidRPr="00B33AAE">
              <w:rPr>
                <w:rFonts w:cs="Arial"/>
              </w:rPr>
              <w:t>Někteří jsou členy ŘV a PS</w:t>
            </w:r>
          </w:p>
        </w:tc>
        <w:tc>
          <w:tcPr>
            <w:tcW w:w="1843" w:type="dxa"/>
          </w:tcPr>
          <w:p w14:paraId="28957851" w14:textId="77777777" w:rsidR="005B3F05" w:rsidRPr="00B33AAE" w:rsidRDefault="005B3F05" w:rsidP="00AB76CC">
            <w:pPr>
              <w:spacing w:before="60" w:after="60" w:line="264" w:lineRule="auto"/>
              <w:jc w:val="left"/>
              <w:rPr>
                <w:rFonts w:cs="Arial"/>
              </w:rPr>
            </w:pPr>
            <w:r w:rsidRPr="00B33AAE">
              <w:rPr>
                <w:rFonts w:cs="Arial"/>
              </w:rPr>
              <w:t>Jednání ŘV a PS, vzdělávací akce, web MAP, dotazníky, e-mail</w:t>
            </w:r>
          </w:p>
        </w:tc>
      </w:tr>
      <w:tr w:rsidR="005B3F05" w:rsidRPr="00FD1D75" w14:paraId="58CADBD4" w14:textId="77777777" w:rsidTr="00AB76CC">
        <w:tc>
          <w:tcPr>
            <w:tcW w:w="1842" w:type="dxa"/>
          </w:tcPr>
          <w:p w14:paraId="677865B3" w14:textId="77777777" w:rsidR="005B3F05" w:rsidRPr="00B33AAE" w:rsidRDefault="005B3F05" w:rsidP="00AB76CC">
            <w:pPr>
              <w:spacing w:before="60" w:after="60" w:line="264" w:lineRule="auto"/>
              <w:jc w:val="left"/>
              <w:rPr>
                <w:rFonts w:cs="Arial"/>
              </w:rPr>
            </w:pPr>
            <w:r w:rsidRPr="00B33AAE">
              <w:rPr>
                <w:rFonts w:cs="Arial"/>
              </w:rPr>
              <w:t>Stát</w:t>
            </w:r>
          </w:p>
        </w:tc>
        <w:tc>
          <w:tcPr>
            <w:tcW w:w="1842" w:type="dxa"/>
          </w:tcPr>
          <w:p w14:paraId="10E2813C"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5C84A247" w14:textId="77777777" w:rsidR="005B3F05" w:rsidRPr="00B33AAE" w:rsidRDefault="005B3F05" w:rsidP="00AB76CC">
            <w:pPr>
              <w:spacing w:before="60" w:after="60" w:line="264" w:lineRule="auto"/>
              <w:jc w:val="left"/>
              <w:rPr>
                <w:rFonts w:cs="Arial"/>
              </w:rPr>
            </w:pPr>
            <w:r w:rsidRPr="00B33AAE">
              <w:rPr>
                <w:rFonts w:cs="Arial"/>
              </w:rPr>
              <w:t>Rozvoj spolupráce škol</w:t>
            </w:r>
          </w:p>
          <w:p w14:paraId="67526292" w14:textId="77777777" w:rsidR="005B3F05" w:rsidRPr="00B33AAE" w:rsidRDefault="005B3F05" w:rsidP="00AB76CC">
            <w:pPr>
              <w:spacing w:before="60" w:after="60" w:line="264" w:lineRule="auto"/>
              <w:jc w:val="left"/>
              <w:rPr>
                <w:rFonts w:cs="Arial"/>
              </w:rPr>
            </w:pPr>
            <w:r w:rsidRPr="00B33AAE">
              <w:rPr>
                <w:rFonts w:cs="Arial"/>
              </w:rPr>
              <w:t>Udržitelná finanční náročnost školství</w:t>
            </w:r>
          </w:p>
          <w:p w14:paraId="5E9C60A4" w14:textId="77777777" w:rsidR="005B3F05" w:rsidRPr="00B33AAE" w:rsidRDefault="005B3F05" w:rsidP="00AB76CC">
            <w:pPr>
              <w:spacing w:before="60" w:after="60" w:line="264" w:lineRule="auto"/>
              <w:jc w:val="left"/>
              <w:rPr>
                <w:rFonts w:cs="Arial"/>
              </w:rPr>
            </w:pPr>
            <w:r w:rsidRPr="00B33AAE">
              <w:rPr>
                <w:rFonts w:cs="Arial"/>
              </w:rPr>
              <w:t>Přehled o potřebách škol (materiálních i vzdělávacích)</w:t>
            </w:r>
          </w:p>
        </w:tc>
        <w:tc>
          <w:tcPr>
            <w:tcW w:w="1843" w:type="dxa"/>
          </w:tcPr>
          <w:p w14:paraId="3034591B" w14:textId="77777777" w:rsidR="005B3F05" w:rsidRPr="00B33AAE" w:rsidRDefault="005B3F05" w:rsidP="00AB76CC">
            <w:pPr>
              <w:spacing w:before="60" w:after="60" w:line="264" w:lineRule="auto"/>
              <w:jc w:val="left"/>
              <w:rPr>
                <w:rFonts w:cs="Arial"/>
              </w:rPr>
            </w:pPr>
            <w:r w:rsidRPr="00B33AAE">
              <w:rPr>
                <w:rFonts w:cs="Arial"/>
              </w:rPr>
              <w:t>Nepřímo – nastavením pravidel pro realizaci MAP</w:t>
            </w:r>
          </w:p>
        </w:tc>
        <w:tc>
          <w:tcPr>
            <w:tcW w:w="1843" w:type="dxa"/>
          </w:tcPr>
          <w:p w14:paraId="634B3F5E" w14:textId="77777777" w:rsidR="005B3F05" w:rsidRPr="00B33AAE" w:rsidRDefault="005B3F05" w:rsidP="00AB76CC">
            <w:pPr>
              <w:spacing w:before="60" w:after="60" w:line="264" w:lineRule="auto"/>
              <w:jc w:val="left"/>
              <w:rPr>
                <w:rFonts w:cs="Arial"/>
              </w:rPr>
            </w:pPr>
            <w:r w:rsidRPr="00B33AAE">
              <w:rPr>
                <w:rFonts w:cs="Arial"/>
              </w:rPr>
              <w:t>Zprávy o realizaci projektu, předávání podkladů prostřednictvím KAP</w:t>
            </w:r>
          </w:p>
        </w:tc>
      </w:tr>
      <w:tr w:rsidR="005B3F05" w:rsidRPr="00FD1D75" w14:paraId="60566BBB" w14:textId="77777777" w:rsidTr="00AB76CC">
        <w:tc>
          <w:tcPr>
            <w:tcW w:w="1842" w:type="dxa"/>
          </w:tcPr>
          <w:p w14:paraId="79603652" w14:textId="77777777" w:rsidR="005B3F05" w:rsidRPr="00B33AAE" w:rsidRDefault="005B3F05" w:rsidP="00AB76CC">
            <w:pPr>
              <w:spacing w:before="60" w:after="60" w:line="264" w:lineRule="auto"/>
              <w:jc w:val="left"/>
              <w:rPr>
                <w:rFonts w:cs="Arial"/>
              </w:rPr>
            </w:pPr>
            <w:r w:rsidRPr="00B33AAE">
              <w:rPr>
                <w:rFonts w:cs="Arial"/>
              </w:rPr>
              <w:t>Kraj</w:t>
            </w:r>
          </w:p>
        </w:tc>
        <w:tc>
          <w:tcPr>
            <w:tcW w:w="1842" w:type="dxa"/>
          </w:tcPr>
          <w:p w14:paraId="7B10CD9D"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4EACFA8B" w14:textId="77777777" w:rsidR="005B3F05" w:rsidRPr="00B33AAE" w:rsidRDefault="005B3F05" w:rsidP="00AB76CC">
            <w:pPr>
              <w:spacing w:before="60" w:after="60" w:line="264" w:lineRule="auto"/>
              <w:jc w:val="left"/>
              <w:rPr>
                <w:rFonts w:cs="Arial"/>
              </w:rPr>
            </w:pPr>
            <w:r w:rsidRPr="00B33AAE">
              <w:rPr>
                <w:rFonts w:cs="Arial"/>
              </w:rPr>
              <w:t>Rozvoj spolupráce škol, jež pomůže přípravě žáků ke vstupu na střední školy</w:t>
            </w:r>
          </w:p>
          <w:p w14:paraId="5D147FBC" w14:textId="77777777" w:rsidR="005B3F05" w:rsidRPr="00B33AAE" w:rsidRDefault="005B3F05" w:rsidP="00AB76CC">
            <w:pPr>
              <w:spacing w:before="60" w:after="60" w:line="264" w:lineRule="auto"/>
              <w:jc w:val="left"/>
              <w:rPr>
                <w:rFonts w:cs="Arial"/>
              </w:rPr>
            </w:pPr>
            <w:r w:rsidRPr="00B33AAE">
              <w:rPr>
                <w:rFonts w:cs="Arial"/>
              </w:rPr>
              <w:t>Zajištění návaznosti na KAP</w:t>
            </w:r>
          </w:p>
        </w:tc>
        <w:tc>
          <w:tcPr>
            <w:tcW w:w="1843" w:type="dxa"/>
          </w:tcPr>
          <w:p w14:paraId="767535F2" w14:textId="77777777" w:rsidR="005B3F05" w:rsidRPr="00B33AAE" w:rsidRDefault="005B3F05" w:rsidP="00AB76CC">
            <w:pPr>
              <w:spacing w:before="60" w:after="60" w:line="264" w:lineRule="auto"/>
              <w:jc w:val="left"/>
              <w:rPr>
                <w:rFonts w:cs="Arial"/>
              </w:rPr>
            </w:pPr>
            <w:r w:rsidRPr="00B33AAE">
              <w:rPr>
                <w:rFonts w:cs="Arial"/>
              </w:rPr>
              <w:t>Zástupce KAP je členem ŘV</w:t>
            </w:r>
          </w:p>
        </w:tc>
        <w:tc>
          <w:tcPr>
            <w:tcW w:w="1843" w:type="dxa"/>
          </w:tcPr>
          <w:p w14:paraId="09A37F47" w14:textId="77777777" w:rsidR="005B3F05" w:rsidRPr="00B33AAE" w:rsidRDefault="005B3F05" w:rsidP="00AB76CC">
            <w:pPr>
              <w:spacing w:before="60" w:after="60" w:line="264" w:lineRule="auto"/>
              <w:jc w:val="left"/>
              <w:rPr>
                <w:rFonts w:cs="Arial"/>
              </w:rPr>
            </w:pPr>
            <w:r w:rsidRPr="00B33AAE">
              <w:rPr>
                <w:rFonts w:cs="Arial"/>
              </w:rPr>
              <w:t>Jednání ŘV, předávání podkladů na Kraj, e-mail, web MAP</w:t>
            </w:r>
          </w:p>
        </w:tc>
      </w:tr>
      <w:tr w:rsidR="005B3F05" w:rsidRPr="00FD1D75" w14:paraId="1708BB4D" w14:textId="77777777" w:rsidTr="00AB76CC">
        <w:tc>
          <w:tcPr>
            <w:tcW w:w="1842" w:type="dxa"/>
          </w:tcPr>
          <w:p w14:paraId="6E6FD3D3" w14:textId="77777777" w:rsidR="005B3F05" w:rsidRPr="00B33AAE" w:rsidRDefault="005B3F05" w:rsidP="00AB76CC">
            <w:pPr>
              <w:spacing w:before="60" w:after="60" w:line="264" w:lineRule="auto"/>
              <w:jc w:val="left"/>
              <w:rPr>
                <w:rFonts w:cs="Arial"/>
              </w:rPr>
            </w:pPr>
            <w:r w:rsidRPr="00B33AAE">
              <w:rPr>
                <w:rFonts w:cs="Arial"/>
              </w:rPr>
              <w:t xml:space="preserve">Poskytovatelé zájmového a mimoškolního vzdělávání </w:t>
            </w:r>
          </w:p>
        </w:tc>
        <w:tc>
          <w:tcPr>
            <w:tcW w:w="1842" w:type="dxa"/>
          </w:tcPr>
          <w:p w14:paraId="531E3F43" w14:textId="77777777" w:rsidR="005B3F05" w:rsidRPr="00B33AAE" w:rsidRDefault="005B3F05" w:rsidP="00AB76CC">
            <w:pPr>
              <w:spacing w:before="60" w:after="60" w:line="264" w:lineRule="auto"/>
              <w:jc w:val="left"/>
              <w:rPr>
                <w:rFonts w:cs="Arial"/>
              </w:rPr>
            </w:pPr>
            <w:r w:rsidRPr="00B33AAE">
              <w:rPr>
                <w:rFonts w:cs="Arial"/>
              </w:rPr>
              <w:t>Vysoká</w:t>
            </w:r>
          </w:p>
        </w:tc>
        <w:tc>
          <w:tcPr>
            <w:tcW w:w="1842" w:type="dxa"/>
          </w:tcPr>
          <w:p w14:paraId="4A6DBFB0" w14:textId="77777777" w:rsidR="005B3F05" w:rsidRPr="00B33AAE" w:rsidRDefault="005B3F05" w:rsidP="00AB76CC">
            <w:pPr>
              <w:spacing w:before="60" w:after="60" w:line="264" w:lineRule="auto"/>
              <w:jc w:val="left"/>
              <w:rPr>
                <w:rFonts w:cs="Arial"/>
              </w:rPr>
            </w:pPr>
            <w:r w:rsidRPr="00B33AAE">
              <w:rPr>
                <w:rFonts w:cs="Arial"/>
              </w:rPr>
              <w:t>Finanční prostředky (stavební práce, vybavení, vzdělávání pedagogů)</w:t>
            </w:r>
          </w:p>
        </w:tc>
        <w:tc>
          <w:tcPr>
            <w:tcW w:w="1843" w:type="dxa"/>
          </w:tcPr>
          <w:p w14:paraId="6F5F8E50" w14:textId="77777777" w:rsidR="005B3F05" w:rsidRPr="00B33AAE" w:rsidRDefault="005B3F05" w:rsidP="00AB76CC">
            <w:pPr>
              <w:spacing w:before="60" w:after="60" w:line="264" w:lineRule="auto"/>
              <w:jc w:val="left"/>
              <w:rPr>
                <w:rFonts w:cs="Arial"/>
              </w:rPr>
            </w:pPr>
            <w:r w:rsidRPr="00B33AAE">
              <w:rPr>
                <w:rFonts w:cs="Arial"/>
              </w:rPr>
              <w:t>Někteří jsou členy ŘV a PS</w:t>
            </w:r>
          </w:p>
        </w:tc>
        <w:tc>
          <w:tcPr>
            <w:tcW w:w="1843" w:type="dxa"/>
          </w:tcPr>
          <w:p w14:paraId="3FE388ED" w14:textId="77777777" w:rsidR="005B3F05" w:rsidRPr="00B33AAE" w:rsidRDefault="005B3F05" w:rsidP="00AB76CC">
            <w:pPr>
              <w:spacing w:before="60" w:after="60" w:line="264" w:lineRule="auto"/>
              <w:jc w:val="left"/>
              <w:rPr>
                <w:rFonts w:cs="Arial"/>
              </w:rPr>
            </w:pPr>
            <w:r w:rsidRPr="00B33AAE">
              <w:rPr>
                <w:rFonts w:cs="Arial"/>
              </w:rPr>
              <w:t>Jednání ŘV a PS, vzdělávací akce, web MAP, dotazníky, e-mail</w:t>
            </w:r>
          </w:p>
        </w:tc>
      </w:tr>
      <w:tr w:rsidR="005B3F05" w:rsidRPr="00FD1D75" w14:paraId="5CAEC6C0" w14:textId="77777777" w:rsidTr="00AB76CC">
        <w:tc>
          <w:tcPr>
            <w:tcW w:w="1842" w:type="dxa"/>
          </w:tcPr>
          <w:p w14:paraId="45062C39" w14:textId="77777777" w:rsidR="005B3F05" w:rsidRPr="00B33AAE" w:rsidRDefault="005B3F05" w:rsidP="00AB76CC">
            <w:pPr>
              <w:spacing w:before="60" w:after="60" w:line="264" w:lineRule="auto"/>
              <w:jc w:val="left"/>
              <w:rPr>
                <w:rFonts w:cs="Arial"/>
              </w:rPr>
            </w:pPr>
            <w:r w:rsidRPr="00B33AAE">
              <w:rPr>
                <w:rFonts w:cs="Arial"/>
              </w:rPr>
              <w:t>Další vzdělávací instituce</w:t>
            </w:r>
          </w:p>
        </w:tc>
        <w:tc>
          <w:tcPr>
            <w:tcW w:w="1842" w:type="dxa"/>
          </w:tcPr>
          <w:p w14:paraId="18DB69D7" w14:textId="77777777" w:rsidR="005B3F05" w:rsidRPr="00B33AAE" w:rsidRDefault="005B3F05" w:rsidP="00AB76CC">
            <w:pPr>
              <w:spacing w:before="60" w:after="60" w:line="264" w:lineRule="auto"/>
              <w:jc w:val="left"/>
              <w:rPr>
                <w:rFonts w:cs="Arial"/>
              </w:rPr>
            </w:pPr>
            <w:r w:rsidRPr="00B33AAE">
              <w:rPr>
                <w:rFonts w:cs="Arial"/>
              </w:rPr>
              <w:t>Střední</w:t>
            </w:r>
          </w:p>
        </w:tc>
        <w:tc>
          <w:tcPr>
            <w:tcW w:w="1842" w:type="dxa"/>
          </w:tcPr>
          <w:p w14:paraId="34781C7F" w14:textId="77777777" w:rsidR="005B3F05" w:rsidRPr="00B33AAE" w:rsidRDefault="005B3F05" w:rsidP="00AB76CC">
            <w:pPr>
              <w:spacing w:before="60" w:after="60" w:line="264" w:lineRule="auto"/>
              <w:jc w:val="left"/>
              <w:rPr>
                <w:rFonts w:cs="Arial"/>
              </w:rPr>
            </w:pPr>
            <w:r w:rsidRPr="00B33AAE">
              <w:rPr>
                <w:rFonts w:cs="Arial"/>
              </w:rPr>
              <w:t>Finanční prostředky na vzdělávací akce</w:t>
            </w:r>
          </w:p>
        </w:tc>
        <w:tc>
          <w:tcPr>
            <w:tcW w:w="1843" w:type="dxa"/>
          </w:tcPr>
          <w:p w14:paraId="7EEA013C" w14:textId="77777777" w:rsidR="005B3F05" w:rsidRPr="00B33AAE" w:rsidRDefault="005B3F05" w:rsidP="00AB76CC">
            <w:pPr>
              <w:spacing w:before="60" w:after="60" w:line="264" w:lineRule="auto"/>
              <w:jc w:val="left"/>
              <w:rPr>
                <w:rFonts w:cs="Arial"/>
              </w:rPr>
            </w:pPr>
            <w:r w:rsidRPr="00B33AAE">
              <w:rPr>
                <w:rFonts w:cs="Arial"/>
              </w:rPr>
              <w:t>Nepřímo</w:t>
            </w:r>
          </w:p>
        </w:tc>
        <w:tc>
          <w:tcPr>
            <w:tcW w:w="1843" w:type="dxa"/>
          </w:tcPr>
          <w:p w14:paraId="723E577A" w14:textId="77777777" w:rsidR="005B3F05" w:rsidRPr="00B33AAE" w:rsidRDefault="005B3F05" w:rsidP="00AB76CC">
            <w:pPr>
              <w:spacing w:before="60" w:after="60" w:line="264" w:lineRule="auto"/>
              <w:jc w:val="left"/>
              <w:rPr>
                <w:rFonts w:cs="Arial"/>
              </w:rPr>
            </w:pPr>
            <w:r w:rsidRPr="00B33AAE">
              <w:rPr>
                <w:rFonts w:cs="Arial"/>
              </w:rPr>
              <w:t>Web MAP</w:t>
            </w:r>
          </w:p>
        </w:tc>
      </w:tr>
    </w:tbl>
    <w:p w14:paraId="380B8F17" w14:textId="77777777" w:rsidR="005B3F05" w:rsidRPr="00444802" w:rsidRDefault="005B3F05" w:rsidP="00444802">
      <w:pPr>
        <w:spacing w:before="120" w:after="0" w:line="264" w:lineRule="auto"/>
        <w:rPr>
          <w:rFonts w:cs="Arial"/>
        </w:rPr>
      </w:pPr>
    </w:p>
    <w:p w14:paraId="2E7D28F1" w14:textId="77777777" w:rsidR="005B3F05" w:rsidRPr="00BB32C9" w:rsidRDefault="005B3F05" w:rsidP="005B3F05">
      <w:pPr>
        <w:pStyle w:val="Nadpis3"/>
      </w:pPr>
      <w:bookmarkStart w:id="37" w:name="_Toc38532743"/>
      <w:bookmarkStart w:id="38" w:name="_Toc94876775"/>
      <w:r w:rsidRPr="00BB32C9">
        <w:t>A</w:t>
      </w:r>
      <w:r>
        <w:t>nalýza rizik</w:t>
      </w:r>
      <w:bookmarkEnd w:id="37"/>
      <w:bookmarkEnd w:id="38"/>
    </w:p>
    <w:p w14:paraId="12987940" w14:textId="77777777" w:rsidR="005B3F05" w:rsidRPr="00BF5B8B" w:rsidRDefault="005B3F05" w:rsidP="005B3F05">
      <w:pPr>
        <w:spacing w:before="120" w:after="0" w:line="264" w:lineRule="auto"/>
        <w:rPr>
          <w:rFonts w:cs="Arial"/>
        </w:rPr>
      </w:pPr>
      <w:r w:rsidRPr="00BF5B8B">
        <w:rPr>
          <w:rFonts w:cs="Arial"/>
        </w:rPr>
        <w:t xml:space="preserve">Rizika jsou pro účely této analýzy rozdělena do 5 oblastí – finanční, organizační, právní, technická a věcná. U každého druhu rizika je uvedena jeho pravděpodobnost výskytu P (od 1 – velmi malá do 5 – velmi vysoká), dopad rizika D (od 1 – velmi malý (téměř neznatelný) do 5 – velmi vysoký (kritický), stupeň významnosti rizika V, daný součinem P*D, jsou navrženy způsoby eliminace rizika a uveden vlastník rizika (kdo je odpovědný za jeho eliminaci). </w:t>
      </w:r>
    </w:p>
    <w:p w14:paraId="7E703B9A" w14:textId="77777777" w:rsidR="005B3F05" w:rsidRDefault="005B3F05" w:rsidP="005B3F05">
      <w:pPr>
        <w:spacing w:before="120" w:after="0" w:line="264" w:lineRule="auto"/>
        <w:rPr>
          <w:rFonts w:cs="Arial"/>
        </w:rPr>
      </w:pPr>
      <w:r w:rsidRPr="00FD1D75">
        <w:rPr>
          <w:rFonts w:cs="Arial"/>
        </w:rPr>
        <w:t>Z přehledu je zřejmé, že nejzávažnější, s celkovou hodnotou V= 16 se jeví 4 rizika – jedno z oblasti finančních rizik (Nedostatek financí na stavební práce, rekonstrukce a vybavení škol a školských zařízení), dvě z oblasti právních rizik (Nepřehledné právní prostředí, stálé změny legislativy, negativní dopady legislativy a Složitá administrativa projektů financovatelných z dotací) a jedno z oblasti technických rizik (Zastaralé, nevyhovující nebo chybějící vybavení (ICT, vybavení dílen, laboratoří, pomůcky pro zajištění inkluze, klíčové kompetence, gramotnosti apod.)).</w:t>
      </w:r>
    </w:p>
    <w:p w14:paraId="32AB7B5B" w14:textId="77777777" w:rsidR="005B3F05" w:rsidRDefault="005B3F05" w:rsidP="005B3F05">
      <w:pPr>
        <w:spacing w:before="120" w:after="0" w:line="264" w:lineRule="auto"/>
        <w:rPr>
          <w:rFonts w:cs="Arial"/>
        </w:rPr>
      </w:pPr>
    </w:p>
    <w:p w14:paraId="77A82800" w14:textId="6ABA7138" w:rsidR="005B3F05" w:rsidRPr="001D5DB6" w:rsidRDefault="005B3F05" w:rsidP="005B3F05">
      <w:pPr>
        <w:pStyle w:val="Nzevtabulky"/>
      </w:pPr>
      <w:r w:rsidRPr="001D5DB6">
        <w:t>Tabulka č.</w:t>
      </w:r>
      <w:r w:rsidR="004079A3">
        <w:t>51</w:t>
      </w:r>
      <w:r w:rsidRPr="001D5DB6">
        <w:t>: Analýza rizik</w:t>
      </w:r>
    </w:p>
    <w:tbl>
      <w:tblPr>
        <w:tblW w:w="5000" w:type="pct"/>
        <w:tblLayout w:type="fixed"/>
        <w:tblCellMar>
          <w:left w:w="70" w:type="dxa"/>
          <w:right w:w="70" w:type="dxa"/>
        </w:tblCellMar>
        <w:tblLook w:val="04A0" w:firstRow="1" w:lastRow="0" w:firstColumn="1" w:lastColumn="0" w:noHBand="0" w:noVBand="1"/>
      </w:tblPr>
      <w:tblGrid>
        <w:gridCol w:w="2576"/>
        <w:gridCol w:w="1115"/>
        <w:gridCol w:w="974"/>
        <w:gridCol w:w="914"/>
        <w:gridCol w:w="2048"/>
        <w:gridCol w:w="1425"/>
      </w:tblGrid>
      <w:tr w:rsidR="005B3F05" w:rsidRPr="00FD1D75" w14:paraId="32708A35" w14:textId="77777777" w:rsidTr="00AB76CC">
        <w:trPr>
          <w:trHeight w:val="315"/>
          <w:tblHeader/>
        </w:trPr>
        <w:tc>
          <w:tcPr>
            <w:tcW w:w="1423" w:type="pct"/>
            <w:vMerge w:val="restart"/>
            <w:tcBorders>
              <w:top w:val="single" w:sz="8" w:space="0" w:color="auto"/>
              <w:left w:val="single" w:sz="8" w:space="0" w:color="auto"/>
              <w:bottom w:val="single" w:sz="4" w:space="0" w:color="auto"/>
              <w:right w:val="single" w:sz="4" w:space="0" w:color="auto"/>
            </w:tcBorders>
            <w:shd w:val="clear" w:color="auto" w:fill="95B3D7" w:themeFill="accent1" w:themeFillTint="99"/>
            <w:noWrap/>
            <w:vAlign w:val="center"/>
          </w:tcPr>
          <w:p w14:paraId="09136EF5"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Název rizika</w:t>
            </w:r>
          </w:p>
        </w:tc>
        <w:tc>
          <w:tcPr>
            <w:tcW w:w="1659" w:type="pct"/>
            <w:gridSpan w:val="3"/>
            <w:tcBorders>
              <w:top w:val="single" w:sz="8" w:space="0" w:color="auto"/>
              <w:left w:val="nil"/>
              <w:bottom w:val="single" w:sz="4" w:space="0" w:color="auto"/>
              <w:right w:val="single" w:sz="4" w:space="0" w:color="auto"/>
            </w:tcBorders>
            <w:shd w:val="clear" w:color="auto" w:fill="95B3D7" w:themeFill="accent1" w:themeFillTint="99"/>
            <w:vAlign w:val="center"/>
          </w:tcPr>
          <w:p w14:paraId="4994504B"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Hodnocení rizika</w:t>
            </w:r>
          </w:p>
        </w:tc>
        <w:tc>
          <w:tcPr>
            <w:tcW w:w="1131" w:type="pct"/>
            <w:vMerge w:val="restart"/>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tcPr>
          <w:p w14:paraId="59D93C4A"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Název opatření ke snížení významnosti rizika</w:t>
            </w:r>
          </w:p>
        </w:tc>
        <w:tc>
          <w:tcPr>
            <w:tcW w:w="787" w:type="pct"/>
            <w:vMerge w:val="restart"/>
            <w:tcBorders>
              <w:top w:val="single" w:sz="8" w:space="0" w:color="auto"/>
              <w:left w:val="single" w:sz="4" w:space="0" w:color="auto"/>
              <w:bottom w:val="single" w:sz="4" w:space="0" w:color="000000"/>
              <w:right w:val="single" w:sz="8" w:space="0" w:color="auto"/>
            </w:tcBorders>
            <w:shd w:val="clear" w:color="auto" w:fill="95B3D7" w:themeFill="accent1" w:themeFillTint="99"/>
            <w:vAlign w:val="center"/>
          </w:tcPr>
          <w:p w14:paraId="7DEAC410"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Vlastník rizika</w:t>
            </w:r>
          </w:p>
        </w:tc>
      </w:tr>
      <w:tr w:rsidR="005B3F05" w:rsidRPr="00FD1D75" w14:paraId="04C884F7" w14:textId="77777777" w:rsidTr="00AB76CC">
        <w:trPr>
          <w:trHeight w:val="315"/>
          <w:tblHeader/>
        </w:trPr>
        <w:tc>
          <w:tcPr>
            <w:tcW w:w="1423" w:type="pct"/>
            <w:vMerge/>
            <w:tcBorders>
              <w:top w:val="single" w:sz="8" w:space="0" w:color="auto"/>
              <w:left w:val="single" w:sz="8" w:space="0" w:color="auto"/>
              <w:bottom w:val="single" w:sz="4" w:space="0" w:color="auto"/>
              <w:right w:val="single" w:sz="4" w:space="0" w:color="auto"/>
            </w:tcBorders>
            <w:shd w:val="clear" w:color="auto" w:fill="95B3D7" w:themeFill="accent1" w:themeFillTint="99"/>
            <w:vAlign w:val="center"/>
          </w:tcPr>
          <w:p w14:paraId="2272D86A" w14:textId="77777777" w:rsidR="005B3F05" w:rsidRPr="00D3239C" w:rsidRDefault="005B3F05" w:rsidP="00AB76CC">
            <w:pPr>
              <w:spacing w:after="100" w:afterAutospacing="1" w:line="264" w:lineRule="auto"/>
              <w:rPr>
                <w:rFonts w:cstheme="minorHAnsi"/>
                <w:color w:val="FF0000"/>
                <w:sz w:val="18"/>
                <w:szCs w:val="18"/>
              </w:rPr>
            </w:pPr>
          </w:p>
        </w:tc>
        <w:tc>
          <w:tcPr>
            <w:tcW w:w="616" w:type="pct"/>
            <w:tcBorders>
              <w:top w:val="single" w:sz="4" w:space="0" w:color="auto"/>
              <w:left w:val="nil"/>
              <w:bottom w:val="single" w:sz="4" w:space="0" w:color="auto"/>
              <w:right w:val="single" w:sz="4" w:space="0" w:color="auto"/>
            </w:tcBorders>
            <w:shd w:val="clear" w:color="auto" w:fill="95B3D7" w:themeFill="accent1" w:themeFillTint="99"/>
            <w:vAlign w:val="center"/>
          </w:tcPr>
          <w:p w14:paraId="2AE52716"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Pravděpodobnost (P)</w:t>
            </w:r>
          </w:p>
        </w:tc>
        <w:tc>
          <w:tcPr>
            <w:tcW w:w="538" w:type="pct"/>
            <w:tcBorders>
              <w:top w:val="single" w:sz="4" w:space="0" w:color="auto"/>
              <w:left w:val="nil"/>
              <w:bottom w:val="single" w:sz="4" w:space="0" w:color="auto"/>
              <w:right w:val="single" w:sz="4" w:space="0" w:color="auto"/>
            </w:tcBorders>
            <w:shd w:val="clear" w:color="auto" w:fill="95B3D7" w:themeFill="accent1" w:themeFillTint="99"/>
            <w:vAlign w:val="center"/>
          </w:tcPr>
          <w:p w14:paraId="341942E5"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Dopad</w:t>
            </w:r>
            <w:r w:rsidRPr="00D3239C">
              <w:rPr>
                <w:rFonts w:cstheme="minorHAnsi"/>
                <w:sz w:val="18"/>
                <w:szCs w:val="18"/>
              </w:rPr>
              <w:br/>
              <w:t>(D)</w:t>
            </w:r>
          </w:p>
        </w:tc>
        <w:tc>
          <w:tcPr>
            <w:tcW w:w="505" w:type="pct"/>
            <w:tcBorders>
              <w:top w:val="single" w:sz="4" w:space="0" w:color="auto"/>
              <w:left w:val="nil"/>
              <w:bottom w:val="single" w:sz="4" w:space="0" w:color="auto"/>
              <w:right w:val="single" w:sz="4" w:space="0" w:color="auto"/>
            </w:tcBorders>
            <w:shd w:val="clear" w:color="auto" w:fill="95B3D7" w:themeFill="accent1" w:themeFillTint="99"/>
            <w:vAlign w:val="center"/>
          </w:tcPr>
          <w:p w14:paraId="4828251B"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Výše rizika</w:t>
            </w:r>
            <w:r w:rsidRPr="00D3239C">
              <w:rPr>
                <w:rFonts w:cstheme="minorHAnsi"/>
                <w:sz w:val="18"/>
                <w:szCs w:val="18"/>
              </w:rPr>
              <w:br/>
              <w:t xml:space="preserve">(V) </w:t>
            </w:r>
          </w:p>
        </w:tc>
        <w:tc>
          <w:tcPr>
            <w:tcW w:w="1131" w:type="pct"/>
            <w:vMerge/>
            <w:tcBorders>
              <w:top w:val="single" w:sz="8" w:space="0" w:color="auto"/>
              <w:left w:val="single" w:sz="4" w:space="0" w:color="auto"/>
              <w:bottom w:val="single" w:sz="4" w:space="0" w:color="000000"/>
              <w:right w:val="single" w:sz="4" w:space="0" w:color="auto"/>
            </w:tcBorders>
            <w:shd w:val="clear" w:color="auto" w:fill="95B3D7" w:themeFill="accent1" w:themeFillTint="99"/>
            <w:vAlign w:val="center"/>
          </w:tcPr>
          <w:p w14:paraId="47245573" w14:textId="77777777" w:rsidR="005B3F05" w:rsidRPr="00D3239C" w:rsidRDefault="005B3F05" w:rsidP="00AB76CC">
            <w:pPr>
              <w:spacing w:after="100" w:afterAutospacing="1" w:line="264" w:lineRule="auto"/>
              <w:rPr>
                <w:rFonts w:cstheme="minorHAnsi"/>
                <w:color w:val="FF0000"/>
                <w:sz w:val="18"/>
                <w:szCs w:val="18"/>
              </w:rPr>
            </w:pPr>
          </w:p>
        </w:tc>
        <w:tc>
          <w:tcPr>
            <w:tcW w:w="787" w:type="pct"/>
            <w:vMerge/>
            <w:tcBorders>
              <w:top w:val="single" w:sz="8" w:space="0" w:color="auto"/>
              <w:left w:val="single" w:sz="4" w:space="0" w:color="auto"/>
              <w:bottom w:val="single" w:sz="4" w:space="0" w:color="000000"/>
              <w:right w:val="single" w:sz="8" w:space="0" w:color="auto"/>
            </w:tcBorders>
            <w:shd w:val="clear" w:color="auto" w:fill="95B3D7" w:themeFill="accent1" w:themeFillTint="99"/>
            <w:vAlign w:val="center"/>
          </w:tcPr>
          <w:p w14:paraId="57EEF20B" w14:textId="77777777" w:rsidR="005B3F05" w:rsidRPr="00D3239C" w:rsidRDefault="005B3F05" w:rsidP="00AB76CC">
            <w:pPr>
              <w:spacing w:after="100" w:afterAutospacing="1" w:line="264" w:lineRule="auto"/>
              <w:rPr>
                <w:rFonts w:cstheme="minorHAnsi"/>
                <w:color w:val="FF0000"/>
                <w:sz w:val="18"/>
                <w:szCs w:val="18"/>
              </w:rPr>
            </w:pPr>
          </w:p>
        </w:tc>
      </w:tr>
      <w:tr w:rsidR="005B3F05" w:rsidRPr="00FD1D75" w14:paraId="5A7AD603" w14:textId="77777777" w:rsidTr="00AB76CC">
        <w:trPr>
          <w:trHeight w:val="219"/>
        </w:trPr>
        <w:tc>
          <w:tcPr>
            <w:tcW w:w="1423" w:type="pct"/>
            <w:tcBorders>
              <w:top w:val="single" w:sz="4" w:space="0" w:color="auto"/>
              <w:left w:val="single" w:sz="8" w:space="0" w:color="auto"/>
              <w:bottom w:val="single" w:sz="8" w:space="0" w:color="auto"/>
              <w:right w:val="nil"/>
            </w:tcBorders>
            <w:shd w:val="clear" w:color="auto" w:fill="95B3D7" w:themeFill="accent1" w:themeFillTint="99"/>
            <w:noWrap/>
            <w:vAlign w:val="center"/>
          </w:tcPr>
          <w:p w14:paraId="1BA1999A" w14:textId="77777777" w:rsidR="005B3F05" w:rsidRPr="00D3239C" w:rsidRDefault="005B3F05" w:rsidP="00AB76CC">
            <w:pPr>
              <w:spacing w:after="100" w:afterAutospacing="1" w:line="264" w:lineRule="auto"/>
              <w:rPr>
                <w:rFonts w:cstheme="minorHAnsi"/>
                <w:b/>
                <w:sz w:val="18"/>
                <w:szCs w:val="18"/>
              </w:rPr>
            </w:pPr>
            <w:r w:rsidRPr="00D3239C">
              <w:rPr>
                <w:rFonts w:cstheme="minorHAnsi"/>
                <w:b/>
                <w:sz w:val="18"/>
                <w:szCs w:val="18"/>
              </w:rPr>
              <w:t>FINANČNÍ RIZIKO</w:t>
            </w:r>
          </w:p>
        </w:tc>
        <w:tc>
          <w:tcPr>
            <w:tcW w:w="616" w:type="pct"/>
            <w:tcBorders>
              <w:top w:val="nil"/>
              <w:left w:val="single" w:sz="4" w:space="0" w:color="auto"/>
              <w:bottom w:val="single" w:sz="8" w:space="0" w:color="auto"/>
              <w:right w:val="single" w:sz="4" w:space="0" w:color="auto"/>
            </w:tcBorders>
            <w:shd w:val="clear" w:color="auto" w:fill="95B3D7" w:themeFill="accent1" w:themeFillTint="99"/>
            <w:vAlign w:val="center"/>
          </w:tcPr>
          <w:p w14:paraId="218E6052"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 </w:t>
            </w:r>
          </w:p>
        </w:tc>
        <w:tc>
          <w:tcPr>
            <w:tcW w:w="538" w:type="pct"/>
            <w:tcBorders>
              <w:top w:val="nil"/>
              <w:left w:val="nil"/>
              <w:bottom w:val="single" w:sz="8" w:space="0" w:color="auto"/>
              <w:right w:val="single" w:sz="4" w:space="0" w:color="auto"/>
            </w:tcBorders>
            <w:shd w:val="clear" w:color="auto" w:fill="95B3D7" w:themeFill="accent1" w:themeFillTint="99"/>
            <w:vAlign w:val="center"/>
          </w:tcPr>
          <w:p w14:paraId="6E11E62E"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 </w:t>
            </w:r>
          </w:p>
        </w:tc>
        <w:tc>
          <w:tcPr>
            <w:tcW w:w="505" w:type="pct"/>
            <w:tcBorders>
              <w:top w:val="nil"/>
              <w:left w:val="nil"/>
              <w:bottom w:val="single" w:sz="8" w:space="0" w:color="auto"/>
              <w:right w:val="single" w:sz="4" w:space="0" w:color="auto"/>
            </w:tcBorders>
            <w:shd w:val="clear" w:color="auto" w:fill="95B3D7" w:themeFill="accent1" w:themeFillTint="99"/>
            <w:vAlign w:val="center"/>
          </w:tcPr>
          <w:p w14:paraId="3FB85BFC"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 </w:t>
            </w:r>
          </w:p>
        </w:tc>
        <w:tc>
          <w:tcPr>
            <w:tcW w:w="1131" w:type="pct"/>
            <w:tcBorders>
              <w:top w:val="nil"/>
              <w:left w:val="nil"/>
              <w:bottom w:val="single" w:sz="4" w:space="0" w:color="auto"/>
              <w:right w:val="single" w:sz="4" w:space="0" w:color="auto"/>
            </w:tcBorders>
            <w:shd w:val="clear" w:color="auto" w:fill="95B3D7" w:themeFill="accent1" w:themeFillTint="99"/>
            <w:noWrap/>
            <w:vAlign w:val="center"/>
          </w:tcPr>
          <w:p w14:paraId="1EADB455"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 </w:t>
            </w:r>
          </w:p>
        </w:tc>
        <w:tc>
          <w:tcPr>
            <w:tcW w:w="787" w:type="pct"/>
            <w:tcBorders>
              <w:top w:val="nil"/>
              <w:left w:val="nil"/>
              <w:bottom w:val="single" w:sz="4" w:space="0" w:color="auto"/>
              <w:right w:val="single" w:sz="8" w:space="0" w:color="auto"/>
            </w:tcBorders>
            <w:shd w:val="clear" w:color="auto" w:fill="95B3D7" w:themeFill="accent1" w:themeFillTint="99"/>
            <w:noWrap/>
            <w:vAlign w:val="center"/>
          </w:tcPr>
          <w:p w14:paraId="08EBD5EF" w14:textId="77777777" w:rsidR="005B3F05" w:rsidRPr="00D3239C" w:rsidRDefault="005B3F05" w:rsidP="00AB76CC">
            <w:pPr>
              <w:spacing w:after="100" w:afterAutospacing="1" w:line="264" w:lineRule="auto"/>
              <w:jc w:val="center"/>
              <w:rPr>
                <w:rFonts w:cstheme="minorHAnsi"/>
                <w:sz w:val="18"/>
                <w:szCs w:val="18"/>
              </w:rPr>
            </w:pPr>
            <w:r w:rsidRPr="00D3239C">
              <w:rPr>
                <w:rFonts w:cstheme="minorHAnsi"/>
                <w:sz w:val="18"/>
                <w:szCs w:val="18"/>
              </w:rPr>
              <w:t> </w:t>
            </w:r>
          </w:p>
        </w:tc>
      </w:tr>
      <w:tr w:rsidR="005B3F05" w:rsidRPr="00FD1D75" w14:paraId="5DC9F368" w14:textId="77777777" w:rsidTr="00AB76CC">
        <w:trPr>
          <w:cantSplit/>
          <w:trHeight w:val="584"/>
        </w:trPr>
        <w:tc>
          <w:tcPr>
            <w:tcW w:w="1423" w:type="pct"/>
            <w:tcBorders>
              <w:top w:val="nil"/>
              <w:left w:val="single" w:sz="4" w:space="0" w:color="auto"/>
              <w:bottom w:val="single" w:sz="4" w:space="0" w:color="auto"/>
              <w:right w:val="single" w:sz="4" w:space="0" w:color="auto"/>
            </w:tcBorders>
            <w:shd w:val="clear" w:color="auto" w:fill="auto"/>
            <w:vAlign w:val="center"/>
          </w:tcPr>
          <w:p w14:paraId="35712707" w14:textId="77777777" w:rsidR="005B3F05" w:rsidRPr="00D3239C" w:rsidRDefault="005B3F05" w:rsidP="00AB76CC">
            <w:pPr>
              <w:spacing w:after="0" w:line="264" w:lineRule="auto"/>
              <w:rPr>
                <w:rFonts w:cstheme="minorHAnsi"/>
                <w:sz w:val="18"/>
                <w:szCs w:val="18"/>
              </w:rPr>
            </w:pPr>
            <w:r w:rsidRPr="00D3239C">
              <w:rPr>
                <w:rFonts w:cstheme="minorHAnsi"/>
                <w:sz w:val="18"/>
                <w:szCs w:val="18"/>
              </w:rPr>
              <w:t>Nedostatečné množství financí na provoz škol a školských</w:t>
            </w:r>
            <w:r>
              <w:rPr>
                <w:rFonts w:cstheme="minorHAnsi"/>
                <w:sz w:val="18"/>
                <w:szCs w:val="18"/>
              </w:rPr>
              <w:t xml:space="preserve"> zařízení ze strany zřizovatele</w:t>
            </w:r>
          </w:p>
        </w:tc>
        <w:tc>
          <w:tcPr>
            <w:tcW w:w="616" w:type="pct"/>
            <w:tcBorders>
              <w:top w:val="nil"/>
              <w:left w:val="nil"/>
              <w:bottom w:val="single" w:sz="4" w:space="0" w:color="auto"/>
              <w:right w:val="single" w:sz="4" w:space="0" w:color="auto"/>
            </w:tcBorders>
            <w:shd w:val="clear" w:color="auto" w:fill="auto"/>
            <w:noWrap/>
            <w:vAlign w:val="center"/>
          </w:tcPr>
          <w:p w14:paraId="50F30DA3"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tcBorders>
              <w:top w:val="nil"/>
              <w:left w:val="nil"/>
              <w:bottom w:val="single" w:sz="4" w:space="0" w:color="auto"/>
              <w:right w:val="single" w:sz="4" w:space="0" w:color="auto"/>
            </w:tcBorders>
            <w:shd w:val="clear" w:color="auto" w:fill="auto"/>
            <w:noWrap/>
            <w:vAlign w:val="center"/>
          </w:tcPr>
          <w:p w14:paraId="175EF4BE"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tcBorders>
              <w:top w:val="nil"/>
              <w:left w:val="nil"/>
              <w:bottom w:val="single" w:sz="4" w:space="0" w:color="auto"/>
              <w:right w:val="single" w:sz="4" w:space="0" w:color="auto"/>
            </w:tcBorders>
            <w:shd w:val="clear" w:color="auto" w:fill="auto"/>
            <w:noWrap/>
            <w:vAlign w:val="center"/>
          </w:tcPr>
          <w:p w14:paraId="30DFDE4A"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6</w:t>
            </w:r>
          </w:p>
        </w:tc>
        <w:tc>
          <w:tcPr>
            <w:tcW w:w="1131" w:type="pct"/>
            <w:tcBorders>
              <w:top w:val="single" w:sz="4" w:space="0" w:color="auto"/>
              <w:left w:val="nil"/>
              <w:bottom w:val="single" w:sz="4" w:space="0" w:color="auto"/>
              <w:right w:val="single" w:sz="4" w:space="0" w:color="auto"/>
            </w:tcBorders>
            <w:shd w:val="clear" w:color="auto" w:fill="auto"/>
            <w:vAlign w:val="center"/>
          </w:tcPr>
          <w:p w14:paraId="175F786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Investice do opatření snižujících provozní náklady (hospodaření s energiemi)</w:t>
            </w:r>
          </w:p>
        </w:tc>
        <w:tc>
          <w:tcPr>
            <w:tcW w:w="787" w:type="pct"/>
            <w:tcBorders>
              <w:top w:val="single" w:sz="4" w:space="0" w:color="auto"/>
              <w:left w:val="nil"/>
              <w:bottom w:val="single" w:sz="4" w:space="0" w:color="auto"/>
              <w:right w:val="single" w:sz="4" w:space="0" w:color="auto"/>
            </w:tcBorders>
            <w:shd w:val="clear" w:color="auto" w:fill="auto"/>
            <w:vAlign w:val="center"/>
          </w:tcPr>
          <w:p w14:paraId="4499DD4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54414878" w14:textId="77777777" w:rsidTr="00AB76CC">
        <w:trPr>
          <w:trHeight w:val="615"/>
        </w:trPr>
        <w:tc>
          <w:tcPr>
            <w:tcW w:w="1423" w:type="pct"/>
            <w:vMerge w:val="restart"/>
            <w:tcBorders>
              <w:top w:val="single" w:sz="4" w:space="0" w:color="auto"/>
              <w:left w:val="single" w:sz="4" w:space="0" w:color="auto"/>
              <w:right w:val="single" w:sz="4" w:space="0" w:color="auto"/>
            </w:tcBorders>
            <w:shd w:val="clear" w:color="auto" w:fill="auto"/>
            <w:vAlign w:val="center"/>
          </w:tcPr>
          <w:p w14:paraId="278BD318" w14:textId="77777777" w:rsidR="005B3F05" w:rsidRPr="00E80A53" w:rsidRDefault="005B3F05" w:rsidP="00AB76CC">
            <w:pPr>
              <w:spacing w:after="0" w:line="264" w:lineRule="auto"/>
              <w:rPr>
                <w:rFonts w:cstheme="minorHAnsi"/>
                <w:color w:val="FF0000"/>
                <w:sz w:val="18"/>
                <w:szCs w:val="18"/>
              </w:rPr>
            </w:pPr>
            <w:r w:rsidRPr="00880819">
              <w:rPr>
                <w:rFonts w:cstheme="minorHAnsi"/>
                <w:sz w:val="18"/>
                <w:szCs w:val="18"/>
              </w:rPr>
              <w:t>Nedostatek financí na opravy a údržbu</w:t>
            </w:r>
          </w:p>
        </w:tc>
        <w:tc>
          <w:tcPr>
            <w:tcW w:w="616" w:type="pct"/>
            <w:vMerge w:val="restart"/>
            <w:tcBorders>
              <w:top w:val="single" w:sz="4" w:space="0" w:color="auto"/>
              <w:left w:val="single" w:sz="4" w:space="0" w:color="auto"/>
              <w:right w:val="single" w:sz="4" w:space="0" w:color="auto"/>
            </w:tcBorders>
            <w:shd w:val="clear" w:color="auto" w:fill="auto"/>
            <w:noWrap/>
            <w:vAlign w:val="center"/>
          </w:tcPr>
          <w:p w14:paraId="3A2E124A"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single" w:sz="4" w:space="0" w:color="auto"/>
              <w:left w:val="single" w:sz="4" w:space="0" w:color="auto"/>
              <w:right w:val="single" w:sz="4" w:space="0" w:color="auto"/>
            </w:tcBorders>
            <w:shd w:val="clear" w:color="auto" w:fill="auto"/>
            <w:noWrap/>
            <w:vAlign w:val="center"/>
          </w:tcPr>
          <w:p w14:paraId="1480812B"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single" w:sz="4" w:space="0" w:color="auto"/>
              <w:right w:val="single" w:sz="4" w:space="0" w:color="auto"/>
            </w:tcBorders>
            <w:shd w:val="clear" w:color="auto" w:fill="auto"/>
            <w:noWrap/>
            <w:vAlign w:val="center"/>
          </w:tcPr>
          <w:p w14:paraId="20E811C2"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12</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01FE0FBB"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Změna rozpočtových priorit zřizovatele</w:t>
            </w:r>
          </w:p>
        </w:tc>
        <w:tc>
          <w:tcPr>
            <w:tcW w:w="787" w:type="pct"/>
            <w:tcBorders>
              <w:top w:val="single" w:sz="4" w:space="0" w:color="auto"/>
              <w:left w:val="nil"/>
              <w:bottom w:val="single" w:sz="4" w:space="0" w:color="auto"/>
              <w:right w:val="single" w:sz="4" w:space="0" w:color="auto"/>
            </w:tcBorders>
            <w:shd w:val="clear" w:color="auto" w:fill="auto"/>
            <w:vAlign w:val="center"/>
          </w:tcPr>
          <w:p w14:paraId="0AAE1AA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w:t>
            </w:r>
          </w:p>
        </w:tc>
      </w:tr>
      <w:tr w:rsidR="005B3F05" w:rsidRPr="00FD1D75" w14:paraId="03E9EA8F" w14:textId="77777777" w:rsidTr="00AB76CC">
        <w:trPr>
          <w:trHeight w:val="217"/>
        </w:trPr>
        <w:tc>
          <w:tcPr>
            <w:tcW w:w="1423" w:type="pct"/>
            <w:vMerge/>
            <w:tcBorders>
              <w:left w:val="single" w:sz="4" w:space="0" w:color="auto"/>
              <w:right w:val="single" w:sz="4" w:space="0" w:color="auto"/>
            </w:tcBorders>
            <w:shd w:val="clear" w:color="auto" w:fill="auto"/>
            <w:vAlign w:val="center"/>
          </w:tcPr>
          <w:p w14:paraId="6785FF38" w14:textId="77777777" w:rsidR="005B3F05" w:rsidRPr="00D3239C" w:rsidRDefault="005B3F05" w:rsidP="00AB76CC">
            <w:pPr>
              <w:spacing w:after="0" w:line="264" w:lineRule="auto"/>
              <w:rPr>
                <w:rFonts w:cstheme="minorHAnsi"/>
                <w:sz w:val="18"/>
                <w:szCs w:val="18"/>
              </w:rPr>
            </w:pPr>
          </w:p>
        </w:tc>
        <w:tc>
          <w:tcPr>
            <w:tcW w:w="616" w:type="pct"/>
            <w:vMerge/>
            <w:tcBorders>
              <w:left w:val="single" w:sz="4" w:space="0" w:color="auto"/>
              <w:right w:val="single" w:sz="4" w:space="0" w:color="auto"/>
            </w:tcBorders>
            <w:shd w:val="clear" w:color="auto" w:fill="auto"/>
            <w:noWrap/>
            <w:vAlign w:val="center"/>
          </w:tcPr>
          <w:p w14:paraId="1A9CFDE2"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single" w:sz="4" w:space="0" w:color="auto"/>
              <w:right w:val="single" w:sz="4" w:space="0" w:color="auto"/>
            </w:tcBorders>
            <w:shd w:val="clear" w:color="auto" w:fill="auto"/>
            <w:noWrap/>
            <w:vAlign w:val="center"/>
          </w:tcPr>
          <w:p w14:paraId="13C48838"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single" w:sz="4" w:space="0" w:color="auto"/>
              <w:right w:val="single" w:sz="4" w:space="0" w:color="auto"/>
            </w:tcBorders>
            <w:shd w:val="clear" w:color="auto" w:fill="auto"/>
            <w:noWrap/>
            <w:vAlign w:val="center"/>
          </w:tcPr>
          <w:p w14:paraId="75AA79E6"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2813572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Hospodárný provoz a jeho kontrola</w:t>
            </w:r>
          </w:p>
        </w:tc>
        <w:tc>
          <w:tcPr>
            <w:tcW w:w="787" w:type="pct"/>
            <w:vMerge w:val="restart"/>
            <w:tcBorders>
              <w:top w:val="single" w:sz="4" w:space="0" w:color="auto"/>
              <w:left w:val="nil"/>
              <w:right w:val="single" w:sz="4" w:space="0" w:color="auto"/>
            </w:tcBorders>
            <w:shd w:val="clear" w:color="auto" w:fill="auto"/>
            <w:vAlign w:val="center"/>
          </w:tcPr>
          <w:p w14:paraId="0904457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55A75010" w14:textId="77777777" w:rsidTr="00AB76CC">
        <w:trPr>
          <w:trHeight w:val="217"/>
        </w:trPr>
        <w:tc>
          <w:tcPr>
            <w:tcW w:w="1423" w:type="pct"/>
            <w:vMerge/>
            <w:tcBorders>
              <w:left w:val="single" w:sz="4" w:space="0" w:color="auto"/>
              <w:bottom w:val="single" w:sz="4" w:space="0" w:color="auto"/>
              <w:right w:val="single" w:sz="4" w:space="0" w:color="auto"/>
            </w:tcBorders>
            <w:shd w:val="clear" w:color="auto" w:fill="auto"/>
            <w:vAlign w:val="center"/>
          </w:tcPr>
          <w:p w14:paraId="3FD81AE2" w14:textId="77777777" w:rsidR="005B3F05" w:rsidRPr="00D3239C" w:rsidRDefault="005B3F05" w:rsidP="00AB76CC">
            <w:pPr>
              <w:spacing w:after="0" w:line="264" w:lineRule="auto"/>
              <w:rPr>
                <w:rFonts w:cstheme="minorHAnsi"/>
                <w:sz w:val="18"/>
                <w:szCs w:val="18"/>
              </w:rPr>
            </w:pPr>
          </w:p>
        </w:tc>
        <w:tc>
          <w:tcPr>
            <w:tcW w:w="616" w:type="pct"/>
            <w:vMerge/>
            <w:tcBorders>
              <w:left w:val="single" w:sz="4" w:space="0" w:color="auto"/>
              <w:bottom w:val="single" w:sz="4" w:space="0" w:color="auto"/>
              <w:right w:val="single" w:sz="4" w:space="0" w:color="auto"/>
            </w:tcBorders>
            <w:shd w:val="clear" w:color="auto" w:fill="auto"/>
            <w:noWrap/>
            <w:vAlign w:val="center"/>
          </w:tcPr>
          <w:p w14:paraId="608C2D03"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single" w:sz="4" w:space="0" w:color="auto"/>
              <w:bottom w:val="single" w:sz="4" w:space="0" w:color="auto"/>
              <w:right w:val="single" w:sz="4" w:space="0" w:color="auto"/>
            </w:tcBorders>
            <w:shd w:val="clear" w:color="auto" w:fill="auto"/>
            <w:noWrap/>
            <w:vAlign w:val="center"/>
          </w:tcPr>
          <w:p w14:paraId="7CA7AEEB"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single" w:sz="4" w:space="0" w:color="auto"/>
              <w:bottom w:val="single" w:sz="4" w:space="0" w:color="auto"/>
              <w:right w:val="single" w:sz="4" w:space="0" w:color="auto"/>
            </w:tcBorders>
            <w:shd w:val="clear" w:color="auto" w:fill="auto"/>
            <w:noWrap/>
            <w:vAlign w:val="center"/>
          </w:tcPr>
          <w:p w14:paraId="47EE5D9D"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1E8A2DC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Pečlivá pravidelná údržba</w:t>
            </w:r>
          </w:p>
        </w:tc>
        <w:tc>
          <w:tcPr>
            <w:tcW w:w="787" w:type="pct"/>
            <w:vMerge/>
            <w:tcBorders>
              <w:left w:val="nil"/>
              <w:bottom w:val="single" w:sz="4" w:space="0" w:color="auto"/>
              <w:right w:val="single" w:sz="4" w:space="0" w:color="auto"/>
            </w:tcBorders>
            <w:shd w:val="clear" w:color="auto" w:fill="auto"/>
            <w:vAlign w:val="center"/>
          </w:tcPr>
          <w:p w14:paraId="360AC153" w14:textId="77777777" w:rsidR="005B3F05" w:rsidRPr="00880819" w:rsidRDefault="005B3F05" w:rsidP="00AB76CC">
            <w:pPr>
              <w:spacing w:after="0" w:line="264" w:lineRule="auto"/>
              <w:jc w:val="left"/>
              <w:rPr>
                <w:rFonts w:cstheme="minorHAnsi"/>
                <w:sz w:val="18"/>
                <w:szCs w:val="18"/>
              </w:rPr>
            </w:pPr>
          </w:p>
        </w:tc>
      </w:tr>
      <w:tr w:rsidR="005B3F05" w:rsidRPr="00FD1D75" w14:paraId="7DB74FC5" w14:textId="77777777" w:rsidTr="00AB76CC">
        <w:trPr>
          <w:trHeight w:val="643"/>
        </w:trPr>
        <w:tc>
          <w:tcPr>
            <w:tcW w:w="1423" w:type="pct"/>
            <w:vMerge w:val="restart"/>
            <w:tcBorders>
              <w:top w:val="nil"/>
              <w:left w:val="single" w:sz="4" w:space="0" w:color="auto"/>
              <w:right w:val="single" w:sz="4" w:space="0" w:color="auto"/>
            </w:tcBorders>
            <w:shd w:val="clear" w:color="auto" w:fill="auto"/>
            <w:vAlign w:val="center"/>
          </w:tcPr>
          <w:p w14:paraId="0EB75786" w14:textId="77777777" w:rsidR="005B3F05" w:rsidRPr="003A1B56" w:rsidRDefault="005B3F05" w:rsidP="00AB76CC">
            <w:pPr>
              <w:spacing w:after="0" w:line="264" w:lineRule="auto"/>
              <w:rPr>
                <w:rFonts w:cstheme="minorHAnsi"/>
                <w:sz w:val="18"/>
                <w:szCs w:val="18"/>
              </w:rPr>
            </w:pPr>
            <w:r w:rsidRPr="003A1B56">
              <w:rPr>
                <w:rFonts w:cstheme="minorHAnsi"/>
                <w:sz w:val="18"/>
                <w:szCs w:val="18"/>
              </w:rPr>
              <w:t>Nedostatek financí na stavební práce, rekonstrukce a vybavení škol a školských zařízení (pro kvalitní vzdělávání, zajištění gramotností, polytechnické vzdělávání, klíčové kompetence dětí a žáků apod.)</w:t>
            </w:r>
          </w:p>
        </w:tc>
        <w:tc>
          <w:tcPr>
            <w:tcW w:w="616" w:type="pct"/>
            <w:vMerge w:val="restart"/>
            <w:tcBorders>
              <w:top w:val="single" w:sz="4" w:space="0" w:color="auto"/>
              <w:left w:val="nil"/>
              <w:right w:val="single" w:sz="4" w:space="0" w:color="auto"/>
            </w:tcBorders>
            <w:shd w:val="clear" w:color="auto" w:fill="auto"/>
            <w:noWrap/>
            <w:vAlign w:val="center"/>
          </w:tcPr>
          <w:p w14:paraId="2AA55DC3"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38" w:type="pct"/>
            <w:vMerge w:val="restart"/>
            <w:tcBorders>
              <w:top w:val="single" w:sz="4" w:space="0" w:color="auto"/>
              <w:left w:val="nil"/>
              <w:right w:val="single" w:sz="4" w:space="0" w:color="auto"/>
            </w:tcBorders>
            <w:shd w:val="clear" w:color="auto" w:fill="auto"/>
            <w:noWrap/>
            <w:vAlign w:val="center"/>
          </w:tcPr>
          <w:p w14:paraId="250AD084"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nil"/>
              <w:right w:val="single" w:sz="4" w:space="0" w:color="auto"/>
            </w:tcBorders>
            <w:shd w:val="clear" w:color="auto" w:fill="auto"/>
            <w:noWrap/>
            <w:vAlign w:val="center"/>
          </w:tcPr>
          <w:p w14:paraId="2AEE2727"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16</w:t>
            </w:r>
          </w:p>
        </w:tc>
        <w:tc>
          <w:tcPr>
            <w:tcW w:w="1131" w:type="pct"/>
            <w:tcBorders>
              <w:top w:val="nil"/>
              <w:left w:val="nil"/>
              <w:bottom w:val="single" w:sz="4" w:space="0" w:color="auto"/>
              <w:right w:val="single" w:sz="4" w:space="0" w:color="auto"/>
            </w:tcBorders>
            <w:shd w:val="clear" w:color="auto" w:fill="auto"/>
            <w:vAlign w:val="center"/>
          </w:tcPr>
          <w:p w14:paraId="0D60DCC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 xml:space="preserve">Změna rozpočtových priorit zřizovatele </w:t>
            </w:r>
          </w:p>
        </w:tc>
        <w:tc>
          <w:tcPr>
            <w:tcW w:w="787" w:type="pct"/>
            <w:tcBorders>
              <w:top w:val="single" w:sz="4" w:space="0" w:color="auto"/>
              <w:left w:val="nil"/>
              <w:bottom w:val="single" w:sz="4" w:space="0" w:color="auto"/>
              <w:right w:val="single" w:sz="4" w:space="0" w:color="auto"/>
            </w:tcBorders>
            <w:shd w:val="clear" w:color="auto" w:fill="auto"/>
            <w:vAlign w:val="center"/>
          </w:tcPr>
          <w:p w14:paraId="5802C7C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w:t>
            </w:r>
          </w:p>
        </w:tc>
      </w:tr>
      <w:tr w:rsidR="005B3F05" w:rsidRPr="00FD1D75" w14:paraId="4FAD2380" w14:textId="77777777" w:rsidTr="00AB76CC">
        <w:trPr>
          <w:trHeight w:val="550"/>
        </w:trPr>
        <w:tc>
          <w:tcPr>
            <w:tcW w:w="1423" w:type="pct"/>
            <w:vMerge/>
            <w:tcBorders>
              <w:left w:val="single" w:sz="4" w:space="0" w:color="auto"/>
              <w:right w:val="single" w:sz="4" w:space="0" w:color="auto"/>
            </w:tcBorders>
            <w:shd w:val="clear" w:color="auto" w:fill="auto"/>
            <w:vAlign w:val="center"/>
          </w:tcPr>
          <w:p w14:paraId="7C7C2C07" w14:textId="77777777" w:rsidR="005B3F05" w:rsidRPr="00D3239C"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42B2054C"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42821F15"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14EF46BE"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3A799FE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Pečlivý průzkum, na které aktivity lze využít dotace</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66F7E8D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088C4769" w14:textId="77777777" w:rsidTr="00AB76CC">
        <w:trPr>
          <w:trHeight w:val="701"/>
        </w:trPr>
        <w:tc>
          <w:tcPr>
            <w:tcW w:w="1423" w:type="pct"/>
            <w:vMerge/>
            <w:tcBorders>
              <w:left w:val="single" w:sz="4" w:space="0" w:color="auto"/>
              <w:bottom w:val="single" w:sz="4" w:space="0" w:color="auto"/>
              <w:right w:val="single" w:sz="4" w:space="0" w:color="auto"/>
            </w:tcBorders>
            <w:shd w:val="clear" w:color="auto" w:fill="auto"/>
            <w:vAlign w:val="center"/>
          </w:tcPr>
          <w:p w14:paraId="4037CEB3" w14:textId="77777777" w:rsidR="005B3F05" w:rsidRPr="00D3239C"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380183C4"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2D28CEC5"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119129DF"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08FFFC5F"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Pečlivá příprava a realizace projektů, zejména těch financovatelných z dotací</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5F81905E" w14:textId="77777777" w:rsidR="005B3F05" w:rsidRPr="00880819" w:rsidRDefault="005B3F05" w:rsidP="00AB76CC">
            <w:pPr>
              <w:spacing w:after="0" w:line="264" w:lineRule="auto"/>
              <w:jc w:val="left"/>
              <w:rPr>
                <w:rFonts w:cstheme="minorHAnsi"/>
                <w:sz w:val="18"/>
                <w:szCs w:val="18"/>
              </w:rPr>
            </w:pPr>
          </w:p>
        </w:tc>
      </w:tr>
      <w:tr w:rsidR="005B3F05" w:rsidRPr="00FD1D75" w14:paraId="515319A4" w14:textId="77777777" w:rsidTr="00AB76CC">
        <w:trPr>
          <w:trHeight w:val="414"/>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9C31C8" w14:textId="77777777" w:rsidR="005B3F05" w:rsidRPr="00D3239C" w:rsidRDefault="005B3F05" w:rsidP="00AB76CC">
            <w:pPr>
              <w:spacing w:after="0" w:line="264" w:lineRule="auto"/>
              <w:jc w:val="left"/>
              <w:rPr>
                <w:rFonts w:cstheme="minorHAnsi"/>
                <w:sz w:val="18"/>
                <w:szCs w:val="18"/>
              </w:rPr>
            </w:pPr>
            <w:r w:rsidRPr="00D3239C">
              <w:rPr>
                <w:rFonts w:cstheme="minorHAnsi"/>
                <w:sz w:val="18"/>
                <w:szCs w:val="18"/>
              </w:rPr>
              <w:t>Nedostatek financí na kvalitní vzdělávání ze strany stát</w:t>
            </w:r>
            <w:r>
              <w:rPr>
                <w:rFonts w:cstheme="minorHAnsi"/>
                <w:sz w:val="18"/>
                <w:szCs w:val="18"/>
              </w:rPr>
              <w:t>ního rozpočtu (platy pedagogů i </w:t>
            </w:r>
            <w:r w:rsidRPr="00D3239C">
              <w:rPr>
                <w:rFonts w:cstheme="minorHAnsi"/>
                <w:sz w:val="18"/>
                <w:szCs w:val="18"/>
              </w:rPr>
              <w:t>nepedagogických pracovníků, personální zajištění práce asistentů pedagoga, školních psychologů, školních speciálních pedagogů, suplování, volitelných předmětů, zájmového vzděláván</w:t>
            </w:r>
            <w:r>
              <w:rPr>
                <w:rFonts w:cstheme="minorHAnsi"/>
                <w:sz w:val="18"/>
                <w:szCs w:val="18"/>
              </w:rPr>
              <w:t>í, podpůrná opatření pro děti a </w:t>
            </w:r>
            <w:r w:rsidRPr="00D3239C">
              <w:rPr>
                <w:rFonts w:cstheme="minorHAnsi"/>
                <w:sz w:val="18"/>
                <w:szCs w:val="18"/>
              </w:rPr>
              <w:t xml:space="preserve">žáky se speciálními </w:t>
            </w:r>
            <w:r>
              <w:rPr>
                <w:rFonts w:cstheme="minorHAnsi"/>
                <w:sz w:val="18"/>
                <w:szCs w:val="18"/>
              </w:rPr>
              <w:t>vzdělávacími potřebami a děti a </w:t>
            </w:r>
            <w:r w:rsidRPr="00D3239C">
              <w:rPr>
                <w:rFonts w:cstheme="minorHAnsi"/>
                <w:sz w:val="18"/>
                <w:szCs w:val="18"/>
              </w:rPr>
              <w:t>žáky nada</w:t>
            </w:r>
            <w:r>
              <w:rPr>
                <w:rFonts w:cstheme="minorHAnsi"/>
                <w:sz w:val="18"/>
                <w:szCs w:val="18"/>
              </w:rPr>
              <w:t>né)</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6B2E86B1" w14:textId="51C904F5" w:rsidR="005B3F05" w:rsidRPr="007328E7" w:rsidRDefault="0057379A" w:rsidP="00AB76CC">
            <w:pPr>
              <w:spacing w:after="0" w:line="264" w:lineRule="auto"/>
              <w:jc w:val="center"/>
              <w:rPr>
                <w:rFonts w:cstheme="minorHAnsi"/>
                <w:sz w:val="18"/>
                <w:szCs w:val="18"/>
              </w:rPr>
            </w:pPr>
            <w:r w:rsidRPr="007328E7">
              <w:rPr>
                <w:rFonts w:cstheme="minorHAnsi"/>
                <w:sz w:val="18"/>
                <w:szCs w:val="18"/>
              </w:rPr>
              <w:t>2</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72F2279D" w14:textId="77777777" w:rsidR="005B3F05" w:rsidRPr="007328E7" w:rsidRDefault="005B3F05" w:rsidP="00AB76CC">
            <w:pPr>
              <w:spacing w:after="0" w:line="264" w:lineRule="auto"/>
              <w:jc w:val="center"/>
              <w:rPr>
                <w:rFonts w:cstheme="minorHAnsi"/>
                <w:sz w:val="18"/>
                <w:szCs w:val="18"/>
              </w:rPr>
            </w:pPr>
            <w:r w:rsidRPr="007328E7">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4EE6A0DB" w14:textId="70FAD3C9" w:rsidR="005B3F05" w:rsidRPr="007328E7" w:rsidRDefault="0057379A" w:rsidP="00AB76CC">
            <w:pPr>
              <w:spacing w:after="0" w:line="264" w:lineRule="auto"/>
              <w:jc w:val="center"/>
              <w:rPr>
                <w:rFonts w:cstheme="minorHAnsi"/>
                <w:sz w:val="18"/>
                <w:szCs w:val="18"/>
              </w:rPr>
            </w:pPr>
            <w:r w:rsidRPr="007328E7">
              <w:rPr>
                <w:rFonts w:cstheme="minorHAnsi"/>
                <w:sz w:val="18"/>
                <w:szCs w:val="18"/>
              </w:rPr>
              <w:t>8</w:t>
            </w:r>
          </w:p>
        </w:tc>
        <w:tc>
          <w:tcPr>
            <w:tcW w:w="1131" w:type="pct"/>
            <w:tcBorders>
              <w:top w:val="single" w:sz="4" w:space="0" w:color="auto"/>
              <w:left w:val="nil"/>
              <w:bottom w:val="single" w:sz="4" w:space="0" w:color="auto"/>
              <w:right w:val="single" w:sz="4" w:space="0" w:color="auto"/>
            </w:tcBorders>
            <w:shd w:val="clear" w:color="auto" w:fill="auto"/>
            <w:vAlign w:val="center"/>
          </w:tcPr>
          <w:p w14:paraId="00B5BDE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Změna rozpočtových priorit státu</w:t>
            </w:r>
          </w:p>
        </w:tc>
        <w:tc>
          <w:tcPr>
            <w:tcW w:w="787" w:type="pct"/>
            <w:tcBorders>
              <w:top w:val="single" w:sz="4" w:space="0" w:color="auto"/>
              <w:left w:val="nil"/>
              <w:bottom w:val="single" w:sz="4" w:space="0" w:color="auto"/>
              <w:right w:val="single" w:sz="4" w:space="0" w:color="auto"/>
            </w:tcBorders>
            <w:shd w:val="clear" w:color="auto" w:fill="auto"/>
            <w:vAlign w:val="center"/>
          </w:tcPr>
          <w:p w14:paraId="5743710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w:t>
            </w:r>
          </w:p>
        </w:tc>
      </w:tr>
      <w:tr w:rsidR="005B3F05" w:rsidRPr="00FD1D75" w14:paraId="5064478A" w14:textId="77777777" w:rsidTr="00AB76CC">
        <w:trPr>
          <w:trHeight w:val="704"/>
        </w:trPr>
        <w:tc>
          <w:tcPr>
            <w:tcW w:w="1423" w:type="pct"/>
            <w:vMerge/>
            <w:tcBorders>
              <w:left w:val="single" w:sz="4" w:space="0" w:color="auto"/>
              <w:bottom w:val="single" w:sz="4" w:space="0" w:color="auto"/>
              <w:right w:val="single" w:sz="4" w:space="0" w:color="auto"/>
            </w:tcBorders>
            <w:shd w:val="clear" w:color="auto" w:fill="auto"/>
            <w:vAlign w:val="center"/>
          </w:tcPr>
          <w:p w14:paraId="7C0B8B8E"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61F5C4C3"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2C8A688C"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54D9986D"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3AB9781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Využití dotačních prostředků, grantů</w:t>
            </w:r>
          </w:p>
        </w:tc>
        <w:tc>
          <w:tcPr>
            <w:tcW w:w="787" w:type="pct"/>
            <w:tcBorders>
              <w:top w:val="single" w:sz="4" w:space="0" w:color="auto"/>
              <w:left w:val="nil"/>
              <w:bottom w:val="single" w:sz="4" w:space="0" w:color="auto"/>
              <w:right w:val="single" w:sz="4" w:space="0" w:color="auto"/>
            </w:tcBorders>
            <w:shd w:val="clear" w:color="auto" w:fill="auto"/>
            <w:vAlign w:val="center"/>
          </w:tcPr>
          <w:p w14:paraId="784028A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7990680E" w14:textId="77777777" w:rsidTr="00AB76CC">
        <w:trPr>
          <w:trHeight w:val="412"/>
        </w:trPr>
        <w:tc>
          <w:tcPr>
            <w:tcW w:w="1423" w:type="pct"/>
            <w:vMerge/>
            <w:tcBorders>
              <w:left w:val="single" w:sz="4" w:space="0" w:color="auto"/>
              <w:bottom w:val="single" w:sz="4" w:space="0" w:color="auto"/>
              <w:right w:val="single" w:sz="4" w:space="0" w:color="auto"/>
            </w:tcBorders>
            <w:shd w:val="clear" w:color="auto" w:fill="auto"/>
            <w:vAlign w:val="center"/>
          </w:tcPr>
          <w:p w14:paraId="32194DE1"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0FCD74ED"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580B66D0"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487414AD"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284A05E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Reforma financování regionálního školství</w:t>
            </w:r>
          </w:p>
        </w:tc>
        <w:tc>
          <w:tcPr>
            <w:tcW w:w="787" w:type="pct"/>
            <w:tcBorders>
              <w:top w:val="single" w:sz="4" w:space="0" w:color="auto"/>
              <w:left w:val="nil"/>
              <w:bottom w:val="single" w:sz="4" w:space="0" w:color="auto"/>
              <w:right w:val="single" w:sz="4" w:space="0" w:color="auto"/>
            </w:tcBorders>
            <w:shd w:val="clear" w:color="auto" w:fill="auto"/>
            <w:vAlign w:val="center"/>
          </w:tcPr>
          <w:p w14:paraId="3AD0DBE3"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Stát</w:t>
            </w:r>
          </w:p>
        </w:tc>
      </w:tr>
      <w:tr w:rsidR="005B3F05" w:rsidRPr="00FD1D75" w14:paraId="033AEE31" w14:textId="77777777" w:rsidTr="00AB76CC">
        <w:trPr>
          <w:trHeight w:val="330"/>
        </w:trPr>
        <w:tc>
          <w:tcPr>
            <w:tcW w:w="1423" w:type="pct"/>
            <w:tcBorders>
              <w:top w:val="single" w:sz="4" w:space="0" w:color="auto"/>
              <w:left w:val="single" w:sz="8" w:space="0" w:color="auto"/>
              <w:bottom w:val="single" w:sz="4" w:space="0" w:color="auto"/>
              <w:right w:val="nil"/>
            </w:tcBorders>
            <w:shd w:val="clear" w:color="auto" w:fill="D9D9D9"/>
            <w:vAlign w:val="center"/>
          </w:tcPr>
          <w:p w14:paraId="33F4E410" w14:textId="77777777" w:rsidR="005B3F05" w:rsidRPr="00D3239C" w:rsidRDefault="005B3F05" w:rsidP="00AB76CC">
            <w:pPr>
              <w:spacing w:after="0" w:line="264" w:lineRule="auto"/>
              <w:rPr>
                <w:rFonts w:cstheme="minorHAnsi"/>
                <w:b/>
                <w:sz w:val="18"/>
                <w:szCs w:val="18"/>
              </w:rPr>
            </w:pPr>
            <w:r w:rsidRPr="00D3239C">
              <w:rPr>
                <w:rFonts w:cstheme="minorHAnsi"/>
                <w:b/>
                <w:sz w:val="18"/>
                <w:szCs w:val="18"/>
              </w:rPr>
              <w:t>ORGANIZAČNÍ RIZIKO</w:t>
            </w:r>
          </w:p>
        </w:tc>
        <w:tc>
          <w:tcPr>
            <w:tcW w:w="616" w:type="pct"/>
            <w:tcBorders>
              <w:top w:val="single" w:sz="4" w:space="0" w:color="auto"/>
              <w:left w:val="single" w:sz="4" w:space="0" w:color="auto"/>
              <w:bottom w:val="single" w:sz="4" w:space="0" w:color="auto"/>
              <w:right w:val="single" w:sz="4" w:space="0" w:color="auto"/>
            </w:tcBorders>
            <w:shd w:val="clear" w:color="auto" w:fill="D9D9D9"/>
            <w:noWrap/>
            <w:vAlign w:val="center"/>
          </w:tcPr>
          <w:p w14:paraId="54DE00C5" w14:textId="77777777" w:rsidR="005B3F05" w:rsidRPr="00D3239C" w:rsidRDefault="005B3F05" w:rsidP="00AB76C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63D05FEE" w14:textId="77777777" w:rsidR="005B3F05" w:rsidRPr="00D3239C" w:rsidRDefault="005B3F05" w:rsidP="00AB76C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4BFD098C"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456422C4"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 </w:t>
            </w:r>
          </w:p>
        </w:tc>
        <w:tc>
          <w:tcPr>
            <w:tcW w:w="787" w:type="pct"/>
            <w:tcBorders>
              <w:top w:val="single" w:sz="4" w:space="0" w:color="auto"/>
              <w:left w:val="nil"/>
              <w:bottom w:val="single" w:sz="4" w:space="0" w:color="auto"/>
              <w:right w:val="single" w:sz="8" w:space="0" w:color="auto"/>
            </w:tcBorders>
            <w:shd w:val="clear" w:color="auto" w:fill="D9D9D9"/>
            <w:vAlign w:val="center"/>
          </w:tcPr>
          <w:p w14:paraId="2D968A0D"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 </w:t>
            </w:r>
          </w:p>
        </w:tc>
      </w:tr>
      <w:tr w:rsidR="005B3F05" w:rsidRPr="00FD1D75" w14:paraId="4DEFA712" w14:textId="77777777" w:rsidTr="00AB76CC">
        <w:trPr>
          <w:trHeight w:val="210"/>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6D07CA3" w14:textId="77777777" w:rsidR="005B3F05" w:rsidRPr="00D3239C" w:rsidRDefault="005B3F05" w:rsidP="00AB76CC">
            <w:pPr>
              <w:spacing w:after="0" w:line="264" w:lineRule="auto"/>
              <w:rPr>
                <w:rFonts w:cstheme="minorHAnsi"/>
                <w:sz w:val="18"/>
                <w:szCs w:val="18"/>
              </w:rPr>
            </w:pPr>
            <w:r w:rsidRPr="00D3239C">
              <w:rPr>
                <w:rFonts w:cstheme="minorHAnsi"/>
                <w:sz w:val="18"/>
                <w:szCs w:val="18"/>
              </w:rPr>
              <w:t>Vysoká administrativní zátěž ředitelů škol a jejich zástupců, enormně vysoká administrativní zátěž ředitelů malých škol, kde není zástupce, vysoká administrativní zátěž pedagogů</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074A1A7D"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40E6EA65"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75BAE9BA"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12</w:t>
            </w:r>
          </w:p>
        </w:tc>
        <w:tc>
          <w:tcPr>
            <w:tcW w:w="1131" w:type="pct"/>
            <w:tcBorders>
              <w:top w:val="single" w:sz="4" w:space="0" w:color="auto"/>
              <w:left w:val="nil"/>
              <w:bottom w:val="single" w:sz="4" w:space="0" w:color="auto"/>
              <w:right w:val="single" w:sz="4" w:space="0" w:color="auto"/>
            </w:tcBorders>
            <w:shd w:val="clear" w:color="auto" w:fill="auto"/>
            <w:vAlign w:val="center"/>
          </w:tcPr>
          <w:p w14:paraId="1EA570FE"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Změna legislativy</w:t>
            </w:r>
          </w:p>
        </w:tc>
        <w:tc>
          <w:tcPr>
            <w:tcW w:w="787" w:type="pct"/>
            <w:tcBorders>
              <w:top w:val="single" w:sz="4" w:space="0" w:color="auto"/>
              <w:left w:val="nil"/>
              <w:bottom w:val="single" w:sz="4" w:space="0" w:color="auto"/>
              <w:right w:val="single" w:sz="4" w:space="0" w:color="auto"/>
            </w:tcBorders>
            <w:shd w:val="clear" w:color="auto" w:fill="auto"/>
            <w:vAlign w:val="center"/>
          </w:tcPr>
          <w:p w14:paraId="4BEC93D1"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Stát</w:t>
            </w:r>
          </w:p>
        </w:tc>
      </w:tr>
      <w:tr w:rsidR="005B3F05" w:rsidRPr="00FD1D75" w14:paraId="6BC611D8" w14:textId="77777777" w:rsidTr="00AB76CC">
        <w:trPr>
          <w:trHeight w:val="892"/>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DE937D3"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770F9522"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2BD92061"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43BBF9C9"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1D6A77F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Komunikace mezi aktéry ve vzdělávání (stát, školy, zřizovatelé), zajištění zpětné vazby</w:t>
            </w:r>
          </w:p>
        </w:tc>
        <w:tc>
          <w:tcPr>
            <w:tcW w:w="787" w:type="pct"/>
            <w:tcBorders>
              <w:top w:val="single" w:sz="4" w:space="0" w:color="auto"/>
              <w:left w:val="nil"/>
              <w:bottom w:val="single" w:sz="4" w:space="0" w:color="auto"/>
              <w:right w:val="single" w:sz="4" w:space="0" w:color="auto"/>
            </w:tcBorders>
            <w:shd w:val="clear" w:color="auto" w:fill="auto"/>
            <w:vAlign w:val="center"/>
          </w:tcPr>
          <w:p w14:paraId="1889712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aktéři ve vzdělávání</w:t>
            </w:r>
          </w:p>
        </w:tc>
      </w:tr>
      <w:tr w:rsidR="005B3F05" w:rsidRPr="00FD1D75" w14:paraId="755A1A13" w14:textId="77777777" w:rsidTr="00AB76CC">
        <w:trPr>
          <w:trHeight w:val="486"/>
        </w:trPr>
        <w:tc>
          <w:tcPr>
            <w:tcW w:w="1423" w:type="pct"/>
            <w:vMerge w:val="restart"/>
            <w:tcBorders>
              <w:top w:val="single" w:sz="4" w:space="0" w:color="auto"/>
              <w:left w:val="single" w:sz="4" w:space="0" w:color="auto"/>
              <w:right w:val="single" w:sz="4" w:space="0" w:color="auto"/>
            </w:tcBorders>
            <w:shd w:val="clear" w:color="auto" w:fill="auto"/>
            <w:vAlign w:val="center"/>
          </w:tcPr>
          <w:p w14:paraId="28A78C46"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Nedostatečná komunikace mezi státem, zřizovateli škol a školských zařízení, pedagogy a zákonnými zástupci</w:t>
            </w:r>
          </w:p>
        </w:tc>
        <w:tc>
          <w:tcPr>
            <w:tcW w:w="616" w:type="pct"/>
            <w:vMerge w:val="restart"/>
            <w:tcBorders>
              <w:top w:val="single" w:sz="4" w:space="0" w:color="auto"/>
              <w:left w:val="nil"/>
              <w:right w:val="single" w:sz="4" w:space="0" w:color="auto"/>
            </w:tcBorders>
            <w:shd w:val="clear" w:color="auto" w:fill="auto"/>
            <w:noWrap/>
            <w:vAlign w:val="center"/>
          </w:tcPr>
          <w:p w14:paraId="3EBD1632"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38" w:type="pct"/>
            <w:vMerge w:val="restart"/>
            <w:tcBorders>
              <w:top w:val="single" w:sz="4" w:space="0" w:color="auto"/>
              <w:left w:val="nil"/>
              <w:right w:val="single" w:sz="4" w:space="0" w:color="auto"/>
            </w:tcBorders>
            <w:shd w:val="clear" w:color="auto" w:fill="auto"/>
            <w:noWrap/>
            <w:vAlign w:val="center"/>
          </w:tcPr>
          <w:p w14:paraId="770961EA"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nil"/>
              <w:right w:val="single" w:sz="4" w:space="0" w:color="auto"/>
            </w:tcBorders>
            <w:shd w:val="clear" w:color="auto" w:fill="auto"/>
            <w:noWrap/>
            <w:vAlign w:val="center"/>
          </w:tcPr>
          <w:p w14:paraId="3DFE4179"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12</w:t>
            </w:r>
          </w:p>
        </w:tc>
        <w:tc>
          <w:tcPr>
            <w:tcW w:w="1131" w:type="pct"/>
            <w:tcBorders>
              <w:top w:val="single" w:sz="4" w:space="0" w:color="auto"/>
              <w:left w:val="nil"/>
              <w:bottom w:val="single" w:sz="4" w:space="0" w:color="auto"/>
              <w:right w:val="single" w:sz="4" w:space="0" w:color="auto"/>
            </w:tcBorders>
            <w:shd w:val="clear" w:color="auto" w:fill="auto"/>
            <w:vAlign w:val="center"/>
          </w:tcPr>
          <w:p w14:paraId="5E22955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Využití médií pro osvětu</w:t>
            </w:r>
          </w:p>
        </w:tc>
        <w:tc>
          <w:tcPr>
            <w:tcW w:w="787" w:type="pct"/>
            <w:tcBorders>
              <w:top w:val="single" w:sz="4" w:space="0" w:color="auto"/>
              <w:left w:val="nil"/>
              <w:bottom w:val="single" w:sz="4" w:space="0" w:color="auto"/>
              <w:right w:val="single" w:sz="4" w:space="0" w:color="auto"/>
            </w:tcBorders>
            <w:shd w:val="clear" w:color="auto" w:fill="auto"/>
            <w:vAlign w:val="center"/>
          </w:tcPr>
          <w:p w14:paraId="6FC861B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w:t>
            </w:r>
          </w:p>
        </w:tc>
      </w:tr>
      <w:tr w:rsidR="005B3F05" w:rsidRPr="00FD1D75" w14:paraId="05C2BF5F" w14:textId="77777777" w:rsidTr="00AB76CC">
        <w:trPr>
          <w:trHeight w:val="70"/>
        </w:trPr>
        <w:tc>
          <w:tcPr>
            <w:tcW w:w="1423" w:type="pct"/>
            <w:vMerge/>
            <w:tcBorders>
              <w:left w:val="single" w:sz="4" w:space="0" w:color="auto"/>
              <w:right w:val="single" w:sz="4" w:space="0" w:color="auto"/>
            </w:tcBorders>
            <w:shd w:val="clear" w:color="auto" w:fill="auto"/>
            <w:vAlign w:val="center"/>
          </w:tcPr>
          <w:p w14:paraId="1CA72E56"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54A94E37"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7E2A7DED"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3F2DE72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5F09BF5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Využití profesních sdružení pro vzájemnou informovanost</w:t>
            </w:r>
          </w:p>
        </w:tc>
        <w:tc>
          <w:tcPr>
            <w:tcW w:w="787" w:type="pct"/>
            <w:tcBorders>
              <w:top w:val="single" w:sz="4" w:space="0" w:color="auto"/>
              <w:left w:val="nil"/>
              <w:bottom w:val="single" w:sz="4" w:space="0" w:color="auto"/>
              <w:right w:val="single" w:sz="4" w:space="0" w:color="auto"/>
            </w:tcBorders>
            <w:shd w:val="clear" w:color="auto" w:fill="auto"/>
            <w:vAlign w:val="center"/>
          </w:tcPr>
          <w:p w14:paraId="13FDAC2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Profesní asociace</w:t>
            </w:r>
          </w:p>
        </w:tc>
      </w:tr>
      <w:tr w:rsidR="005B3F05" w:rsidRPr="00FD1D75" w14:paraId="64DB0063" w14:textId="77777777" w:rsidTr="00AB76CC">
        <w:trPr>
          <w:trHeight w:val="410"/>
        </w:trPr>
        <w:tc>
          <w:tcPr>
            <w:tcW w:w="1423" w:type="pct"/>
            <w:vMerge w:val="restart"/>
            <w:tcBorders>
              <w:top w:val="single" w:sz="4" w:space="0" w:color="auto"/>
              <w:left w:val="single" w:sz="4" w:space="0" w:color="auto"/>
              <w:right w:val="single" w:sz="4" w:space="0" w:color="auto"/>
            </w:tcBorders>
            <w:shd w:val="clear" w:color="auto" w:fill="auto"/>
            <w:vAlign w:val="center"/>
          </w:tcPr>
          <w:p w14:paraId="1B345982"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Zánik malých škol z důvodu nedostatku dětí nebo žáků</w:t>
            </w:r>
          </w:p>
        </w:tc>
        <w:tc>
          <w:tcPr>
            <w:tcW w:w="616" w:type="pct"/>
            <w:vMerge w:val="restart"/>
            <w:tcBorders>
              <w:top w:val="single" w:sz="4" w:space="0" w:color="auto"/>
              <w:left w:val="nil"/>
              <w:right w:val="single" w:sz="4" w:space="0" w:color="auto"/>
            </w:tcBorders>
            <w:shd w:val="clear" w:color="auto" w:fill="auto"/>
            <w:noWrap/>
            <w:vAlign w:val="center"/>
          </w:tcPr>
          <w:p w14:paraId="425A9A55"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vMerge w:val="restart"/>
            <w:tcBorders>
              <w:top w:val="single" w:sz="4" w:space="0" w:color="auto"/>
              <w:left w:val="nil"/>
              <w:right w:val="single" w:sz="4" w:space="0" w:color="auto"/>
            </w:tcBorders>
            <w:shd w:val="clear" w:color="auto" w:fill="auto"/>
            <w:noWrap/>
            <w:vAlign w:val="center"/>
          </w:tcPr>
          <w:p w14:paraId="28DF7B02"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nil"/>
              <w:right w:val="single" w:sz="4" w:space="0" w:color="auto"/>
            </w:tcBorders>
            <w:shd w:val="clear" w:color="auto" w:fill="auto"/>
            <w:noWrap/>
            <w:vAlign w:val="center"/>
          </w:tcPr>
          <w:p w14:paraId="207EC42F"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8</w:t>
            </w:r>
          </w:p>
        </w:tc>
        <w:tc>
          <w:tcPr>
            <w:tcW w:w="1131" w:type="pct"/>
            <w:tcBorders>
              <w:top w:val="single" w:sz="4" w:space="0" w:color="auto"/>
              <w:left w:val="nil"/>
              <w:bottom w:val="single" w:sz="4" w:space="0" w:color="auto"/>
              <w:right w:val="single" w:sz="4" w:space="0" w:color="auto"/>
            </w:tcBorders>
            <w:shd w:val="clear" w:color="auto" w:fill="auto"/>
            <w:vAlign w:val="center"/>
          </w:tcPr>
          <w:p w14:paraId="3A390B5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Osvěta mezi obyvateli, prezentace školy</w:t>
            </w:r>
          </w:p>
        </w:tc>
        <w:tc>
          <w:tcPr>
            <w:tcW w:w="787" w:type="pct"/>
            <w:tcBorders>
              <w:top w:val="single" w:sz="4" w:space="0" w:color="auto"/>
              <w:left w:val="nil"/>
              <w:bottom w:val="single" w:sz="4" w:space="0" w:color="auto"/>
              <w:right w:val="single" w:sz="4" w:space="0" w:color="auto"/>
            </w:tcBorders>
            <w:shd w:val="clear" w:color="auto" w:fill="auto"/>
            <w:vAlign w:val="center"/>
          </w:tcPr>
          <w:p w14:paraId="39755217"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073D2D17" w14:textId="77777777" w:rsidTr="00AB76CC">
        <w:trPr>
          <w:trHeight w:val="410"/>
        </w:trPr>
        <w:tc>
          <w:tcPr>
            <w:tcW w:w="1423" w:type="pct"/>
            <w:vMerge/>
            <w:tcBorders>
              <w:left w:val="single" w:sz="4" w:space="0" w:color="auto"/>
              <w:right w:val="single" w:sz="4" w:space="0" w:color="auto"/>
            </w:tcBorders>
            <w:shd w:val="clear" w:color="auto" w:fill="auto"/>
            <w:vAlign w:val="center"/>
          </w:tcPr>
          <w:p w14:paraId="40AAD378"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747F85F2"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5B428F92"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238ABB3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1C3D0B6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školy a obce / zřizovatele</w:t>
            </w:r>
          </w:p>
        </w:tc>
        <w:tc>
          <w:tcPr>
            <w:tcW w:w="787" w:type="pct"/>
            <w:tcBorders>
              <w:top w:val="single" w:sz="4" w:space="0" w:color="auto"/>
              <w:left w:val="nil"/>
              <w:bottom w:val="single" w:sz="4" w:space="0" w:color="auto"/>
              <w:right w:val="single" w:sz="4" w:space="0" w:color="auto"/>
            </w:tcBorders>
            <w:shd w:val="clear" w:color="auto" w:fill="auto"/>
            <w:vAlign w:val="center"/>
          </w:tcPr>
          <w:p w14:paraId="6CEAD01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600692AC" w14:textId="77777777" w:rsidTr="00AB76CC">
        <w:trPr>
          <w:trHeight w:val="284"/>
        </w:trPr>
        <w:tc>
          <w:tcPr>
            <w:tcW w:w="1423" w:type="pct"/>
            <w:vMerge/>
            <w:tcBorders>
              <w:left w:val="single" w:sz="4" w:space="0" w:color="auto"/>
              <w:right w:val="single" w:sz="4" w:space="0" w:color="auto"/>
            </w:tcBorders>
            <w:shd w:val="clear" w:color="auto" w:fill="auto"/>
            <w:vAlign w:val="center"/>
          </w:tcPr>
          <w:p w14:paraId="50F78A38"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437E6F65"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6484427E"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40F7BC95"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7B0A6DAD"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Podpůrná opatření pro rozvoj obcí – bytová výstavba, pracovní příležitosti, občanská vybavenost</w:t>
            </w:r>
          </w:p>
        </w:tc>
        <w:tc>
          <w:tcPr>
            <w:tcW w:w="787" w:type="pct"/>
            <w:vMerge w:val="restart"/>
            <w:tcBorders>
              <w:top w:val="single" w:sz="4" w:space="0" w:color="auto"/>
              <w:left w:val="nil"/>
              <w:right w:val="single" w:sz="4" w:space="0" w:color="auto"/>
            </w:tcBorders>
            <w:shd w:val="clear" w:color="auto" w:fill="auto"/>
            <w:vAlign w:val="center"/>
          </w:tcPr>
          <w:p w14:paraId="5A1E85F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Obec</w:t>
            </w:r>
          </w:p>
        </w:tc>
      </w:tr>
      <w:tr w:rsidR="005B3F05" w:rsidRPr="00FD1D75" w14:paraId="0E405605" w14:textId="77777777" w:rsidTr="00AB76CC">
        <w:trPr>
          <w:trHeight w:val="214"/>
        </w:trPr>
        <w:tc>
          <w:tcPr>
            <w:tcW w:w="1423" w:type="pct"/>
            <w:vMerge/>
            <w:tcBorders>
              <w:left w:val="single" w:sz="4" w:space="0" w:color="auto"/>
              <w:bottom w:val="single" w:sz="4" w:space="0" w:color="auto"/>
              <w:right w:val="single" w:sz="4" w:space="0" w:color="auto"/>
            </w:tcBorders>
            <w:shd w:val="clear" w:color="auto" w:fill="auto"/>
            <w:vAlign w:val="center"/>
          </w:tcPr>
          <w:p w14:paraId="7735BBEE"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6377856E"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7B46C36B"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64C3E6BD"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4A77DF10"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obcí</w:t>
            </w:r>
          </w:p>
        </w:tc>
        <w:tc>
          <w:tcPr>
            <w:tcW w:w="787" w:type="pct"/>
            <w:vMerge/>
            <w:tcBorders>
              <w:left w:val="nil"/>
              <w:bottom w:val="single" w:sz="4" w:space="0" w:color="auto"/>
              <w:right w:val="single" w:sz="4" w:space="0" w:color="auto"/>
            </w:tcBorders>
            <w:shd w:val="clear" w:color="auto" w:fill="auto"/>
            <w:vAlign w:val="center"/>
          </w:tcPr>
          <w:p w14:paraId="73B5530F" w14:textId="77777777" w:rsidR="005B3F05" w:rsidRPr="00880819" w:rsidRDefault="005B3F05" w:rsidP="00AB76CC">
            <w:pPr>
              <w:spacing w:after="0" w:line="264" w:lineRule="auto"/>
              <w:jc w:val="left"/>
              <w:rPr>
                <w:rFonts w:cstheme="minorHAnsi"/>
                <w:sz w:val="18"/>
                <w:szCs w:val="18"/>
              </w:rPr>
            </w:pPr>
          </w:p>
        </w:tc>
      </w:tr>
      <w:tr w:rsidR="005B3F05" w:rsidRPr="00FD1D75" w14:paraId="376FC11D" w14:textId="77777777" w:rsidTr="00AB76CC">
        <w:trPr>
          <w:trHeight w:val="272"/>
        </w:trPr>
        <w:tc>
          <w:tcPr>
            <w:tcW w:w="1423" w:type="pct"/>
            <w:vMerge w:val="restart"/>
            <w:tcBorders>
              <w:top w:val="nil"/>
              <w:left w:val="single" w:sz="4" w:space="0" w:color="auto"/>
              <w:right w:val="single" w:sz="4" w:space="0" w:color="auto"/>
            </w:tcBorders>
            <w:shd w:val="clear" w:color="auto" w:fill="auto"/>
            <w:vAlign w:val="center"/>
          </w:tcPr>
          <w:p w14:paraId="5530C320"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Kapacita školy neodpovídá potřebám (nedostatek nebo nadbytek dětí nebo žáků)</w:t>
            </w:r>
          </w:p>
        </w:tc>
        <w:tc>
          <w:tcPr>
            <w:tcW w:w="616" w:type="pct"/>
            <w:vMerge w:val="restart"/>
            <w:tcBorders>
              <w:top w:val="nil"/>
              <w:left w:val="nil"/>
              <w:right w:val="single" w:sz="4" w:space="0" w:color="auto"/>
            </w:tcBorders>
            <w:shd w:val="clear" w:color="auto" w:fill="auto"/>
            <w:noWrap/>
            <w:vAlign w:val="center"/>
          </w:tcPr>
          <w:p w14:paraId="4ABA7D23"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vMerge w:val="restart"/>
            <w:tcBorders>
              <w:top w:val="nil"/>
              <w:left w:val="nil"/>
              <w:right w:val="single" w:sz="4" w:space="0" w:color="auto"/>
            </w:tcBorders>
            <w:shd w:val="clear" w:color="auto" w:fill="auto"/>
            <w:noWrap/>
            <w:vAlign w:val="center"/>
          </w:tcPr>
          <w:p w14:paraId="6F5F91BC"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nil"/>
              <w:left w:val="nil"/>
              <w:right w:val="single" w:sz="4" w:space="0" w:color="auto"/>
            </w:tcBorders>
            <w:shd w:val="clear" w:color="auto" w:fill="auto"/>
            <w:noWrap/>
            <w:vAlign w:val="center"/>
          </w:tcPr>
          <w:p w14:paraId="4066DA53"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6</w:t>
            </w:r>
          </w:p>
        </w:tc>
        <w:tc>
          <w:tcPr>
            <w:tcW w:w="1131" w:type="pct"/>
            <w:tcBorders>
              <w:top w:val="single" w:sz="4" w:space="0" w:color="auto"/>
              <w:left w:val="nil"/>
              <w:bottom w:val="single" w:sz="4" w:space="0" w:color="auto"/>
              <w:right w:val="single" w:sz="4" w:space="0" w:color="auto"/>
            </w:tcBorders>
            <w:shd w:val="clear" w:color="auto" w:fill="auto"/>
            <w:vAlign w:val="center"/>
          </w:tcPr>
          <w:p w14:paraId="44D273E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Osvěta mezi obyvateli, prezentace školy</w:t>
            </w:r>
          </w:p>
        </w:tc>
        <w:tc>
          <w:tcPr>
            <w:tcW w:w="787" w:type="pct"/>
            <w:vMerge w:val="restart"/>
            <w:tcBorders>
              <w:top w:val="single" w:sz="4" w:space="0" w:color="auto"/>
              <w:left w:val="nil"/>
              <w:right w:val="single" w:sz="4" w:space="0" w:color="auto"/>
            </w:tcBorders>
            <w:shd w:val="clear" w:color="auto" w:fill="auto"/>
            <w:vAlign w:val="center"/>
          </w:tcPr>
          <w:p w14:paraId="58B51EE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Obec</w:t>
            </w:r>
          </w:p>
        </w:tc>
      </w:tr>
      <w:tr w:rsidR="005B3F05" w:rsidRPr="00FD1D75" w14:paraId="40A468F0" w14:textId="77777777" w:rsidTr="00AB76CC">
        <w:trPr>
          <w:trHeight w:val="246"/>
        </w:trPr>
        <w:tc>
          <w:tcPr>
            <w:tcW w:w="1423" w:type="pct"/>
            <w:vMerge/>
            <w:tcBorders>
              <w:left w:val="single" w:sz="4" w:space="0" w:color="auto"/>
              <w:right w:val="single" w:sz="4" w:space="0" w:color="auto"/>
            </w:tcBorders>
            <w:shd w:val="clear" w:color="auto" w:fill="auto"/>
            <w:vAlign w:val="center"/>
          </w:tcPr>
          <w:p w14:paraId="555041A9"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02F3DF38"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60C70D41"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4F54735F"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75DADE8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Stavební úpravy školy</w:t>
            </w:r>
          </w:p>
        </w:tc>
        <w:tc>
          <w:tcPr>
            <w:tcW w:w="787" w:type="pct"/>
            <w:vMerge/>
            <w:tcBorders>
              <w:left w:val="nil"/>
              <w:right w:val="single" w:sz="4" w:space="0" w:color="auto"/>
            </w:tcBorders>
            <w:shd w:val="clear" w:color="auto" w:fill="auto"/>
            <w:vAlign w:val="center"/>
          </w:tcPr>
          <w:p w14:paraId="6898954C" w14:textId="77777777" w:rsidR="005B3F05" w:rsidRPr="00880819" w:rsidRDefault="005B3F05" w:rsidP="00AB76CC">
            <w:pPr>
              <w:spacing w:after="0" w:line="264" w:lineRule="auto"/>
              <w:jc w:val="left"/>
              <w:rPr>
                <w:rFonts w:cstheme="minorHAnsi"/>
                <w:sz w:val="18"/>
                <w:szCs w:val="18"/>
              </w:rPr>
            </w:pPr>
          </w:p>
        </w:tc>
      </w:tr>
      <w:tr w:rsidR="005B3F05" w:rsidRPr="00FD1D75" w14:paraId="1B9122A6" w14:textId="77777777" w:rsidTr="00AB76CC">
        <w:trPr>
          <w:trHeight w:val="246"/>
        </w:trPr>
        <w:tc>
          <w:tcPr>
            <w:tcW w:w="1423" w:type="pct"/>
            <w:vMerge/>
            <w:tcBorders>
              <w:left w:val="single" w:sz="4" w:space="0" w:color="auto"/>
              <w:right w:val="single" w:sz="4" w:space="0" w:color="auto"/>
            </w:tcBorders>
            <w:shd w:val="clear" w:color="auto" w:fill="auto"/>
            <w:vAlign w:val="center"/>
          </w:tcPr>
          <w:p w14:paraId="7E5AA157"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75EC84DB"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0DB1C850"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785E5730"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5643BA2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Podpůrná opatření pro rozvoj obcí – bytová výstavba, pracovní příležitosti, občanská vybavenost</w:t>
            </w:r>
          </w:p>
        </w:tc>
        <w:tc>
          <w:tcPr>
            <w:tcW w:w="787" w:type="pct"/>
            <w:vMerge/>
            <w:tcBorders>
              <w:left w:val="nil"/>
              <w:right w:val="single" w:sz="4" w:space="0" w:color="auto"/>
            </w:tcBorders>
            <w:shd w:val="clear" w:color="auto" w:fill="auto"/>
            <w:vAlign w:val="center"/>
          </w:tcPr>
          <w:p w14:paraId="7F488131" w14:textId="77777777" w:rsidR="005B3F05" w:rsidRPr="00880819" w:rsidRDefault="005B3F05" w:rsidP="00AB76CC">
            <w:pPr>
              <w:spacing w:after="0" w:line="264" w:lineRule="auto"/>
              <w:jc w:val="left"/>
              <w:rPr>
                <w:rFonts w:cstheme="minorHAnsi"/>
                <w:sz w:val="18"/>
                <w:szCs w:val="18"/>
              </w:rPr>
            </w:pPr>
          </w:p>
        </w:tc>
      </w:tr>
      <w:tr w:rsidR="005B3F05" w:rsidRPr="00FD1D75" w14:paraId="35E0B782" w14:textId="77777777" w:rsidTr="00AB76CC">
        <w:trPr>
          <w:trHeight w:val="133"/>
        </w:trPr>
        <w:tc>
          <w:tcPr>
            <w:tcW w:w="1423" w:type="pct"/>
            <w:vMerge/>
            <w:tcBorders>
              <w:left w:val="single" w:sz="4" w:space="0" w:color="auto"/>
              <w:right w:val="single" w:sz="4" w:space="0" w:color="auto"/>
            </w:tcBorders>
            <w:shd w:val="clear" w:color="auto" w:fill="auto"/>
            <w:vAlign w:val="center"/>
          </w:tcPr>
          <w:p w14:paraId="29EAF8DF"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365A5030"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41C31EB9"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757E7E83"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10C8699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obcí</w:t>
            </w:r>
          </w:p>
        </w:tc>
        <w:tc>
          <w:tcPr>
            <w:tcW w:w="787" w:type="pct"/>
            <w:vMerge/>
            <w:tcBorders>
              <w:left w:val="nil"/>
              <w:bottom w:val="single" w:sz="4" w:space="0" w:color="auto"/>
              <w:right w:val="single" w:sz="4" w:space="0" w:color="auto"/>
            </w:tcBorders>
            <w:shd w:val="clear" w:color="auto" w:fill="auto"/>
            <w:vAlign w:val="center"/>
          </w:tcPr>
          <w:p w14:paraId="7387A563" w14:textId="77777777" w:rsidR="005B3F05" w:rsidRPr="00880819" w:rsidRDefault="005B3F05" w:rsidP="00AB76CC">
            <w:pPr>
              <w:spacing w:after="0" w:line="264" w:lineRule="auto"/>
              <w:jc w:val="left"/>
              <w:rPr>
                <w:rFonts w:cstheme="minorHAnsi"/>
                <w:sz w:val="18"/>
                <w:szCs w:val="18"/>
              </w:rPr>
            </w:pPr>
          </w:p>
        </w:tc>
      </w:tr>
      <w:tr w:rsidR="005B3F05" w:rsidRPr="00FD1D75" w14:paraId="4D006C84" w14:textId="77777777" w:rsidTr="00AB76CC">
        <w:trPr>
          <w:trHeight w:val="132"/>
        </w:trPr>
        <w:tc>
          <w:tcPr>
            <w:tcW w:w="1423" w:type="pct"/>
            <w:vMerge/>
            <w:tcBorders>
              <w:left w:val="single" w:sz="4" w:space="0" w:color="auto"/>
              <w:bottom w:val="single" w:sz="4" w:space="0" w:color="auto"/>
              <w:right w:val="single" w:sz="4" w:space="0" w:color="auto"/>
            </w:tcBorders>
            <w:shd w:val="clear" w:color="auto" w:fill="auto"/>
            <w:vAlign w:val="center"/>
          </w:tcPr>
          <w:p w14:paraId="08ECC97A"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7EF9F93A"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56DB10D8"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2D22022A"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0CB9DAFB"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školy a obce / zřizovatele</w:t>
            </w:r>
          </w:p>
        </w:tc>
        <w:tc>
          <w:tcPr>
            <w:tcW w:w="787" w:type="pct"/>
            <w:tcBorders>
              <w:top w:val="single" w:sz="4" w:space="0" w:color="auto"/>
              <w:left w:val="nil"/>
              <w:bottom w:val="single" w:sz="4" w:space="0" w:color="auto"/>
              <w:right w:val="single" w:sz="4" w:space="0" w:color="auto"/>
            </w:tcBorders>
            <w:shd w:val="clear" w:color="auto" w:fill="auto"/>
            <w:vAlign w:val="center"/>
          </w:tcPr>
          <w:p w14:paraId="51127AD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06F12DBD" w14:textId="77777777" w:rsidTr="00AB76CC">
        <w:trPr>
          <w:trHeight w:val="652"/>
        </w:trPr>
        <w:tc>
          <w:tcPr>
            <w:tcW w:w="1423" w:type="pct"/>
            <w:tcBorders>
              <w:top w:val="nil"/>
              <w:left w:val="single" w:sz="4" w:space="0" w:color="auto"/>
              <w:bottom w:val="single" w:sz="4" w:space="0" w:color="auto"/>
              <w:right w:val="single" w:sz="4" w:space="0" w:color="auto"/>
            </w:tcBorders>
            <w:shd w:val="clear" w:color="auto" w:fill="auto"/>
            <w:vAlign w:val="center"/>
          </w:tcPr>
          <w:p w14:paraId="244FE3F0"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Nezájem zákonných zástupců o přijetí dětí a žáků do konkrétní školy</w:t>
            </w:r>
          </w:p>
        </w:tc>
        <w:tc>
          <w:tcPr>
            <w:tcW w:w="616" w:type="pct"/>
            <w:tcBorders>
              <w:top w:val="nil"/>
              <w:left w:val="nil"/>
              <w:bottom w:val="single" w:sz="4" w:space="0" w:color="auto"/>
              <w:right w:val="single" w:sz="4" w:space="0" w:color="auto"/>
            </w:tcBorders>
            <w:shd w:val="clear" w:color="auto" w:fill="auto"/>
            <w:noWrap/>
            <w:vAlign w:val="center"/>
          </w:tcPr>
          <w:p w14:paraId="27E83BD1"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tcBorders>
              <w:top w:val="nil"/>
              <w:left w:val="nil"/>
              <w:bottom w:val="single" w:sz="4" w:space="0" w:color="auto"/>
              <w:right w:val="single" w:sz="4" w:space="0" w:color="auto"/>
            </w:tcBorders>
            <w:shd w:val="clear" w:color="auto" w:fill="auto"/>
            <w:noWrap/>
            <w:vAlign w:val="center"/>
          </w:tcPr>
          <w:p w14:paraId="134B7B4C"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05" w:type="pct"/>
            <w:tcBorders>
              <w:top w:val="nil"/>
              <w:left w:val="nil"/>
              <w:bottom w:val="single" w:sz="4" w:space="0" w:color="auto"/>
              <w:right w:val="single" w:sz="4" w:space="0" w:color="auto"/>
            </w:tcBorders>
            <w:shd w:val="clear" w:color="auto" w:fill="auto"/>
            <w:noWrap/>
            <w:vAlign w:val="center"/>
          </w:tcPr>
          <w:p w14:paraId="51C5D931"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1131" w:type="pct"/>
            <w:tcBorders>
              <w:top w:val="nil"/>
              <w:left w:val="nil"/>
              <w:bottom w:val="single" w:sz="4" w:space="0" w:color="auto"/>
              <w:right w:val="single" w:sz="4" w:space="0" w:color="auto"/>
            </w:tcBorders>
            <w:shd w:val="clear" w:color="auto" w:fill="auto"/>
            <w:vAlign w:val="center"/>
          </w:tcPr>
          <w:p w14:paraId="2E2A0AB0"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Prezentace škol, dny otevřených dveří, pozitivní hodnocení</w:t>
            </w:r>
          </w:p>
        </w:tc>
        <w:tc>
          <w:tcPr>
            <w:tcW w:w="787" w:type="pct"/>
            <w:tcBorders>
              <w:top w:val="nil"/>
              <w:left w:val="nil"/>
              <w:bottom w:val="single" w:sz="4" w:space="0" w:color="auto"/>
              <w:right w:val="single" w:sz="4" w:space="0" w:color="auto"/>
            </w:tcBorders>
            <w:shd w:val="clear" w:color="auto" w:fill="auto"/>
            <w:vAlign w:val="center"/>
          </w:tcPr>
          <w:p w14:paraId="1DE8CC4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0BA1CBBF" w14:textId="77777777" w:rsidTr="00AB76CC">
        <w:trPr>
          <w:trHeight w:val="396"/>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D7467C0"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Rušení dopravních spojů zajišťujících dopravu dětí a žáků do a ze škol</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25BD2484"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642EA7DB"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6CEA5678"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8</w:t>
            </w:r>
          </w:p>
        </w:tc>
        <w:tc>
          <w:tcPr>
            <w:tcW w:w="1131" w:type="pct"/>
            <w:tcBorders>
              <w:top w:val="nil"/>
              <w:left w:val="nil"/>
              <w:bottom w:val="single" w:sz="4" w:space="0" w:color="auto"/>
              <w:right w:val="single" w:sz="4" w:space="0" w:color="auto"/>
            </w:tcBorders>
            <w:shd w:val="clear" w:color="auto" w:fill="auto"/>
            <w:vAlign w:val="center"/>
          </w:tcPr>
          <w:p w14:paraId="7504389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obcí, společná vyjednávací pozice</w:t>
            </w:r>
          </w:p>
        </w:tc>
        <w:tc>
          <w:tcPr>
            <w:tcW w:w="787" w:type="pct"/>
            <w:tcBorders>
              <w:top w:val="single" w:sz="4" w:space="0" w:color="auto"/>
              <w:left w:val="nil"/>
              <w:bottom w:val="single" w:sz="4" w:space="0" w:color="auto"/>
              <w:right w:val="single" w:sz="4" w:space="0" w:color="auto"/>
            </w:tcBorders>
            <w:shd w:val="clear" w:color="auto" w:fill="auto"/>
            <w:vAlign w:val="center"/>
          </w:tcPr>
          <w:p w14:paraId="3DFC1AED"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Obec</w:t>
            </w:r>
          </w:p>
        </w:tc>
      </w:tr>
      <w:tr w:rsidR="005B3F05" w:rsidRPr="00FD1D75" w14:paraId="39F37866" w14:textId="77777777" w:rsidTr="00AB76CC">
        <w:trPr>
          <w:trHeight w:val="474"/>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912031A"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230DD670"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64E83FEE"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3CE984F9"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659F136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Jednání s krajem, zajištění zpětné vazby</w:t>
            </w:r>
          </w:p>
        </w:tc>
        <w:tc>
          <w:tcPr>
            <w:tcW w:w="787" w:type="pct"/>
            <w:tcBorders>
              <w:top w:val="single" w:sz="4" w:space="0" w:color="auto"/>
              <w:left w:val="nil"/>
              <w:bottom w:val="single" w:sz="4" w:space="0" w:color="auto"/>
              <w:right w:val="single" w:sz="4" w:space="0" w:color="auto"/>
            </w:tcBorders>
            <w:shd w:val="clear" w:color="auto" w:fill="auto"/>
            <w:vAlign w:val="center"/>
          </w:tcPr>
          <w:p w14:paraId="22B94E0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Obec; kraj</w:t>
            </w:r>
          </w:p>
        </w:tc>
      </w:tr>
      <w:tr w:rsidR="005B3F05" w:rsidRPr="00FD1D75" w14:paraId="6CDEBF0D" w14:textId="77777777" w:rsidTr="00AB76CC">
        <w:trPr>
          <w:trHeight w:val="330"/>
        </w:trPr>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14:paraId="4C5EC5AF" w14:textId="77777777" w:rsidR="005B3F05" w:rsidRPr="00880819" w:rsidRDefault="005B3F05" w:rsidP="00AB76CC">
            <w:pPr>
              <w:spacing w:after="0" w:line="264" w:lineRule="auto"/>
              <w:rPr>
                <w:rFonts w:cstheme="minorHAnsi"/>
                <w:b/>
                <w:sz w:val="18"/>
                <w:szCs w:val="18"/>
              </w:rPr>
            </w:pPr>
            <w:r w:rsidRPr="00880819">
              <w:rPr>
                <w:rFonts w:cstheme="minorHAnsi"/>
                <w:b/>
                <w:sz w:val="18"/>
                <w:szCs w:val="18"/>
              </w:rPr>
              <w:t>PRÁVNÍ RIZIKO</w:t>
            </w:r>
          </w:p>
        </w:tc>
        <w:tc>
          <w:tcPr>
            <w:tcW w:w="616" w:type="pct"/>
            <w:tcBorders>
              <w:top w:val="single" w:sz="4" w:space="0" w:color="auto"/>
              <w:left w:val="nil"/>
              <w:bottom w:val="single" w:sz="4" w:space="0" w:color="auto"/>
              <w:right w:val="single" w:sz="4" w:space="0" w:color="auto"/>
            </w:tcBorders>
            <w:shd w:val="clear" w:color="auto" w:fill="D9D9D9"/>
            <w:noWrap/>
            <w:vAlign w:val="center"/>
          </w:tcPr>
          <w:p w14:paraId="6AD2A23D" w14:textId="77777777" w:rsidR="005B3F05" w:rsidRPr="00D3239C" w:rsidRDefault="005B3F05" w:rsidP="00AB76C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2DA6EBEE" w14:textId="77777777" w:rsidR="005B3F05" w:rsidRPr="00D3239C" w:rsidRDefault="005B3F05" w:rsidP="00AB76C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77B5E75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18790BAA" w14:textId="77777777" w:rsidR="005B3F05" w:rsidRPr="00880819" w:rsidRDefault="005B3F05" w:rsidP="00AB76CC">
            <w:pPr>
              <w:spacing w:after="0" w:line="264" w:lineRule="auto"/>
              <w:ind w:firstLineChars="100" w:firstLine="180"/>
              <w:rPr>
                <w:rFonts w:cstheme="minorHAnsi"/>
                <w:sz w:val="18"/>
                <w:szCs w:val="18"/>
              </w:rPr>
            </w:pPr>
            <w:r w:rsidRPr="00880819">
              <w:rPr>
                <w:rFonts w:cstheme="minorHAnsi"/>
                <w:sz w:val="18"/>
                <w:szCs w:val="18"/>
              </w:rPr>
              <w:t> </w:t>
            </w:r>
          </w:p>
        </w:tc>
        <w:tc>
          <w:tcPr>
            <w:tcW w:w="787" w:type="pct"/>
            <w:tcBorders>
              <w:top w:val="single" w:sz="4" w:space="0" w:color="auto"/>
              <w:left w:val="nil"/>
              <w:bottom w:val="single" w:sz="4" w:space="0" w:color="auto"/>
              <w:right w:val="single" w:sz="4" w:space="0" w:color="auto"/>
            </w:tcBorders>
            <w:shd w:val="clear" w:color="auto" w:fill="D9D9D9"/>
            <w:vAlign w:val="center"/>
          </w:tcPr>
          <w:p w14:paraId="76C1336C"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 </w:t>
            </w:r>
          </w:p>
        </w:tc>
      </w:tr>
      <w:tr w:rsidR="005B3F05" w:rsidRPr="00FD1D75" w14:paraId="5335A5D1" w14:textId="77777777" w:rsidTr="00AB76CC">
        <w:trPr>
          <w:trHeight w:val="783"/>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85449A3"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Nepřehledné právní prostředí, stálé změny legislativy, negativní dopady legislativy.</w:t>
            </w:r>
          </w:p>
          <w:p w14:paraId="1499CC0F"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Změna legislativy, která povede k vynuceným investicím (např. zpřísnění hygienických předpisů)</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6B3606C1"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12AE19DE"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3C2327F3"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16</w:t>
            </w:r>
          </w:p>
        </w:tc>
        <w:tc>
          <w:tcPr>
            <w:tcW w:w="1131" w:type="pct"/>
            <w:tcBorders>
              <w:top w:val="single" w:sz="4" w:space="0" w:color="auto"/>
              <w:left w:val="nil"/>
              <w:bottom w:val="single" w:sz="4" w:space="0" w:color="auto"/>
              <w:right w:val="single" w:sz="4" w:space="0" w:color="auto"/>
            </w:tcBorders>
            <w:shd w:val="clear" w:color="auto" w:fill="auto"/>
            <w:vAlign w:val="center"/>
          </w:tcPr>
          <w:p w14:paraId="2BC06800"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Komunikace institucí (stát, kraj, obec, škola, zákonný zástupce, žák, specializovaná pracoviště)</w:t>
            </w:r>
          </w:p>
        </w:tc>
        <w:tc>
          <w:tcPr>
            <w:tcW w:w="787" w:type="pct"/>
            <w:tcBorders>
              <w:top w:val="single" w:sz="4" w:space="0" w:color="auto"/>
              <w:left w:val="nil"/>
              <w:bottom w:val="single" w:sz="4" w:space="0" w:color="auto"/>
              <w:right w:val="single" w:sz="4" w:space="0" w:color="auto"/>
            </w:tcBorders>
            <w:shd w:val="clear" w:color="auto" w:fill="auto"/>
            <w:vAlign w:val="center"/>
          </w:tcPr>
          <w:p w14:paraId="0F628FD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kraj; zřizovatel školy; škola</w:t>
            </w:r>
          </w:p>
        </w:tc>
      </w:tr>
      <w:tr w:rsidR="005B3F05" w:rsidRPr="00FD1D75" w14:paraId="25D458F2" w14:textId="77777777" w:rsidTr="00AB76CC">
        <w:trPr>
          <w:trHeight w:val="783"/>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C2713EC"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2342C23"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768E07AA"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41C8F381"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5532615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Zajištění zpětné vazby, dostatečná informovanost o připravovaných změnách</w:t>
            </w:r>
          </w:p>
        </w:tc>
        <w:tc>
          <w:tcPr>
            <w:tcW w:w="787" w:type="pct"/>
            <w:tcBorders>
              <w:top w:val="single" w:sz="4" w:space="0" w:color="auto"/>
              <w:left w:val="nil"/>
              <w:bottom w:val="single" w:sz="4" w:space="0" w:color="auto"/>
              <w:right w:val="single" w:sz="4" w:space="0" w:color="auto"/>
            </w:tcBorders>
            <w:shd w:val="clear" w:color="auto" w:fill="auto"/>
            <w:vAlign w:val="center"/>
          </w:tcPr>
          <w:p w14:paraId="08CC6F3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w:t>
            </w:r>
          </w:p>
        </w:tc>
      </w:tr>
      <w:tr w:rsidR="005B3F05" w:rsidRPr="00FD1D75" w14:paraId="0DD76C42" w14:textId="77777777" w:rsidTr="00AB76CC">
        <w:trPr>
          <w:trHeight w:val="685"/>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5E64F0F6"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Nekoncepční řízení školství, časté politicko-personální změny</w:t>
            </w:r>
          </w:p>
        </w:tc>
        <w:tc>
          <w:tcPr>
            <w:tcW w:w="616" w:type="pct"/>
            <w:tcBorders>
              <w:top w:val="single" w:sz="4" w:space="0" w:color="auto"/>
              <w:left w:val="nil"/>
              <w:bottom w:val="single" w:sz="4" w:space="0" w:color="auto"/>
              <w:right w:val="single" w:sz="4" w:space="0" w:color="auto"/>
            </w:tcBorders>
            <w:shd w:val="clear" w:color="auto" w:fill="auto"/>
            <w:noWrap/>
            <w:vAlign w:val="center"/>
          </w:tcPr>
          <w:p w14:paraId="617CFE48"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tcBorders>
              <w:top w:val="single" w:sz="4" w:space="0" w:color="auto"/>
              <w:left w:val="nil"/>
              <w:bottom w:val="single" w:sz="4" w:space="0" w:color="auto"/>
              <w:right w:val="single" w:sz="4" w:space="0" w:color="auto"/>
            </w:tcBorders>
            <w:shd w:val="clear" w:color="auto" w:fill="auto"/>
            <w:noWrap/>
            <w:vAlign w:val="center"/>
          </w:tcPr>
          <w:p w14:paraId="13340619"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tcBorders>
              <w:top w:val="single" w:sz="4" w:space="0" w:color="auto"/>
              <w:left w:val="nil"/>
              <w:bottom w:val="single" w:sz="4" w:space="0" w:color="auto"/>
              <w:right w:val="single" w:sz="4" w:space="0" w:color="auto"/>
            </w:tcBorders>
            <w:shd w:val="clear" w:color="auto" w:fill="auto"/>
            <w:noWrap/>
            <w:vAlign w:val="center"/>
          </w:tcPr>
          <w:p w14:paraId="4DDA9CD0"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12</w:t>
            </w:r>
          </w:p>
        </w:tc>
        <w:tc>
          <w:tcPr>
            <w:tcW w:w="1131" w:type="pct"/>
            <w:tcBorders>
              <w:top w:val="single" w:sz="4" w:space="0" w:color="auto"/>
              <w:left w:val="nil"/>
              <w:bottom w:val="single" w:sz="4" w:space="0" w:color="auto"/>
              <w:right w:val="single" w:sz="4" w:space="0" w:color="auto"/>
            </w:tcBorders>
            <w:shd w:val="clear" w:color="auto" w:fill="auto"/>
            <w:vAlign w:val="center"/>
          </w:tcPr>
          <w:p w14:paraId="56BEA61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Shoda na dlouhodobější vizi a žádoucích cílech vzdělávání</w:t>
            </w:r>
          </w:p>
        </w:tc>
        <w:tc>
          <w:tcPr>
            <w:tcW w:w="787" w:type="pct"/>
            <w:tcBorders>
              <w:top w:val="single" w:sz="4" w:space="0" w:color="auto"/>
              <w:left w:val="nil"/>
              <w:bottom w:val="single" w:sz="4" w:space="0" w:color="auto"/>
              <w:right w:val="single" w:sz="4" w:space="0" w:color="auto"/>
            </w:tcBorders>
            <w:shd w:val="clear" w:color="auto" w:fill="auto"/>
            <w:vAlign w:val="center"/>
          </w:tcPr>
          <w:p w14:paraId="6AF6819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aktéři ve vzdělávání</w:t>
            </w:r>
          </w:p>
        </w:tc>
      </w:tr>
      <w:tr w:rsidR="005B3F05" w:rsidRPr="00FD1D75" w14:paraId="2DC1007E" w14:textId="77777777" w:rsidTr="00AB76CC">
        <w:trPr>
          <w:trHeight w:val="529"/>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C60DC2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Malá znalost právních norem ze strany ředitelů, pedagogů i veřejnosti</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4AEA4BCF"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196B3246"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40745463"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9</w:t>
            </w:r>
          </w:p>
        </w:tc>
        <w:tc>
          <w:tcPr>
            <w:tcW w:w="1131" w:type="pct"/>
            <w:tcBorders>
              <w:top w:val="single" w:sz="4" w:space="0" w:color="auto"/>
              <w:left w:val="nil"/>
              <w:bottom w:val="single" w:sz="4" w:space="0" w:color="auto"/>
              <w:right w:val="single" w:sz="4" w:space="0" w:color="auto"/>
            </w:tcBorders>
            <w:shd w:val="clear" w:color="auto" w:fill="auto"/>
            <w:vAlign w:val="center"/>
          </w:tcPr>
          <w:p w14:paraId="49D63334"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Vzdělávání uchazečů o funkci ředitele</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3977388B"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 xml:space="preserve">Zřizovatel školy; škola </w:t>
            </w:r>
          </w:p>
        </w:tc>
      </w:tr>
      <w:tr w:rsidR="005B3F05" w:rsidRPr="00FD1D75" w14:paraId="3DF38C75" w14:textId="77777777" w:rsidTr="0057379A">
        <w:trPr>
          <w:trHeight w:val="351"/>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3CAD00"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2C5C0EE"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47871B77"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25357621"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0F0197E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Další vzdělávání ředitelů</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4B2DFA99" w14:textId="77777777" w:rsidR="005B3F05" w:rsidRPr="00880819" w:rsidRDefault="005B3F05" w:rsidP="00AB76CC">
            <w:pPr>
              <w:spacing w:after="0" w:line="264" w:lineRule="auto"/>
              <w:jc w:val="left"/>
              <w:rPr>
                <w:rFonts w:cstheme="minorHAnsi"/>
                <w:sz w:val="18"/>
                <w:szCs w:val="18"/>
              </w:rPr>
            </w:pPr>
          </w:p>
        </w:tc>
      </w:tr>
      <w:tr w:rsidR="005B3F05" w:rsidRPr="00FD1D75" w14:paraId="63AC3B91" w14:textId="77777777" w:rsidTr="00AB76CC">
        <w:trPr>
          <w:trHeight w:val="989"/>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3604C48"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605B2F96"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253D67A2"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3FBD7909"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right w:val="single" w:sz="4" w:space="0" w:color="auto"/>
            </w:tcBorders>
            <w:shd w:val="clear" w:color="auto" w:fill="auto"/>
            <w:vAlign w:val="center"/>
          </w:tcPr>
          <w:p w14:paraId="62D9172C" w14:textId="77777777" w:rsidR="005B3F05" w:rsidRPr="00880819" w:rsidDel="00C6053E" w:rsidRDefault="005B3F05" w:rsidP="00AB76CC">
            <w:pPr>
              <w:spacing w:after="0" w:line="264" w:lineRule="auto"/>
              <w:jc w:val="left"/>
              <w:rPr>
                <w:rFonts w:cstheme="minorHAnsi"/>
                <w:sz w:val="18"/>
                <w:szCs w:val="18"/>
              </w:rPr>
            </w:pPr>
            <w:r w:rsidRPr="00880819">
              <w:rPr>
                <w:rFonts w:cstheme="minorHAnsi"/>
                <w:sz w:val="18"/>
                <w:szCs w:val="18"/>
              </w:rPr>
              <w:t>Další vzdělávání pedagogů (učitelů, asistentů pedagoga, školních speciálních pedagogů)</w:t>
            </w:r>
          </w:p>
        </w:tc>
        <w:tc>
          <w:tcPr>
            <w:tcW w:w="787" w:type="pct"/>
            <w:tcBorders>
              <w:top w:val="single" w:sz="4" w:space="0" w:color="auto"/>
              <w:left w:val="nil"/>
              <w:right w:val="single" w:sz="4" w:space="0" w:color="auto"/>
            </w:tcBorders>
            <w:shd w:val="clear" w:color="auto" w:fill="auto"/>
            <w:vAlign w:val="center"/>
          </w:tcPr>
          <w:p w14:paraId="3D5AE91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442106E8" w14:textId="77777777" w:rsidTr="00AB76CC">
        <w:trPr>
          <w:trHeight w:val="444"/>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1761652"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0A43302B"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4E9B9612"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41D91013"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3F4A731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Osvětová činnost pro zákonné zástupce a veřejnost</w:t>
            </w:r>
          </w:p>
        </w:tc>
        <w:tc>
          <w:tcPr>
            <w:tcW w:w="787" w:type="pct"/>
            <w:tcBorders>
              <w:top w:val="single" w:sz="4" w:space="0" w:color="auto"/>
              <w:left w:val="nil"/>
              <w:bottom w:val="single" w:sz="4" w:space="0" w:color="auto"/>
              <w:right w:val="single" w:sz="4" w:space="0" w:color="auto"/>
            </w:tcBorders>
            <w:shd w:val="clear" w:color="auto" w:fill="auto"/>
            <w:vAlign w:val="center"/>
          </w:tcPr>
          <w:p w14:paraId="262DBFB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w:t>
            </w:r>
          </w:p>
        </w:tc>
      </w:tr>
      <w:tr w:rsidR="005B3F05" w:rsidRPr="00FD1D75" w14:paraId="07590C18" w14:textId="77777777" w:rsidTr="00AB76CC">
        <w:trPr>
          <w:trHeight w:val="366"/>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12BEEF"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Složitá administrativa projektů financovatelných z dotací</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6433A9B1"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2D01E775"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3D194C85"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16</w:t>
            </w:r>
          </w:p>
        </w:tc>
        <w:tc>
          <w:tcPr>
            <w:tcW w:w="1131" w:type="pct"/>
            <w:tcBorders>
              <w:top w:val="single" w:sz="4" w:space="0" w:color="auto"/>
              <w:left w:val="nil"/>
              <w:bottom w:val="single" w:sz="4" w:space="0" w:color="auto"/>
              <w:right w:val="single" w:sz="4" w:space="0" w:color="auto"/>
            </w:tcBorders>
            <w:shd w:val="clear" w:color="auto" w:fill="auto"/>
            <w:vAlign w:val="center"/>
          </w:tcPr>
          <w:p w14:paraId="0E995C1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Pečlivá příprava projektů</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2C6DB22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Žadatel v dotačním projektu – zřizovatel školy nebo škola</w:t>
            </w:r>
          </w:p>
        </w:tc>
      </w:tr>
      <w:tr w:rsidR="005B3F05" w:rsidRPr="00FD1D75" w14:paraId="1C1A903C" w14:textId="77777777" w:rsidTr="00AB76CC">
        <w:trPr>
          <w:trHeight w:val="839"/>
        </w:trPr>
        <w:tc>
          <w:tcPr>
            <w:tcW w:w="1423" w:type="pct"/>
            <w:vMerge/>
            <w:tcBorders>
              <w:top w:val="single" w:sz="4" w:space="0" w:color="auto"/>
              <w:left w:val="single" w:sz="4" w:space="0" w:color="auto"/>
              <w:right w:val="single" w:sz="4" w:space="0" w:color="auto"/>
            </w:tcBorders>
            <w:shd w:val="clear" w:color="auto" w:fill="auto"/>
            <w:vAlign w:val="center"/>
          </w:tcPr>
          <w:p w14:paraId="7E319A7B"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right w:val="single" w:sz="4" w:space="0" w:color="auto"/>
            </w:tcBorders>
            <w:shd w:val="clear" w:color="auto" w:fill="auto"/>
            <w:noWrap/>
            <w:vAlign w:val="center"/>
          </w:tcPr>
          <w:p w14:paraId="50004F80"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right w:val="single" w:sz="4" w:space="0" w:color="auto"/>
            </w:tcBorders>
            <w:shd w:val="clear" w:color="auto" w:fill="auto"/>
            <w:noWrap/>
            <w:vAlign w:val="center"/>
          </w:tcPr>
          <w:p w14:paraId="36F6D437"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right w:val="single" w:sz="4" w:space="0" w:color="auto"/>
            </w:tcBorders>
            <w:shd w:val="clear" w:color="auto" w:fill="auto"/>
            <w:noWrap/>
            <w:vAlign w:val="center"/>
          </w:tcPr>
          <w:p w14:paraId="36381F5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221732E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Konzultace s řídícími orgány dotačních programů, pečlivé dodržování jejich pravidel</w:t>
            </w:r>
          </w:p>
        </w:tc>
        <w:tc>
          <w:tcPr>
            <w:tcW w:w="787" w:type="pct"/>
            <w:vMerge/>
            <w:tcBorders>
              <w:top w:val="single" w:sz="4" w:space="0" w:color="auto"/>
              <w:left w:val="nil"/>
              <w:right w:val="single" w:sz="4" w:space="0" w:color="auto"/>
            </w:tcBorders>
            <w:shd w:val="clear" w:color="auto" w:fill="auto"/>
            <w:vAlign w:val="center"/>
          </w:tcPr>
          <w:p w14:paraId="6F07DF9E" w14:textId="77777777" w:rsidR="005B3F05" w:rsidRPr="00880819" w:rsidRDefault="005B3F05" w:rsidP="00AB76CC">
            <w:pPr>
              <w:spacing w:after="0" w:line="264" w:lineRule="auto"/>
              <w:rPr>
                <w:rFonts w:cstheme="minorHAnsi"/>
                <w:sz w:val="18"/>
                <w:szCs w:val="18"/>
              </w:rPr>
            </w:pPr>
          </w:p>
        </w:tc>
      </w:tr>
      <w:tr w:rsidR="005B3F05" w:rsidRPr="00FD1D75" w14:paraId="2C44015C" w14:textId="77777777" w:rsidTr="00AB76CC">
        <w:trPr>
          <w:trHeight w:val="283"/>
        </w:trPr>
        <w:tc>
          <w:tcPr>
            <w:tcW w:w="1423" w:type="pct"/>
            <w:vMerge/>
            <w:tcBorders>
              <w:left w:val="single" w:sz="4" w:space="0" w:color="auto"/>
              <w:bottom w:val="single" w:sz="4" w:space="0" w:color="auto"/>
              <w:right w:val="single" w:sz="4" w:space="0" w:color="auto"/>
            </w:tcBorders>
            <w:shd w:val="clear" w:color="auto" w:fill="auto"/>
            <w:vAlign w:val="center"/>
          </w:tcPr>
          <w:p w14:paraId="421C0D90"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494116E4"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611810E7"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734D533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787E7B5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Školení přípravy projektů</w:t>
            </w:r>
          </w:p>
        </w:tc>
        <w:tc>
          <w:tcPr>
            <w:tcW w:w="787" w:type="pct"/>
            <w:vMerge/>
            <w:tcBorders>
              <w:left w:val="nil"/>
              <w:bottom w:val="single" w:sz="4" w:space="0" w:color="auto"/>
              <w:right w:val="single" w:sz="4" w:space="0" w:color="auto"/>
            </w:tcBorders>
            <w:shd w:val="clear" w:color="auto" w:fill="auto"/>
            <w:vAlign w:val="center"/>
          </w:tcPr>
          <w:p w14:paraId="274F678B" w14:textId="77777777" w:rsidR="005B3F05" w:rsidRPr="00880819" w:rsidRDefault="005B3F05" w:rsidP="00AB76CC">
            <w:pPr>
              <w:spacing w:after="0" w:line="264" w:lineRule="auto"/>
              <w:rPr>
                <w:rFonts w:cstheme="minorHAnsi"/>
                <w:sz w:val="18"/>
                <w:szCs w:val="18"/>
              </w:rPr>
            </w:pPr>
          </w:p>
        </w:tc>
      </w:tr>
      <w:tr w:rsidR="005B3F05" w:rsidRPr="00FD1D75" w14:paraId="1CBFA412" w14:textId="77777777" w:rsidTr="00AB76CC">
        <w:trPr>
          <w:trHeight w:val="330"/>
        </w:trPr>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14:paraId="47F4F34C" w14:textId="77777777" w:rsidR="005B3F05" w:rsidRPr="00880819" w:rsidRDefault="005B3F05" w:rsidP="00AB76CC">
            <w:pPr>
              <w:spacing w:after="0" w:line="264" w:lineRule="auto"/>
              <w:rPr>
                <w:rFonts w:cstheme="minorHAnsi"/>
                <w:b/>
                <w:sz w:val="18"/>
                <w:szCs w:val="18"/>
              </w:rPr>
            </w:pPr>
            <w:r w:rsidRPr="00880819">
              <w:rPr>
                <w:rFonts w:cstheme="minorHAnsi"/>
                <w:b/>
                <w:sz w:val="18"/>
                <w:szCs w:val="18"/>
              </w:rPr>
              <w:t>TECHNICKÉ RIZIKO</w:t>
            </w:r>
          </w:p>
        </w:tc>
        <w:tc>
          <w:tcPr>
            <w:tcW w:w="616" w:type="pct"/>
            <w:tcBorders>
              <w:top w:val="single" w:sz="4" w:space="0" w:color="auto"/>
              <w:left w:val="nil"/>
              <w:bottom w:val="single" w:sz="4" w:space="0" w:color="auto"/>
              <w:right w:val="single" w:sz="4" w:space="0" w:color="auto"/>
            </w:tcBorders>
            <w:shd w:val="clear" w:color="auto" w:fill="D9D9D9"/>
            <w:noWrap/>
            <w:vAlign w:val="center"/>
          </w:tcPr>
          <w:p w14:paraId="1B269263" w14:textId="77777777" w:rsidR="005B3F05" w:rsidRPr="00D3239C" w:rsidRDefault="005B3F05" w:rsidP="00AB76C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31CAA965" w14:textId="77777777" w:rsidR="005B3F05" w:rsidRPr="00D3239C" w:rsidRDefault="005B3F05" w:rsidP="00AB76C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46D161D4"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69A2EF8F" w14:textId="77777777" w:rsidR="005B3F05" w:rsidRPr="00880819" w:rsidRDefault="005B3F05" w:rsidP="00AB76CC">
            <w:pPr>
              <w:spacing w:after="0" w:line="264" w:lineRule="auto"/>
              <w:ind w:firstLineChars="100" w:firstLine="180"/>
              <w:rPr>
                <w:rFonts w:cstheme="minorHAnsi"/>
                <w:sz w:val="18"/>
                <w:szCs w:val="18"/>
              </w:rPr>
            </w:pPr>
            <w:r w:rsidRPr="00880819">
              <w:rPr>
                <w:rFonts w:cstheme="minorHAnsi"/>
                <w:sz w:val="18"/>
                <w:szCs w:val="18"/>
              </w:rPr>
              <w:t> </w:t>
            </w:r>
          </w:p>
        </w:tc>
        <w:tc>
          <w:tcPr>
            <w:tcW w:w="787" w:type="pct"/>
            <w:tcBorders>
              <w:top w:val="single" w:sz="4" w:space="0" w:color="auto"/>
              <w:left w:val="nil"/>
              <w:bottom w:val="single" w:sz="4" w:space="0" w:color="auto"/>
              <w:right w:val="single" w:sz="4" w:space="0" w:color="auto"/>
            </w:tcBorders>
            <w:shd w:val="clear" w:color="auto" w:fill="D9D9D9"/>
            <w:vAlign w:val="center"/>
          </w:tcPr>
          <w:p w14:paraId="2ACD3038"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 </w:t>
            </w:r>
          </w:p>
        </w:tc>
      </w:tr>
      <w:tr w:rsidR="005B3F05" w:rsidRPr="00FD1D75" w14:paraId="72EA5640" w14:textId="77777777" w:rsidTr="00AB76CC">
        <w:trPr>
          <w:trHeight w:val="265"/>
        </w:trPr>
        <w:tc>
          <w:tcPr>
            <w:tcW w:w="1423" w:type="pct"/>
            <w:vMerge w:val="restart"/>
            <w:tcBorders>
              <w:top w:val="single" w:sz="4" w:space="0" w:color="auto"/>
              <w:left w:val="single" w:sz="4" w:space="0" w:color="auto"/>
              <w:right w:val="single" w:sz="4" w:space="0" w:color="auto"/>
            </w:tcBorders>
            <w:shd w:val="clear" w:color="auto" w:fill="auto"/>
            <w:vAlign w:val="center"/>
          </w:tcPr>
          <w:p w14:paraId="7F060434"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Špatný technický stav budov, vnitřních a vnějších prostor škol, školských zařízení a vzdělávacích institucí</w:t>
            </w:r>
          </w:p>
        </w:tc>
        <w:tc>
          <w:tcPr>
            <w:tcW w:w="616" w:type="pct"/>
            <w:vMerge w:val="restart"/>
            <w:tcBorders>
              <w:top w:val="single" w:sz="4" w:space="0" w:color="auto"/>
              <w:left w:val="nil"/>
              <w:right w:val="single" w:sz="4" w:space="0" w:color="auto"/>
            </w:tcBorders>
            <w:shd w:val="clear" w:color="auto" w:fill="auto"/>
            <w:noWrap/>
            <w:vAlign w:val="center"/>
          </w:tcPr>
          <w:p w14:paraId="24DC2B8A"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single" w:sz="4" w:space="0" w:color="auto"/>
              <w:left w:val="nil"/>
              <w:right w:val="single" w:sz="4" w:space="0" w:color="auto"/>
            </w:tcBorders>
            <w:shd w:val="clear" w:color="auto" w:fill="auto"/>
            <w:noWrap/>
            <w:vAlign w:val="center"/>
          </w:tcPr>
          <w:p w14:paraId="2D7F0F4C"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nil"/>
              <w:right w:val="single" w:sz="4" w:space="0" w:color="auto"/>
            </w:tcBorders>
            <w:shd w:val="clear" w:color="auto" w:fill="auto"/>
            <w:noWrap/>
            <w:vAlign w:val="center"/>
          </w:tcPr>
          <w:p w14:paraId="7E7A98FE"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12</w:t>
            </w:r>
          </w:p>
        </w:tc>
        <w:tc>
          <w:tcPr>
            <w:tcW w:w="1131" w:type="pct"/>
            <w:tcBorders>
              <w:top w:val="single" w:sz="4" w:space="0" w:color="auto"/>
              <w:left w:val="nil"/>
              <w:bottom w:val="single" w:sz="4" w:space="0" w:color="auto"/>
              <w:right w:val="single" w:sz="4" w:space="0" w:color="auto"/>
            </w:tcBorders>
            <w:shd w:val="clear" w:color="auto" w:fill="auto"/>
            <w:vAlign w:val="center"/>
          </w:tcPr>
          <w:p w14:paraId="404C45E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 xml:space="preserve">Změna rozpočtových priorit zřizovatele </w:t>
            </w:r>
          </w:p>
        </w:tc>
        <w:tc>
          <w:tcPr>
            <w:tcW w:w="787" w:type="pct"/>
            <w:tcBorders>
              <w:top w:val="single" w:sz="4" w:space="0" w:color="auto"/>
              <w:left w:val="nil"/>
              <w:bottom w:val="single" w:sz="4" w:space="0" w:color="auto"/>
              <w:right w:val="single" w:sz="4" w:space="0" w:color="auto"/>
            </w:tcBorders>
            <w:shd w:val="clear" w:color="auto" w:fill="auto"/>
            <w:vAlign w:val="center"/>
          </w:tcPr>
          <w:p w14:paraId="49238677"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 xml:space="preserve">Zřizovatel školy </w:t>
            </w:r>
          </w:p>
        </w:tc>
      </w:tr>
      <w:tr w:rsidR="005B3F05" w:rsidRPr="00FD1D75" w14:paraId="1EB628DD" w14:textId="77777777" w:rsidTr="00AB76CC">
        <w:trPr>
          <w:trHeight w:val="265"/>
        </w:trPr>
        <w:tc>
          <w:tcPr>
            <w:tcW w:w="1423" w:type="pct"/>
            <w:vMerge/>
            <w:tcBorders>
              <w:left w:val="single" w:sz="4" w:space="0" w:color="auto"/>
              <w:right w:val="single" w:sz="4" w:space="0" w:color="auto"/>
            </w:tcBorders>
            <w:shd w:val="clear" w:color="auto" w:fill="auto"/>
            <w:vAlign w:val="center"/>
          </w:tcPr>
          <w:p w14:paraId="22FBB8FB"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2DF44608" w14:textId="77777777" w:rsidR="005B3F05" w:rsidRPr="00D3239C" w:rsidRDefault="005B3F05" w:rsidP="00AB76CC">
            <w:pPr>
              <w:spacing w:after="0" w:line="264" w:lineRule="auto"/>
              <w:jc w:val="center"/>
              <w:rPr>
                <w:rFonts w:cstheme="minorHAnsi"/>
                <w:color w:val="FF0000"/>
                <w:sz w:val="18"/>
                <w:szCs w:val="18"/>
              </w:rPr>
            </w:pPr>
          </w:p>
        </w:tc>
        <w:tc>
          <w:tcPr>
            <w:tcW w:w="538" w:type="pct"/>
            <w:vMerge/>
            <w:tcBorders>
              <w:left w:val="nil"/>
              <w:right w:val="single" w:sz="4" w:space="0" w:color="auto"/>
            </w:tcBorders>
            <w:shd w:val="clear" w:color="auto" w:fill="auto"/>
            <w:noWrap/>
            <w:vAlign w:val="center"/>
          </w:tcPr>
          <w:p w14:paraId="0F2F7A60" w14:textId="77777777" w:rsidR="005B3F05" w:rsidRPr="00D3239C" w:rsidRDefault="005B3F05" w:rsidP="00AB76CC">
            <w:pPr>
              <w:spacing w:after="0" w:line="264" w:lineRule="auto"/>
              <w:jc w:val="center"/>
              <w:rPr>
                <w:rFonts w:cstheme="minorHAnsi"/>
                <w:color w:val="FF0000"/>
                <w:sz w:val="18"/>
                <w:szCs w:val="18"/>
              </w:rPr>
            </w:pPr>
          </w:p>
        </w:tc>
        <w:tc>
          <w:tcPr>
            <w:tcW w:w="505" w:type="pct"/>
            <w:vMerge/>
            <w:tcBorders>
              <w:left w:val="nil"/>
              <w:right w:val="single" w:sz="4" w:space="0" w:color="auto"/>
            </w:tcBorders>
            <w:shd w:val="clear" w:color="auto" w:fill="auto"/>
            <w:noWrap/>
            <w:vAlign w:val="center"/>
          </w:tcPr>
          <w:p w14:paraId="2B7663B5" w14:textId="77777777" w:rsidR="005B3F05" w:rsidRPr="00D3239C" w:rsidRDefault="005B3F05" w:rsidP="00AB76CC">
            <w:pPr>
              <w:spacing w:after="0" w:line="264" w:lineRule="auto"/>
              <w:jc w:val="center"/>
              <w:rPr>
                <w:rFonts w:cstheme="minorHAnsi"/>
                <w:color w:val="FF0000"/>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77DBDE6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Pečlivý průzkum, na které aktivity lze využít dotace</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48EF485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2D51A44B" w14:textId="77777777" w:rsidTr="00AB76CC">
        <w:trPr>
          <w:trHeight w:val="773"/>
        </w:trPr>
        <w:tc>
          <w:tcPr>
            <w:tcW w:w="1423" w:type="pct"/>
            <w:vMerge/>
            <w:tcBorders>
              <w:left w:val="single" w:sz="4" w:space="0" w:color="auto"/>
              <w:right w:val="single" w:sz="4" w:space="0" w:color="auto"/>
            </w:tcBorders>
            <w:shd w:val="clear" w:color="auto" w:fill="auto"/>
            <w:vAlign w:val="center"/>
          </w:tcPr>
          <w:p w14:paraId="4D4A6D2B"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3B4ADE04" w14:textId="77777777" w:rsidR="005B3F05" w:rsidRPr="00D3239C" w:rsidRDefault="005B3F05" w:rsidP="00AB76CC">
            <w:pPr>
              <w:spacing w:after="0" w:line="264" w:lineRule="auto"/>
              <w:jc w:val="center"/>
              <w:rPr>
                <w:rFonts w:cstheme="minorHAnsi"/>
                <w:color w:val="FF0000"/>
                <w:sz w:val="18"/>
                <w:szCs w:val="18"/>
              </w:rPr>
            </w:pPr>
          </w:p>
        </w:tc>
        <w:tc>
          <w:tcPr>
            <w:tcW w:w="538" w:type="pct"/>
            <w:vMerge/>
            <w:tcBorders>
              <w:left w:val="nil"/>
              <w:right w:val="single" w:sz="4" w:space="0" w:color="auto"/>
            </w:tcBorders>
            <w:shd w:val="clear" w:color="auto" w:fill="auto"/>
            <w:noWrap/>
            <w:vAlign w:val="center"/>
          </w:tcPr>
          <w:p w14:paraId="42341FA9" w14:textId="77777777" w:rsidR="005B3F05" w:rsidRPr="00D3239C" w:rsidRDefault="005B3F05" w:rsidP="00AB76CC">
            <w:pPr>
              <w:spacing w:after="0" w:line="264" w:lineRule="auto"/>
              <w:jc w:val="center"/>
              <w:rPr>
                <w:rFonts w:cstheme="minorHAnsi"/>
                <w:color w:val="FF0000"/>
                <w:sz w:val="18"/>
                <w:szCs w:val="18"/>
              </w:rPr>
            </w:pPr>
          </w:p>
        </w:tc>
        <w:tc>
          <w:tcPr>
            <w:tcW w:w="505" w:type="pct"/>
            <w:vMerge/>
            <w:tcBorders>
              <w:left w:val="nil"/>
              <w:right w:val="single" w:sz="4" w:space="0" w:color="auto"/>
            </w:tcBorders>
            <w:shd w:val="clear" w:color="auto" w:fill="auto"/>
            <w:noWrap/>
            <w:vAlign w:val="center"/>
          </w:tcPr>
          <w:p w14:paraId="64AF78EC" w14:textId="77777777" w:rsidR="005B3F05" w:rsidRPr="00D3239C" w:rsidRDefault="005B3F05" w:rsidP="00AB76CC">
            <w:pPr>
              <w:spacing w:after="0" w:line="264" w:lineRule="auto"/>
              <w:jc w:val="center"/>
              <w:rPr>
                <w:rFonts w:cstheme="minorHAnsi"/>
                <w:color w:val="FF0000"/>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3ABEF07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Pečlivá příprava a realizace projektů, zejména těch financovatelných z dotací</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4A1BF34D" w14:textId="77777777" w:rsidR="005B3F05" w:rsidRPr="00880819" w:rsidRDefault="005B3F05" w:rsidP="00AB76CC">
            <w:pPr>
              <w:spacing w:after="0" w:line="264" w:lineRule="auto"/>
              <w:jc w:val="left"/>
              <w:rPr>
                <w:rFonts w:cstheme="minorHAnsi"/>
                <w:sz w:val="18"/>
                <w:szCs w:val="18"/>
              </w:rPr>
            </w:pPr>
          </w:p>
        </w:tc>
      </w:tr>
      <w:tr w:rsidR="005B3F05" w:rsidRPr="00FD1D75" w14:paraId="7B087C07" w14:textId="77777777" w:rsidTr="0057379A">
        <w:trPr>
          <w:trHeight w:val="262"/>
        </w:trPr>
        <w:tc>
          <w:tcPr>
            <w:tcW w:w="1423" w:type="pct"/>
            <w:vMerge/>
            <w:tcBorders>
              <w:left w:val="single" w:sz="4" w:space="0" w:color="auto"/>
              <w:bottom w:val="single" w:sz="4" w:space="0" w:color="auto"/>
              <w:right w:val="single" w:sz="4" w:space="0" w:color="auto"/>
            </w:tcBorders>
            <w:shd w:val="clear" w:color="auto" w:fill="auto"/>
            <w:vAlign w:val="center"/>
          </w:tcPr>
          <w:p w14:paraId="3018AA7D"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3D513DB3" w14:textId="77777777" w:rsidR="005B3F05" w:rsidRPr="00D3239C" w:rsidRDefault="005B3F05" w:rsidP="00AB76CC">
            <w:pPr>
              <w:spacing w:after="0" w:line="264" w:lineRule="auto"/>
              <w:jc w:val="center"/>
              <w:rPr>
                <w:rFonts w:cstheme="minorHAnsi"/>
                <w:color w:val="FF0000"/>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70B8D005" w14:textId="77777777" w:rsidR="005B3F05" w:rsidRPr="00D3239C" w:rsidRDefault="005B3F05" w:rsidP="00AB76CC">
            <w:pPr>
              <w:spacing w:after="0" w:line="264" w:lineRule="auto"/>
              <w:jc w:val="center"/>
              <w:rPr>
                <w:rFonts w:cstheme="minorHAnsi"/>
                <w:color w:val="FF0000"/>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7D114167" w14:textId="77777777" w:rsidR="005B3F05" w:rsidRPr="00D3239C" w:rsidRDefault="005B3F05" w:rsidP="00AB76CC">
            <w:pPr>
              <w:spacing w:after="0" w:line="264" w:lineRule="auto"/>
              <w:jc w:val="center"/>
              <w:rPr>
                <w:rFonts w:cstheme="minorHAnsi"/>
                <w:color w:val="FF0000"/>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1A071AB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Pečlivé provádění údržby</w:t>
            </w:r>
          </w:p>
        </w:tc>
        <w:tc>
          <w:tcPr>
            <w:tcW w:w="787" w:type="pct"/>
            <w:tcBorders>
              <w:top w:val="single" w:sz="4" w:space="0" w:color="auto"/>
              <w:left w:val="nil"/>
              <w:bottom w:val="single" w:sz="4" w:space="0" w:color="auto"/>
              <w:right w:val="single" w:sz="4" w:space="0" w:color="auto"/>
            </w:tcBorders>
            <w:shd w:val="clear" w:color="auto" w:fill="auto"/>
            <w:vAlign w:val="center"/>
          </w:tcPr>
          <w:p w14:paraId="1D98693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32503865" w14:textId="77777777" w:rsidTr="00AB76CC">
        <w:trPr>
          <w:trHeight w:val="743"/>
        </w:trPr>
        <w:tc>
          <w:tcPr>
            <w:tcW w:w="1423" w:type="pct"/>
            <w:tcBorders>
              <w:top w:val="single" w:sz="4" w:space="0" w:color="auto"/>
              <w:left w:val="single" w:sz="4" w:space="0" w:color="auto"/>
              <w:bottom w:val="single" w:sz="4" w:space="0" w:color="auto"/>
              <w:right w:val="single" w:sz="4" w:space="0" w:color="auto"/>
            </w:tcBorders>
            <w:shd w:val="clear" w:color="auto" w:fill="auto"/>
            <w:vAlign w:val="center"/>
          </w:tcPr>
          <w:p w14:paraId="0F8B02B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Technická nemožnost bezbariérových úprav školy</w:t>
            </w:r>
          </w:p>
        </w:tc>
        <w:tc>
          <w:tcPr>
            <w:tcW w:w="6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F40F27"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F641DB"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493D9C"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12</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0DCD555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Nalezení alternativního řešení – technické, organizace výuky a výpomoc pro děti a žáky tělesně postižené</w:t>
            </w:r>
          </w:p>
        </w:tc>
        <w:tc>
          <w:tcPr>
            <w:tcW w:w="787" w:type="pct"/>
            <w:tcBorders>
              <w:top w:val="single" w:sz="4" w:space="0" w:color="auto"/>
              <w:left w:val="nil"/>
              <w:bottom w:val="single" w:sz="4" w:space="0" w:color="auto"/>
              <w:right w:val="single" w:sz="4" w:space="0" w:color="auto"/>
            </w:tcBorders>
            <w:shd w:val="clear" w:color="auto" w:fill="auto"/>
            <w:vAlign w:val="center"/>
          </w:tcPr>
          <w:p w14:paraId="195022B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7918BDC9" w14:textId="77777777" w:rsidTr="00AB76CC">
        <w:trPr>
          <w:trHeight w:val="375"/>
        </w:trPr>
        <w:tc>
          <w:tcPr>
            <w:tcW w:w="1423" w:type="pct"/>
            <w:vMerge w:val="restart"/>
            <w:tcBorders>
              <w:top w:val="single" w:sz="4" w:space="0" w:color="auto"/>
              <w:left w:val="single" w:sz="4" w:space="0" w:color="auto"/>
              <w:right w:val="single" w:sz="4" w:space="0" w:color="auto"/>
            </w:tcBorders>
            <w:shd w:val="clear" w:color="auto" w:fill="auto"/>
            <w:vAlign w:val="center"/>
          </w:tcPr>
          <w:p w14:paraId="4A904ED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Chybějící prostory pro vzdělávání – odborné učebny, dílny, tělocvična, hřiště apod.</w:t>
            </w:r>
          </w:p>
        </w:tc>
        <w:tc>
          <w:tcPr>
            <w:tcW w:w="616" w:type="pct"/>
            <w:vMerge w:val="restart"/>
            <w:tcBorders>
              <w:top w:val="single" w:sz="4" w:space="0" w:color="auto"/>
              <w:left w:val="single" w:sz="4" w:space="0" w:color="auto"/>
              <w:right w:val="single" w:sz="4" w:space="0" w:color="auto"/>
            </w:tcBorders>
            <w:shd w:val="clear" w:color="auto" w:fill="auto"/>
            <w:noWrap/>
            <w:vAlign w:val="center"/>
          </w:tcPr>
          <w:p w14:paraId="1D2D40E9"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single" w:sz="4" w:space="0" w:color="auto"/>
              <w:left w:val="single" w:sz="4" w:space="0" w:color="auto"/>
              <w:right w:val="single" w:sz="4" w:space="0" w:color="auto"/>
            </w:tcBorders>
            <w:shd w:val="clear" w:color="auto" w:fill="auto"/>
            <w:noWrap/>
            <w:vAlign w:val="center"/>
          </w:tcPr>
          <w:p w14:paraId="6C1FE3F6"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single" w:sz="4" w:space="0" w:color="auto"/>
              <w:right w:val="single" w:sz="4" w:space="0" w:color="auto"/>
            </w:tcBorders>
            <w:shd w:val="clear" w:color="auto" w:fill="auto"/>
            <w:noWrap/>
            <w:vAlign w:val="center"/>
          </w:tcPr>
          <w:p w14:paraId="1E7952D9"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9</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2F6C19B0"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 xml:space="preserve">Změna rozpočtových priorit zřizovatele </w:t>
            </w:r>
          </w:p>
        </w:tc>
        <w:tc>
          <w:tcPr>
            <w:tcW w:w="787" w:type="pct"/>
            <w:tcBorders>
              <w:top w:val="single" w:sz="4" w:space="0" w:color="auto"/>
              <w:left w:val="nil"/>
              <w:bottom w:val="single" w:sz="4" w:space="0" w:color="auto"/>
              <w:right w:val="single" w:sz="4" w:space="0" w:color="auto"/>
            </w:tcBorders>
            <w:shd w:val="clear" w:color="auto" w:fill="auto"/>
            <w:vAlign w:val="center"/>
          </w:tcPr>
          <w:p w14:paraId="61223A0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w:t>
            </w:r>
          </w:p>
        </w:tc>
      </w:tr>
      <w:tr w:rsidR="005B3F05" w:rsidRPr="00FD1D75" w14:paraId="0506FB79" w14:textId="77777777" w:rsidTr="00AB76CC">
        <w:trPr>
          <w:trHeight w:val="375"/>
        </w:trPr>
        <w:tc>
          <w:tcPr>
            <w:tcW w:w="1423" w:type="pct"/>
            <w:vMerge/>
            <w:tcBorders>
              <w:left w:val="single" w:sz="4" w:space="0" w:color="auto"/>
              <w:right w:val="single" w:sz="4" w:space="0" w:color="auto"/>
            </w:tcBorders>
            <w:shd w:val="clear" w:color="auto" w:fill="auto"/>
            <w:vAlign w:val="center"/>
          </w:tcPr>
          <w:p w14:paraId="4535BE68" w14:textId="77777777" w:rsidR="005B3F05" w:rsidRPr="00880819" w:rsidRDefault="005B3F05" w:rsidP="00AB76CC">
            <w:pPr>
              <w:spacing w:after="0" w:line="264" w:lineRule="auto"/>
              <w:rPr>
                <w:rFonts w:cstheme="minorHAnsi"/>
                <w:sz w:val="18"/>
                <w:szCs w:val="18"/>
              </w:rPr>
            </w:pPr>
          </w:p>
        </w:tc>
        <w:tc>
          <w:tcPr>
            <w:tcW w:w="616" w:type="pct"/>
            <w:vMerge/>
            <w:tcBorders>
              <w:left w:val="single" w:sz="4" w:space="0" w:color="auto"/>
              <w:right w:val="single" w:sz="4" w:space="0" w:color="auto"/>
            </w:tcBorders>
            <w:shd w:val="clear" w:color="auto" w:fill="auto"/>
            <w:noWrap/>
            <w:vAlign w:val="center"/>
          </w:tcPr>
          <w:p w14:paraId="39D67552"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single" w:sz="4" w:space="0" w:color="auto"/>
              <w:right w:val="single" w:sz="4" w:space="0" w:color="auto"/>
            </w:tcBorders>
            <w:shd w:val="clear" w:color="auto" w:fill="auto"/>
            <w:noWrap/>
            <w:vAlign w:val="center"/>
          </w:tcPr>
          <w:p w14:paraId="735FA6F3"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single" w:sz="4" w:space="0" w:color="auto"/>
              <w:right w:val="single" w:sz="4" w:space="0" w:color="auto"/>
            </w:tcBorders>
            <w:shd w:val="clear" w:color="auto" w:fill="auto"/>
            <w:noWrap/>
            <w:vAlign w:val="center"/>
          </w:tcPr>
          <w:p w14:paraId="3794A227"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5C1D7EF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Pečlivý průzkum, na které aktivity lze využít dotace</w:t>
            </w:r>
          </w:p>
        </w:tc>
        <w:tc>
          <w:tcPr>
            <w:tcW w:w="787" w:type="pct"/>
            <w:vMerge w:val="restart"/>
            <w:tcBorders>
              <w:top w:val="single" w:sz="4" w:space="0" w:color="auto"/>
              <w:left w:val="nil"/>
              <w:right w:val="single" w:sz="4" w:space="0" w:color="auto"/>
            </w:tcBorders>
            <w:shd w:val="clear" w:color="auto" w:fill="auto"/>
            <w:vAlign w:val="center"/>
          </w:tcPr>
          <w:p w14:paraId="729CD0E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543455D3" w14:textId="77777777" w:rsidTr="00AB76CC">
        <w:trPr>
          <w:trHeight w:val="375"/>
        </w:trPr>
        <w:tc>
          <w:tcPr>
            <w:tcW w:w="1423" w:type="pct"/>
            <w:vMerge/>
            <w:tcBorders>
              <w:left w:val="single" w:sz="4" w:space="0" w:color="auto"/>
              <w:bottom w:val="single" w:sz="4" w:space="0" w:color="auto"/>
              <w:right w:val="single" w:sz="4" w:space="0" w:color="auto"/>
            </w:tcBorders>
            <w:shd w:val="clear" w:color="auto" w:fill="auto"/>
            <w:vAlign w:val="center"/>
          </w:tcPr>
          <w:p w14:paraId="77EA046E" w14:textId="77777777" w:rsidR="005B3F05" w:rsidRPr="00880819" w:rsidRDefault="005B3F05" w:rsidP="00AB76CC">
            <w:pPr>
              <w:spacing w:after="0" w:line="264" w:lineRule="auto"/>
              <w:rPr>
                <w:rFonts w:cstheme="minorHAnsi"/>
                <w:sz w:val="18"/>
                <w:szCs w:val="18"/>
              </w:rPr>
            </w:pPr>
          </w:p>
        </w:tc>
        <w:tc>
          <w:tcPr>
            <w:tcW w:w="616" w:type="pct"/>
            <w:vMerge/>
            <w:tcBorders>
              <w:left w:val="single" w:sz="4" w:space="0" w:color="auto"/>
              <w:bottom w:val="single" w:sz="4" w:space="0" w:color="auto"/>
              <w:right w:val="single" w:sz="4" w:space="0" w:color="auto"/>
            </w:tcBorders>
            <w:shd w:val="clear" w:color="auto" w:fill="auto"/>
            <w:noWrap/>
            <w:vAlign w:val="center"/>
          </w:tcPr>
          <w:p w14:paraId="67B8E7FE"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single" w:sz="4" w:space="0" w:color="auto"/>
              <w:bottom w:val="single" w:sz="4" w:space="0" w:color="auto"/>
              <w:right w:val="single" w:sz="4" w:space="0" w:color="auto"/>
            </w:tcBorders>
            <w:shd w:val="clear" w:color="auto" w:fill="auto"/>
            <w:noWrap/>
            <w:vAlign w:val="center"/>
          </w:tcPr>
          <w:p w14:paraId="3BA8FB2D"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single" w:sz="4" w:space="0" w:color="auto"/>
              <w:bottom w:val="single" w:sz="4" w:space="0" w:color="auto"/>
              <w:right w:val="single" w:sz="4" w:space="0" w:color="auto"/>
            </w:tcBorders>
            <w:shd w:val="clear" w:color="auto" w:fill="auto"/>
            <w:noWrap/>
            <w:vAlign w:val="center"/>
          </w:tcPr>
          <w:p w14:paraId="5CB8C982"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38176A1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Pečlivá příprava a realizace projektů, zejména těch financovatelných z dotací</w:t>
            </w:r>
          </w:p>
        </w:tc>
        <w:tc>
          <w:tcPr>
            <w:tcW w:w="787" w:type="pct"/>
            <w:vMerge/>
            <w:tcBorders>
              <w:left w:val="nil"/>
              <w:bottom w:val="single" w:sz="4" w:space="0" w:color="auto"/>
              <w:right w:val="single" w:sz="4" w:space="0" w:color="auto"/>
            </w:tcBorders>
            <w:shd w:val="clear" w:color="auto" w:fill="auto"/>
            <w:vAlign w:val="center"/>
          </w:tcPr>
          <w:p w14:paraId="754E342B" w14:textId="77777777" w:rsidR="005B3F05" w:rsidRPr="00880819" w:rsidRDefault="005B3F05" w:rsidP="00AB76CC">
            <w:pPr>
              <w:spacing w:after="0" w:line="264" w:lineRule="auto"/>
              <w:jc w:val="left"/>
              <w:rPr>
                <w:rFonts w:cstheme="minorHAnsi"/>
                <w:sz w:val="18"/>
                <w:szCs w:val="18"/>
              </w:rPr>
            </w:pPr>
          </w:p>
        </w:tc>
      </w:tr>
      <w:tr w:rsidR="005B3F05" w:rsidRPr="00FD1D75" w14:paraId="021A9764" w14:textId="77777777" w:rsidTr="00AB76CC">
        <w:trPr>
          <w:trHeight w:val="568"/>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6CD516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Zastaralé, nevyhovující nebo chybějící vybavení (ICT, vybavení dílen, laboratoří, pomůcky pro zajištění inkluze, klíčové kompetence, gramotnosti apod.)</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DB8966A"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D6F2AC2"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C854E7"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16</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0C6E08A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Navýšení finančních prostředků od zřizovatele</w:t>
            </w:r>
          </w:p>
        </w:tc>
        <w:tc>
          <w:tcPr>
            <w:tcW w:w="787" w:type="pct"/>
            <w:tcBorders>
              <w:top w:val="single" w:sz="4" w:space="0" w:color="auto"/>
              <w:left w:val="nil"/>
              <w:bottom w:val="single" w:sz="4" w:space="0" w:color="auto"/>
              <w:right w:val="single" w:sz="4" w:space="0" w:color="auto"/>
            </w:tcBorders>
            <w:shd w:val="clear" w:color="auto" w:fill="auto"/>
            <w:vAlign w:val="center"/>
          </w:tcPr>
          <w:p w14:paraId="744E7CE7"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w:t>
            </w:r>
          </w:p>
        </w:tc>
      </w:tr>
      <w:tr w:rsidR="005B3F05" w:rsidRPr="00FD1D75" w14:paraId="67C7DAAF" w14:textId="77777777" w:rsidTr="00AB76CC">
        <w:trPr>
          <w:trHeight w:val="264"/>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12E9957"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BD796D"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6E7F469"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982142"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7640B4E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Pečlivý průzkum, na které aktivity lze využít dotace</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2B689FD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4B895FBD" w14:textId="77777777" w:rsidTr="00AB76CC">
        <w:trPr>
          <w:trHeight w:val="626"/>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1D4988"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39ADE10" w14:textId="77777777" w:rsidR="005B3F05" w:rsidRPr="00D3239C" w:rsidRDefault="005B3F05" w:rsidP="00AB76CC">
            <w:pPr>
              <w:spacing w:after="0" w:line="264" w:lineRule="auto"/>
              <w:jc w:val="center"/>
              <w:rPr>
                <w:rFonts w:cstheme="minorHAnsi"/>
                <w:color w:val="FF0000"/>
                <w:sz w:val="18"/>
                <w:szCs w:val="18"/>
              </w:rPr>
            </w:pPr>
          </w:p>
        </w:tc>
        <w:tc>
          <w:tcPr>
            <w:tcW w:w="538"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460F2A" w14:textId="77777777" w:rsidR="005B3F05" w:rsidRPr="00D3239C" w:rsidRDefault="005B3F05" w:rsidP="00AB76CC">
            <w:pPr>
              <w:spacing w:after="0" w:line="264" w:lineRule="auto"/>
              <w:jc w:val="center"/>
              <w:rPr>
                <w:rFonts w:cstheme="minorHAnsi"/>
                <w:color w:val="FF0000"/>
                <w:sz w:val="18"/>
                <w:szCs w:val="18"/>
              </w:rPr>
            </w:pPr>
          </w:p>
        </w:tc>
        <w:tc>
          <w:tcPr>
            <w:tcW w:w="505" w:type="pct"/>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C081C4" w14:textId="77777777" w:rsidR="005B3F05" w:rsidRPr="00D3239C" w:rsidRDefault="005B3F05" w:rsidP="00AB76CC">
            <w:pPr>
              <w:spacing w:after="0" w:line="264" w:lineRule="auto"/>
              <w:jc w:val="center"/>
              <w:rPr>
                <w:rFonts w:cstheme="minorHAnsi"/>
                <w:color w:val="FF0000"/>
                <w:sz w:val="18"/>
                <w:szCs w:val="18"/>
              </w:rPr>
            </w:pP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tcPr>
          <w:p w14:paraId="753F2F4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Pečlivá příprava a realizace projektů, zejména těch financovatelných z dotací</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14062A17" w14:textId="77777777" w:rsidR="005B3F05" w:rsidRPr="00880819" w:rsidRDefault="005B3F05" w:rsidP="00AB76CC">
            <w:pPr>
              <w:spacing w:after="0" w:line="264" w:lineRule="auto"/>
              <w:jc w:val="left"/>
              <w:rPr>
                <w:rFonts w:cstheme="minorHAnsi"/>
                <w:sz w:val="18"/>
                <w:szCs w:val="18"/>
              </w:rPr>
            </w:pPr>
          </w:p>
        </w:tc>
      </w:tr>
      <w:tr w:rsidR="005B3F05" w:rsidRPr="00FD1D75" w14:paraId="56C4508D" w14:textId="77777777" w:rsidTr="00AB76CC">
        <w:trPr>
          <w:trHeight w:val="330"/>
        </w:trPr>
        <w:tc>
          <w:tcPr>
            <w:tcW w:w="1423" w:type="pct"/>
            <w:tcBorders>
              <w:top w:val="single" w:sz="4" w:space="0" w:color="auto"/>
              <w:left w:val="single" w:sz="4" w:space="0" w:color="auto"/>
              <w:bottom w:val="single" w:sz="4" w:space="0" w:color="auto"/>
              <w:right w:val="single" w:sz="4" w:space="0" w:color="auto"/>
            </w:tcBorders>
            <w:shd w:val="clear" w:color="auto" w:fill="D9D9D9"/>
            <w:vAlign w:val="center"/>
          </w:tcPr>
          <w:p w14:paraId="702AB604" w14:textId="77777777" w:rsidR="005B3F05" w:rsidRPr="00880819" w:rsidRDefault="005B3F05" w:rsidP="00AB76CC">
            <w:pPr>
              <w:spacing w:after="0" w:line="264" w:lineRule="auto"/>
              <w:rPr>
                <w:rFonts w:cstheme="minorHAnsi"/>
                <w:b/>
                <w:sz w:val="18"/>
                <w:szCs w:val="18"/>
              </w:rPr>
            </w:pPr>
            <w:r w:rsidRPr="00880819">
              <w:rPr>
                <w:rFonts w:cstheme="minorHAnsi"/>
                <w:b/>
                <w:sz w:val="18"/>
                <w:szCs w:val="18"/>
              </w:rPr>
              <w:t>VĚCNÉ RIZIKO</w:t>
            </w:r>
          </w:p>
        </w:tc>
        <w:tc>
          <w:tcPr>
            <w:tcW w:w="616" w:type="pct"/>
            <w:tcBorders>
              <w:top w:val="single" w:sz="4" w:space="0" w:color="auto"/>
              <w:left w:val="nil"/>
              <w:bottom w:val="single" w:sz="4" w:space="0" w:color="auto"/>
              <w:right w:val="single" w:sz="4" w:space="0" w:color="auto"/>
            </w:tcBorders>
            <w:shd w:val="clear" w:color="auto" w:fill="D9D9D9"/>
            <w:noWrap/>
            <w:vAlign w:val="center"/>
          </w:tcPr>
          <w:p w14:paraId="3195A7EC" w14:textId="77777777" w:rsidR="005B3F05" w:rsidRPr="00D3239C" w:rsidRDefault="005B3F05" w:rsidP="00AB76CC">
            <w:pPr>
              <w:spacing w:after="0" w:line="264" w:lineRule="auto"/>
              <w:jc w:val="center"/>
              <w:rPr>
                <w:rFonts w:cstheme="minorHAnsi"/>
                <w:sz w:val="18"/>
                <w:szCs w:val="18"/>
              </w:rPr>
            </w:pPr>
          </w:p>
        </w:tc>
        <w:tc>
          <w:tcPr>
            <w:tcW w:w="538" w:type="pct"/>
            <w:tcBorders>
              <w:top w:val="single" w:sz="4" w:space="0" w:color="auto"/>
              <w:left w:val="nil"/>
              <w:bottom w:val="single" w:sz="4" w:space="0" w:color="auto"/>
              <w:right w:val="single" w:sz="4" w:space="0" w:color="auto"/>
            </w:tcBorders>
            <w:shd w:val="clear" w:color="auto" w:fill="D9D9D9"/>
            <w:noWrap/>
            <w:vAlign w:val="center"/>
          </w:tcPr>
          <w:p w14:paraId="5557D4EF" w14:textId="77777777" w:rsidR="005B3F05" w:rsidRPr="00D3239C" w:rsidRDefault="005B3F05" w:rsidP="00AB76CC">
            <w:pPr>
              <w:spacing w:after="0" w:line="264" w:lineRule="auto"/>
              <w:jc w:val="center"/>
              <w:rPr>
                <w:rFonts w:cstheme="minorHAnsi"/>
                <w:sz w:val="18"/>
                <w:szCs w:val="18"/>
              </w:rPr>
            </w:pPr>
          </w:p>
        </w:tc>
        <w:tc>
          <w:tcPr>
            <w:tcW w:w="505" w:type="pct"/>
            <w:tcBorders>
              <w:top w:val="single" w:sz="4" w:space="0" w:color="auto"/>
              <w:left w:val="nil"/>
              <w:bottom w:val="single" w:sz="4" w:space="0" w:color="auto"/>
              <w:right w:val="single" w:sz="4" w:space="0" w:color="auto"/>
            </w:tcBorders>
            <w:shd w:val="clear" w:color="auto" w:fill="D9D9D9"/>
            <w:noWrap/>
            <w:vAlign w:val="center"/>
          </w:tcPr>
          <w:p w14:paraId="2590CA9D"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D9D9D9"/>
            <w:vAlign w:val="center"/>
          </w:tcPr>
          <w:p w14:paraId="3EB9B131" w14:textId="77777777" w:rsidR="005B3F05" w:rsidRPr="00880819" w:rsidRDefault="005B3F05" w:rsidP="00AB76CC">
            <w:pPr>
              <w:spacing w:after="0" w:line="264" w:lineRule="auto"/>
              <w:ind w:firstLineChars="200" w:firstLine="360"/>
              <w:jc w:val="left"/>
              <w:rPr>
                <w:rFonts w:cstheme="minorHAnsi"/>
                <w:sz w:val="18"/>
                <w:szCs w:val="18"/>
              </w:rPr>
            </w:pPr>
            <w:r w:rsidRPr="00880819">
              <w:rPr>
                <w:rFonts w:cstheme="minorHAnsi"/>
                <w:sz w:val="18"/>
                <w:szCs w:val="18"/>
              </w:rPr>
              <w:t> </w:t>
            </w:r>
          </w:p>
        </w:tc>
        <w:tc>
          <w:tcPr>
            <w:tcW w:w="787" w:type="pct"/>
            <w:tcBorders>
              <w:top w:val="single" w:sz="4" w:space="0" w:color="auto"/>
              <w:left w:val="nil"/>
              <w:bottom w:val="single" w:sz="4" w:space="0" w:color="auto"/>
              <w:right w:val="single" w:sz="4" w:space="0" w:color="auto"/>
            </w:tcBorders>
            <w:shd w:val="clear" w:color="auto" w:fill="D9D9D9"/>
            <w:vAlign w:val="center"/>
          </w:tcPr>
          <w:p w14:paraId="74CF7B9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 </w:t>
            </w:r>
          </w:p>
        </w:tc>
      </w:tr>
      <w:tr w:rsidR="005B3F05" w:rsidRPr="00FD1D75" w14:paraId="6E9BBC02" w14:textId="77777777" w:rsidTr="00AB76CC">
        <w:trPr>
          <w:trHeight w:val="389"/>
        </w:trPr>
        <w:tc>
          <w:tcPr>
            <w:tcW w:w="1423" w:type="pct"/>
            <w:vMerge w:val="restart"/>
            <w:tcBorders>
              <w:top w:val="single" w:sz="4" w:space="0" w:color="auto"/>
              <w:left w:val="single" w:sz="4" w:space="0" w:color="auto"/>
              <w:right w:val="single" w:sz="4" w:space="0" w:color="auto"/>
            </w:tcBorders>
            <w:shd w:val="clear" w:color="auto" w:fill="auto"/>
            <w:vAlign w:val="center"/>
          </w:tcPr>
          <w:p w14:paraId="44531A32"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Nízká kvalita řízení školy</w:t>
            </w:r>
          </w:p>
        </w:tc>
        <w:tc>
          <w:tcPr>
            <w:tcW w:w="616" w:type="pct"/>
            <w:vMerge w:val="restart"/>
            <w:tcBorders>
              <w:top w:val="single" w:sz="4" w:space="0" w:color="auto"/>
              <w:left w:val="nil"/>
              <w:right w:val="single" w:sz="4" w:space="0" w:color="auto"/>
            </w:tcBorders>
            <w:shd w:val="clear" w:color="auto" w:fill="auto"/>
            <w:noWrap/>
            <w:vAlign w:val="center"/>
          </w:tcPr>
          <w:p w14:paraId="4320DC5C"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vMerge w:val="restart"/>
            <w:tcBorders>
              <w:top w:val="single" w:sz="4" w:space="0" w:color="auto"/>
              <w:left w:val="nil"/>
              <w:right w:val="single" w:sz="4" w:space="0" w:color="auto"/>
            </w:tcBorders>
            <w:shd w:val="clear" w:color="auto" w:fill="auto"/>
            <w:noWrap/>
            <w:vAlign w:val="center"/>
          </w:tcPr>
          <w:p w14:paraId="5EB29A59"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nil"/>
              <w:right w:val="single" w:sz="4" w:space="0" w:color="auto"/>
            </w:tcBorders>
            <w:shd w:val="clear" w:color="auto" w:fill="auto"/>
            <w:noWrap/>
            <w:vAlign w:val="center"/>
          </w:tcPr>
          <w:p w14:paraId="04D83BE0"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6</w:t>
            </w:r>
          </w:p>
        </w:tc>
        <w:tc>
          <w:tcPr>
            <w:tcW w:w="1131" w:type="pct"/>
            <w:tcBorders>
              <w:top w:val="single" w:sz="4" w:space="0" w:color="auto"/>
              <w:left w:val="nil"/>
              <w:bottom w:val="single" w:sz="4" w:space="0" w:color="auto"/>
              <w:right w:val="single" w:sz="4" w:space="0" w:color="auto"/>
            </w:tcBorders>
            <w:shd w:val="clear" w:color="auto" w:fill="auto"/>
            <w:vAlign w:val="center"/>
          </w:tcPr>
          <w:p w14:paraId="767DB74B"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Výběrová řízení na pozice ředitelů</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4FEDBDEB"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w:t>
            </w:r>
          </w:p>
        </w:tc>
      </w:tr>
      <w:tr w:rsidR="005B3F05" w:rsidRPr="00FD1D75" w14:paraId="4B50FB1A" w14:textId="77777777" w:rsidTr="00AB76CC">
        <w:trPr>
          <w:trHeight w:val="464"/>
        </w:trPr>
        <w:tc>
          <w:tcPr>
            <w:tcW w:w="1423" w:type="pct"/>
            <w:vMerge/>
            <w:tcBorders>
              <w:left w:val="single" w:sz="4" w:space="0" w:color="auto"/>
              <w:right w:val="single" w:sz="4" w:space="0" w:color="auto"/>
            </w:tcBorders>
            <w:shd w:val="clear" w:color="auto" w:fill="auto"/>
            <w:vAlign w:val="center"/>
          </w:tcPr>
          <w:p w14:paraId="6788782F"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79778CCB"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7A615342"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02C41393"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372FA6F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Odpolitizování výběru ředitelů</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3A257D9E" w14:textId="77777777" w:rsidR="005B3F05" w:rsidRPr="00880819" w:rsidRDefault="005B3F05" w:rsidP="00AB76CC">
            <w:pPr>
              <w:spacing w:after="0" w:line="264" w:lineRule="auto"/>
              <w:jc w:val="left"/>
              <w:rPr>
                <w:rFonts w:cstheme="minorHAnsi"/>
                <w:sz w:val="18"/>
                <w:szCs w:val="18"/>
              </w:rPr>
            </w:pPr>
          </w:p>
        </w:tc>
      </w:tr>
      <w:tr w:rsidR="005B3F05" w:rsidRPr="00FD1D75" w14:paraId="765955FF" w14:textId="77777777" w:rsidTr="008D689C">
        <w:trPr>
          <w:trHeight w:val="374"/>
        </w:trPr>
        <w:tc>
          <w:tcPr>
            <w:tcW w:w="1423" w:type="pct"/>
            <w:vMerge/>
            <w:tcBorders>
              <w:left w:val="single" w:sz="4" w:space="0" w:color="auto"/>
              <w:bottom w:val="single" w:sz="4" w:space="0" w:color="auto"/>
              <w:right w:val="single" w:sz="4" w:space="0" w:color="auto"/>
            </w:tcBorders>
            <w:shd w:val="clear" w:color="auto" w:fill="auto"/>
            <w:vAlign w:val="center"/>
          </w:tcPr>
          <w:p w14:paraId="7CBDF314"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1E232FEB"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46F20258"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4D50B7BE"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2CA5E2B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Změna role ředitelů -  řídí vzdělávání</w:t>
            </w:r>
          </w:p>
        </w:tc>
        <w:tc>
          <w:tcPr>
            <w:tcW w:w="787" w:type="pct"/>
            <w:tcBorders>
              <w:top w:val="single" w:sz="4" w:space="0" w:color="auto"/>
              <w:left w:val="nil"/>
              <w:bottom w:val="single" w:sz="4" w:space="0" w:color="auto"/>
              <w:right w:val="single" w:sz="4" w:space="0" w:color="auto"/>
            </w:tcBorders>
            <w:shd w:val="clear" w:color="auto" w:fill="auto"/>
            <w:vAlign w:val="center"/>
          </w:tcPr>
          <w:p w14:paraId="72F68500"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zřizovatel školy</w:t>
            </w:r>
          </w:p>
        </w:tc>
      </w:tr>
      <w:tr w:rsidR="005B3F05" w:rsidRPr="00FD1D75" w14:paraId="14B920D0" w14:textId="77777777" w:rsidTr="00AB76CC">
        <w:trPr>
          <w:trHeight w:val="465"/>
        </w:trPr>
        <w:tc>
          <w:tcPr>
            <w:tcW w:w="1423" w:type="pct"/>
            <w:vMerge w:val="restart"/>
            <w:tcBorders>
              <w:top w:val="nil"/>
              <w:left w:val="single" w:sz="4" w:space="0" w:color="auto"/>
              <w:right w:val="single" w:sz="4" w:space="0" w:color="auto"/>
            </w:tcBorders>
            <w:shd w:val="clear" w:color="auto" w:fill="auto"/>
            <w:vAlign w:val="center"/>
          </w:tcPr>
          <w:p w14:paraId="5C45015C"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Nízká kvalita výuky (nedostatečné znalosti pedagogů v některých oborech např. ICT, zastaralé výukové metody apod.)</w:t>
            </w:r>
          </w:p>
        </w:tc>
        <w:tc>
          <w:tcPr>
            <w:tcW w:w="616" w:type="pct"/>
            <w:vMerge w:val="restart"/>
            <w:tcBorders>
              <w:top w:val="nil"/>
              <w:left w:val="nil"/>
              <w:right w:val="single" w:sz="4" w:space="0" w:color="auto"/>
            </w:tcBorders>
            <w:shd w:val="clear" w:color="auto" w:fill="auto"/>
            <w:noWrap/>
            <w:vAlign w:val="center"/>
          </w:tcPr>
          <w:p w14:paraId="5E520BA6"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vMerge w:val="restart"/>
            <w:tcBorders>
              <w:top w:val="nil"/>
              <w:left w:val="nil"/>
              <w:right w:val="single" w:sz="4" w:space="0" w:color="auto"/>
            </w:tcBorders>
            <w:shd w:val="clear" w:color="auto" w:fill="auto"/>
            <w:noWrap/>
            <w:vAlign w:val="center"/>
          </w:tcPr>
          <w:p w14:paraId="0C95C85C"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nil"/>
              <w:left w:val="nil"/>
              <w:right w:val="single" w:sz="4" w:space="0" w:color="auto"/>
            </w:tcBorders>
            <w:shd w:val="clear" w:color="auto" w:fill="auto"/>
            <w:noWrap/>
            <w:vAlign w:val="center"/>
          </w:tcPr>
          <w:p w14:paraId="693417DC"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8</w:t>
            </w:r>
          </w:p>
        </w:tc>
        <w:tc>
          <w:tcPr>
            <w:tcW w:w="1131" w:type="pct"/>
            <w:tcBorders>
              <w:top w:val="single" w:sz="4" w:space="0" w:color="auto"/>
              <w:left w:val="nil"/>
              <w:bottom w:val="single" w:sz="4" w:space="0" w:color="auto"/>
              <w:right w:val="single" w:sz="4" w:space="0" w:color="auto"/>
            </w:tcBorders>
            <w:shd w:val="clear" w:color="auto" w:fill="auto"/>
            <w:vAlign w:val="center"/>
          </w:tcPr>
          <w:p w14:paraId="0E8433B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Vzdělávání pedagogů včetně zpětné vazby</w:t>
            </w:r>
          </w:p>
        </w:tc>
        <w:tc>
          <w:tcPr>
            <w:tcW w:w="787" w:type="pct"/>
            <w:vMerge w:val="restart"/>
            <w:tcBorders>
              <w:top w:val="single" w:sz="4" w:space="0" w:color="auto"/>
              <w:left w:val="nil"/>
              <w:right w:val="single" w:sz="4" w:space="0" w:color="auto"/>
            </w:tcBorders>
            <w:shd w:val="clear" w:color="auto" w:fill="auto"/>
            <w:vAlign w:val="center"/>
          </w:tcPr>
          <w:p w14:paraId="00C15A7D"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5AB0664A" w14:textId="77777777" w:rsidTr="00AB76CC">
        <w:trPr>
          <w:trHeight w:val="465"/>
        </w:trPr>
        <w:tc>
          <w:tcPr>
            <w:tcW w:w="1423" w:type="pct"/>
            <w:vMerge/>
            <w:tcBorders>
              <w:left w:val="single" w:sz="4" w:space="0" w:color="auto"/>
              <w:right w:val="single" w:sz="4" w:space="0" w:color="auto"/>
            </w:tcBorders>
            <w:shd w:val="clear" w:color="auto" w:fill="auto"/>
            <w:vAlign w:val="center"/>
          </w:tcPr>
          <w:p w14:paraId="1D2C9645"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528D97B7"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1D0223FB"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762B23E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700D5F4F"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Týmová spolupráce ve školách</w:t>
            </w:r>
          </w:p>
        </w:tc>
        <w:tc>
          <w:tcPr>
            <w:tcW w:w="787" w:type="pct"/>
            <w:vMerge/>
            <w:tcBorders>
              <w:left w:val="nil"/>
              <w:right w:val="single" w:sz="4" w:space="0" w:color="auto"/>
            </w:tcBorders>
            <w:shd w:val="clear" w:color="auto" w:fill="auto"/>
            <w:vAlign w:val="center"/>
          </w:tcPr>
          <w:p w14:paraId="4C0E466B" w14:textId="77777777" w:rsidR="005B3F05" w:rsidRPr="00880819" w:rsidRDefault="005B3F05" w:rsidP="00AB76CC">
            <w:pPr>
              <w:spacing w:after="0" w:line="264" w:lineRule="auto"/>
              <w:jc w:val="left"/>
              <w:rPr>
                <w:rFonts w:cstheme="minorHAnsi"/>
                <w:sz w:val="18"/>
                <w:szCs w:val="18"/>
              </w:rPr>
            </w:pPr>
          </w:p>
        </w:tc>
      </w:tr>
      <w:tr w:rsidR="005B3F05" w:rsidRPr="00FD1D75" w14:paraId="25F18031" w14:textId="77777777" w:rsidTr="00AB76CC">
        <w:trPr>
          <w:trHeight w:val="157"/>
        </w:trPr>
        <w:tc>
          <w:tcPr>
            <w:tcW w:w="1423" w:type="pct"/>
            <w:vMerge/>
            <w:tcBorders>
              <w:left w:val="single" w:sz="4" w:space="0" w:color="auto"/>
              <w:right w:val="single" w:sz="4" w:space="0" w:color="auto"/>
            </w:tcBorders>
            <w:shd w:val="clear" w:color="auto" w:fill="auto"/>
            <w:vAlign w:val="center"/>
          </w:tcPr>
          <w:p w14:paraId="3C51028B"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0ADB6A49"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1E89398E"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1171B78F"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529B9A8D"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mezi školami</w:t>
            </w:r>
          </w:p>
        </w:tc>
        <w:tc>
          <w:tcPr>
            <w:tcW w:w="787" w:type="pct"/>
            <w:vMerge/>
            <w:tcBorders>
              <w:left w:val="nil"/>
              <w:right w:val="single" w:sz="4" w:space="0" w:color="auto"/>
            </w:tcBorders>
            <w:shd w:val="clear" w:color="auto" w:fill="auto"/>
            <w:vAlign w:val="center"/>
          </w:tcPr>
          <w:p w14:paraId="3684F681" w14:textId="77777777" w:rsidR="005B3F05" w:rsidRPr="00880819" w:rsidRDefault="005B3F05" w:rsidP="00AB76CC">
            <w:pPr>
              <w:spacing w:after="0" w:line="264" w:lineRule="auto"/>
              <w:jc w:val="left"/>
              <w:rPr>
                <w:rFonts w:cstheme="minorHAnsi"/>
                <w:sz w:val="18"/>
                <w:szCs w:val="18"/>
              </w:rPr>
            </w:pPr>
          </w:p>
        </w:tc>
      </w:tr>
      <w:tr w:rsidR="005B3F05" w:rsidRPr="00FD1D75" w14:paraId="37F2762A" w14:textId="77777777" w:rsidTr="00AB76CC">
        <w:trPr>
          <w:trHeight w:val="203"/>
        </w:trPr>
        <w:tc>
          <w:tcPr>
            <w:tcW w:w="1423" w:type="pct"/>
            <w:vMerge/>
            <w:tcBorders>
              <w:left w:val="single" w:sz="4" w:space="0" w:color="auto"/>
              <w:right w:val="single" w:sz="4" w:space="0" w:color="auto"/>
            </w:tcBorders>
            <w:shd w:val="clear" w:color="auto" w:fill="auto"/>
            <w:vAlign w:val="center"/>
          </w:tcPr>
          <w:p w14:paraId="3CCF9CA9"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03B9D677"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0B654942"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47B81B07"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7CF1C244"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Kvalitní vybavení učeben</w:t>
            </w:r>
          </w:p>
        </w:tc>
        <w:tc>
          <w:tcPr>
            <w:tcW w:w="787" w:type="pct"/>
            <w:vMerge/>
            <w:tcBorders>
              <w:left w:val="nil"/>
              <w:bottom w:val="single" w:sz="4" w:space="0" w:color="auto"/>
              <w:right w:val="single" w:sz="4" w:space="0" w:color="auto"/>
            </w:tcBorders>
            <w:shd w:val="clear" w:color="auto" w:fill="auto"/>
            <w:vAlign w:val="center"/>
          </w:tcPr>
          <w:p w14:paraId="61B6AC07" w14:textId="77777777" w:rsidR="005B3F05" w:rsidRPr="00880819" w:rsidRDefault="005B3F05" w:rsidP="00AB76CC">
            <w:pPr>
              <w:spacing w:after="0" w:line="264" w:lineRule="auto"/>
              <w:jc w:val="left"/>
              <w:rPr>
                <w:rFonts w:cstheme="minorHAnsi"/>
                <w:sz w:val="18"/>
                <w:szCs w:val="18"/>
              </w:rPr>
            </w:pPr>
          </w:p>
        </w:tc>
      </w:tr>
      <w:tr w:rsidR="005B3F05" w:rsidRPr="00FD1D75" w14:paraId="0EF9A885" w14:textId="77777777" w:rsidTr="00AB76CC">
        <w:trPr>
          <w:trHeight w:val="283"/>
        </w:trPr>
        <w:tc>
          <w:tcPr>
            <w:tcW w:w="1423" w:type="pct"/>
            <w:vMerge/>
            <w:tcBorders>
              <w:left w:val="single" w:sz="4" w:space="0" w:color="auto"/>
              <w:right w:val="single" w:sz="4" w:space="0" w:color="auto"/>
            </w:tcBorders>
            <w:shd w:val="clear" w:color="auto" w:fill="auto"/>
            <w:vAlign w:val="center"/>
          </w:tcPr>
          <w:p w14:paraId="6BABF921"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3F8158F4"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603E6D1E"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55ED07FD"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01586AED"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Zvýšení podílu mentoringu a výměnné spolupráce</w:t>
            </w:r>
          </w:p>
        </w:tc>
        <w:tc>
          <w:tcPr>
            <w:tcW w:w="787" w:type="pct"/>
            <w:tcBorders>
              <w:top w:val="single" w:sz="4" w:space="0" w:color="auto"/>
              <w:left w:val="nil"/>
              <w:bottom w:val="single" w:sz="4" w:space="0" w:color="auto"/>
              <w:right w:val="single" w:sz="4" w:space="0" w:color="auto"/>
            </w:tcBorders>
            <w:shd w:val="clear" w:color="auto" w:fill="auto"/>
            <w:vAlign w:val="center"/>
          </w:tcPr>
          <w:p w14:paraId="380ABCC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 vzdělávací subjekty</w:t>
            </w:r>
          </w:p>
        </w:tc>
      </w:tr>
      <w:tr w:rsidR="005B3F05" w:rsidRPr="00FD1D75" w14:paraId="0E06C699" w14:textId="77777777" w:rsidTr="00AB76CC">
        <w:trPr>
          <w:trHeight w:val="698"/>
        </w:trPr>
        <w:tc>
          <w:tcPr>
            <w:tcW w:w="1423" w:type="pct"/>
            <w:vMerge/>
            <w:tcBorders>
              <w:left w:val="single" w:sz="4" w:space="0" w:color="auto"/>
              <w:right w:val="single" w:sz="4" w:space="0" w:color="auto"/>
            </w:tcBorders>
            <w:shd w:val="clear" w:color="auto" w:fill="auto"/>
            <w:vAlign w:val="center"/>
          </w:tcPr>
          <w:p w14:paraId="1AC29D0F"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370FF867"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7AB96AD8"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3644E21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0BA295D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Finanční benefity pro pedagogy aktivně se účastnící DVPP</w:t>
            </w:r>
          </w:p>
        </w:tc>
        <w:tc>
          <w:tcPr>
            <w:tcW w:w="787" w:type="pct"/>
            <w:vMerge w:val="restart"/>
            <w:tcBorders>
              <w:top w:val="single" w:sz="4" w:space="0" w:color="auto"/>
              <w:left w:val="nil"/>
              <w:right w:val="single" w:sz="4" w:space="0" w:color="auto"/>
            </w:tcBorders>
            <w:shd w:val="clear" w:color="auto" w:fill="auto"/>
            <w:vAlign w:val="center"/>
          </w:tcPr>
          <w:p w14:paraId="775B8B95"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škola</w:t>
            </w:r>
          </w:p>
        </w:tc>
      </w:tr>
      <w:tr w:rsidR="005B3F05" w:rsidRPr="00FD1D75" w14:paraId="0934B98E" w14:textId="77777777" w:rsidTr="00AB76CC">
        <w:trPr>
          <w:trHeight w:val="255"/>
        </w:trPr>
        <w:tc>
          <w:tcPr>
            <w:tcW w:w="1423" w:type="pct"/>
            <w:vMerge/>
            <w:tcBorders>
              <w:left w:val="single" w:sz="4" w:space="0" w:color="auto"/>
              <w:bottom w:val="single" w:sz="4" w:space="0" w:color="auto"/>
              <w:right w:val="single" w:sz="4" w:space="0" w:color="auto"/>
            </w:tcBorders>
            <w:shd w:val="clear" w:color="auto" w:fill="auto"/>
            <w:vAlign w:val="center"/>
          </w:tcPr>
          <w:p w14:paraId="34FD8B9D"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7DE1CA11"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5A11EBAE"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7C8B55A3"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08614FD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Otevřenost vůči změnám</w:t>
            </w:r>
          </w:p>
        </w:tc>
        <w:tc>
          <w:tcPr>
            <w:tcW w:w="787" w:type="pct"/>
            <w:vMerge/>
            <w:tcBorders>
              <w:left w:val="nil"/>
              <w:bottom w:val="single" w:sz="4" w:space="0" w:color="auto"/>
              <w:right w:val="single" w:sz="4" w:space="0" w:color="auto"/>
            </w:tcBorders>
            <w:shd w:val="clear" w:color="auto" w:fill="auto"/>
            <w:vAlign w:val="center"/>
          </w:tcPr>
          <w:p w14:paraId="1840CE3D" w14:textId="77777777" w:rsidR="005B3F05" w:rsidRPr="00880819" w:rsidRDefault="005B3F05" w:rsidP="00AB76CC">
            <w:pPr>
              <w:spacing w:after="0" w:line="264" w:lineRule="auto"/>
              <w:jc w:val="left"/>
              <w:rPr>
                <w:rFonts w:cstheme="minorHAnsi"/>
                <w:sz w:val="18"/>
                <w:szCs w:val="18"/>
              </w:rPr>
            </w:pPr>
          </w:p>
        </w:tc>
      </w:tr>
      <w:tr w:rsidR="005B3F05" w:rsidRPr="00FD1D75" w14:paraId="44A0F37B" w14:textId="77777777" w:rsidTr="00AB76CC">
        <w:trPr>
          <w:trHeight w:val="283"/>
        </w:trPr>
        <w:tc>
          <w:tcPr>
            <w:tcW w:w="1423" w:type="pct"/>
            <w:vMerge w:val="restart"/>
            <w:tcBorders>
              <w:top w:val="nil"/>
              <w:left w:val="single" w:sz="4" w:space="0" w:color="auto"/>
              <w:right w:val="single" w:sz="4" w:space="0" w:color="auto"/>
            </w:tcBorders>
            <w:shd w:val="clear" w:color="auto" w:fill="auto"/>
            <w:vAlign w:val="center"/>
          </w:tcPr>
          <w:p w14:paraId="46BF235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Nedostatečné možnosti (finanční, časové) pro vzdělávání i mimo školu (exkurze, tematické programy)</w:t>
            </w:r>
          </w:p>
        </w:tc>
        <w:tc>
          <w:tcPr>
            <w:tcW w:w="616" w:type="pct"/>
            <w:vMerge w:val="restart"/>
            <w:tcBorders>
              <w:top w:val="nil"/>
              <w:left w:val="nil"/>
              <w:right w:val="single" w:sz="4" w:space="0" w:color="auto"/>
            </w:tcBorders>
            <w:shd w:val="clear" w:color="auto" w:fill="auto"/>
            <w:noWrap/>
            <w:vAlign w:val="center"/>
          </w:tcPr>
          <w:p w14:paraId="2DBAFD79"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nil"/>
              <w:left w:val="nil"/>
              <w:right w:val="single" w:sz="4" w:space="0" w:color="auto"/>
            </w:tcBorders>
            <w:shd w:val="clear" w:color="auto" w:fill="auto"/>
            <w:noWrap/>
            <w:vAlign w:val="center"/>
          </w:tcPr>
          <w:p w14:paraId="799AC805"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nil"/>
              <w:left w:val="nil"/>
              <w:right w:val="single" w:sz="4" w:space="0" w:color="auto"/>
            </w:tcBorders>
            <w:shd w:val="clear" w:color="auto" w:fill="auto"/>
            <w:noWrap/>
            <w:vAlign w:val="center"/>
          </w:tcPr>
          <w:p w14:paraId="41F86971"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9</w:t>
            </w:r>
          </w:p>
        </w:tc>
        <w:tc>
          <w:tcPr>
            <w:tcW w:w="1131" w:type="pct"/>
            <w:tcBorders>
              <w:top w:val="nil"/>
              <w:left w:val="nil"/>
              <w:bottom w:val="single" w:sz="4" w:space="0" w:color="auto"/>
              <w:right w:val="single" w:sz="4" w:space="0" w:color="auto"/>
            </w:tcBorders>
            <w:shd w:val="clear" w:color="auto" w:fill="auto"/>
            <w:vAlign w:val="center"/>
          </w:tcPr>
          <w:p w14:paraId="71F1F72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škol</w:t>
            </w:r>
          </w:p>
        </w:tc>
        <w:tc>
          <w:tcPr>
            <w:tcW w:w="787" w:type="pct"/>
            <w:vMerge w:val="restart"/>
            <w:tcBorders>
              <w:top w:val="nil"/>
              <w:left w:val="nil"/>
              <w:right w:val="single" w:sz="4" w:space="0" w:color="auto"/>
            </w:tcBorders>
            <w:shd w:val="clear" w:color="auto" w:fill="auto"/>
            <w:vAlign w:val="center"/>
          </w:tcPr>
          <w:p w14:paraId="6AA4857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5982192B" w14:textId="77777777" w:rsidTr="00AB76CC">
        <w:trPr>
          <w:trHeight w:val="720"/>
        </w:trPr>
        <w:tc>
          <w:tcPr>
            <w:tcW w:w="1423" w:type="pct"/>
            <w:vMerge/>
            <w:tcBorders>
              <w:left w:val="single" w:sz="4" w:space="0" w:color="auto"/>
              <w:right w:val="single" w:sz="4" w:space="0" w:color="auto"/>
            </w:tcBorders>
            <w:shd w:val="clear" w:color="auto" w:fill="auto"/>
            <w:vAlign w:val="center"/>
          </w:tcPr>
          <w:p w14:paraId="6DA999EF" w14:textId="77777777" w:rsidR="005B3F05" w:rsidRPr="00880819" w:rsidRDefault="005B3F05" w:rsidP="00AB76CC">
            <w:pPr>
              <w:spacing w:after="0" w:line="264" w:lineRule="auto"/>
              <w:rPr>
                <w:rFonts w:cstheme="minorHAnsi"/>
                <w:sz w:val="18"/>
                <w:szCs w:val="18"/>
              </w:rPr>
            </w:pPr>
          </w:p>
        </w:tc>
        <w:tc>
          <w:tcPr>
            <w:tcW w:w="616" w:type="pct"/>
            <w:vMerge/>
            <w:tcBorders>
              <w:left w:val="nil"/>
              <w:right w:val="single" w:sz="4" w:space="0" w:color="auto"/>
            </w:tcBorders>
            <w:shd w:val="clear" w:color="auto" w:fill="auto"/>
            <w:noWrap/>
            <w:vAlign w:val="center"/>
          </w:tcPr>
          <w:p w14:paraId="1E836761"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right w:val="single" w:sz="4" w:space="0" w:color="auto"/>
            </w:tcBorders>
            <w:shd w:val="clear" w:color="auto" w:fill="auto"/>
            <w:noWrap/>
            <w:vAlign w:val="center"/>
          </w:tcPr>
          <w:p w14:paraId="3221A9F7"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right w:val="single" w:sz="4" w:space="0" w:color="auto"/>
            </w:tcBorders>
            <w:shd w:val="clear" w:color="auto" w:fill="auto"/>
            <w:noWrap/>
            <w:vAlign w:val="center"/>
          </w:tcPr>
          <w:p w14:paraId="50822546"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2BDCBF47"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Zajištění finančních prostředků (zřizovatel, granty, dotace)</w:t>
            </w:r>
          </w:p>
        </w:tc>
        <w:tc>
          <w:tcPr>
            <w:tcW w:w="787" w:type="pct"/>
            <w:vMerge/>
            <w:tcBorders>
              <w:left w:val="nil"/>
              <w:right w:val="single" w:sz="4" w:space="0" w:color="auto"/>
            </w:tcBorders>
            <w:shd w:val="clear" w:color="auto" w:fill="auto"/>
            <w:vAlign w:val="center"/>
          </w:tcPr>
          <w:p w14:paraId="4EA2E042" w14:textId="77777777" w:rsidR="005B3F05" w:rsidRPr="00880819" w:rsidRDefault="005B3F05" w:rsidP="00AB76CC">
            <w:pPr>
              <w:spacing w:after="0" w:line="264" w:lineRule="auto"/>
              <w:jc w:val="left"/>
              <w:rPr>
                <w:rFonts w:cstheme="minorHAnsi"/>
                <w:sz w:val="18"/>
                <w:szCs w:val="18"/>
              </w:rPr>
            </w:pPr>
          </w:p>
        </w:tc>
      </w:tr>
      <w:tr w:rsidR="005B3F05" w:rsidRPr="00FD1D75" w14:paraId="132514B1" w14:textId="77777777" w:rsidTr="00AB76CC">
        <w:trPr>
          <w:trHeight w:val="352"/>
        </w:trPr>
        <w:tc>
          <w:tcPr>
            <w:tcW w:w="1423" w:type="pct"/>
            <w:vMerge/>
            <w:tcBorders>
              <w:left w:val="single" w:sz="4" w:space="0" w:color="auto"/>
              <w:bottom w:val="single" w:sz="4" w:space="0" w:color="auto"/>
              <w:right w:val="single" w:sz="4" w:space="0" w:color="auto"/>
            </w:tcBorders>
            <w:shd w:val="clear" w:color="auto" w:fill="auto"/>
            <w:vAlign w:val="center"/>
          </w:tcPr>
          <w:p w14:paraId="6F0C749D"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4BE29DC0"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4FCAAC2F"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2D3C7452"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03474130"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Nabídky benefitů pro pedagogy</w:t>
            </w:r>
          </w:p>
        </w:tc>
        <w:tc>
          <w:tcPr>
            <w:tcW w:w="787" w:type="pct"/>
            <w:vMerge/>
            <w:tcBorders>
              <w:left w:val="nil"/>
              <w:bottom w:val="single" w:sz="4" w:space="0" w:color="auto"/>
              <w:right w:val="single" w:sz="4" w:space="0" w:color="auto"/>
            </w:tcBorders>
            <w:shd w:val="clear" w:color="auto" w:fill="auto"/>
            <w:vAlign w:val="center"/>
          </w:tcPr>
          <w:p w14:paraId="5F9C8848" w14:textId="77777777" w:rsidR="005B3F05" w:rsidRPr="00880819" w:rsidRDefault="005B3F05" w:rsidP="00AB76CC">
            <w:pPr>
              <w:spacing w:after="0" w:line="264" w:lineRule="auto"/>
              <w:jc w:val="left"/>
              <w:rPr>
                <w:rFonts w:cstheme="minorHAnsi"/>
                <w:sz w:val="18"/>
                <w:szCs w:val="18"/>
              </w:rPr>
            </w:pPr>
          </w:p>
        </w:tc>
      </w:tr>
      <w:tr w:rsidR="005B3F05" w:rsidRPr="00FD1D75" w14:paraId="4E2AA4D2" w14:textId="77777777" w:rsidTr="00AB76CC">
        <w:trPr>
          <w:trHeight w:val="556"/>
        </w:trPr>
        <w:tc>
          <w:tcPr>
            <w:tcW w:w="1423" w:type="pct"/>
            <w:vMerge w:val="restart"/>
            <w:tcBorders>
              <w:top w:val="nil"/>
              <w:left w:val="single" w:sz="4" w:space="0" w:color="auto"/>
              <w:right w:val="single" w:sz="4" w:space="0" w:color="auto"/>
            </w:tcBorders>
            <w:shd w:val="clear" w:color="auto" w:fill="auto"/>
            <w:vAlign w:val="center"/>
          </w:tcPr>
          <w:p w14:paraId="10978F50" w14:textId="77777777" w:rsidR="005B3F05" w:rsidRPr="00880819" w:rsidRDefault="005B3F05" w:rsidP="00AB76CC">
            <w:pPr>
              <w:spacing w:after="0" w:line="264" w:lineRule="auto"/>
              <w:rPr>
                <w:rFonts w:cstheme="minorHAnsi"/>
                <w:sz w:val="18"/>
                <w:szCs w:val="18"/>
              </w:rPr>
            </w:pPr>
            <w:r w:rsidRPr="00880819">
              <w:rPr>
                <w:rFonts w:cstheme="minorHAnsi"/>
                <w:sz w:val="18"/>
                <w:szCs w:val="18"/>
              </w:rPr>
              <w:t>Nezájem zákonných zástupců některých dětí a žáků o školu</w:t>
            </w:r>
          </w:p>
        </w:tc>
        <w:tc>
          <w:tcPr>
            <w:tcW w:w="616" w:type="pct"/>
            <w:vMerge w:val="restart"/>
            <w:tcBorders>
              <w:top w:val="nil"/>
              <w:left w:val="nil"/>
              <w:right w:val="single" w:sz="4" w:space="0" w:color="auto"/>
            </w:tcBorders>
            <w:shd w:val="clear" w:color="auto" w:fill="auto"/>
            <w:noWrap/>
            <w:vAlign w:val="center"/>
          </w:tcPr>
          <w:p w14:paraId="2161AEB4"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nil"/>
              <w:left w:val="nil"/>
              <w:right w:val="single" w:sz="4" w:space="0" w:color="auto"/>
            </w:tcBorders>
            <w:shd w:val="clear" w:color="auto" w:fill="auto"/>
            <w:noWrap/>
            <w:vAlign w:val="center"/>
          </w:tcPr>
          <w:p w14:paraId="3B780389"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nil"/>
              <w:left w:val="nil"/>
              <w:right w:val="single" w:sz="4" w:space="0" w:color="auto"/>
            </w:tcBorders>
            <w:shd w:val="clear" w:color="auto" w:fill="auto"/>
            <w:noWrap/>
            <w:vAlign w:val="center"/>
          </w:tcPr>
          <w:p w14:paraId="062C77F0"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9</w:t>
            </w:r>
          </w:p>
        </w:tc>
        <w:tc>
          <w:tcPr>
            <w:tcW w:w="1131" w:type="pct"/>
            <w:tcBorders>
              <w:top w:val="nil"/>
              <w:left w:val="nil"/>
              <w:bottom w:val="single" w:sz="4" w:space="0" w:color="auto"/>
              <w:right w:val="single" w:sz="4" w:space="0" w:color="auto"/>
            </w:tcBorders>
            <w:shd w:val="clear" w:color="auto" w:fill="auto"/>
            <w:vAlign w:val="center"/>
          </w:tcPr>
          <w:p w14:paraId="7301EB8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Rozšíření spolupráce na platformě zřizovatel – škola – žák – zákonný zástupce</w:t>
            </w:r>
          </w:p>
        </w:tc>
        <w:tc>
          <w:tcPr>
            <w:tcW w:w="787" w:type="pct"/>
            <w:vMerge w:val="restart"/>
            <w:tcBorders>
              <w:top w:val="nil"/>
              <w:left w:val="nil"/>
              <w:right w:val="single" w:sz="4" w:space="0" w:color="auto"/>
            </w:tcBorders>
            <w:shd w:val="clear" w:color="auto" w:fill="auto"/>
            <w:vAlign w:val="center"/>
          </w:tcPr>
          <w:p w14:paraId="2BB4B25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 zřizovatel školy</w:t>
            </w:r>
          </w:p>
        </w:tc>
      </w:tr>
      <w:tr w:rsidR="005B3F05" w:rsidRPr="00FD1D75" w14:paraId="5B2EB5C4" w14:textId="77777777" w:rsidTr="008D689C">
        <w:trPr>
          <w:trHeight w:val="474"/>
        </w:trPr>
        <w:tc>
          <w:tcPr>
            <w:tcW w:w="1423" w:type="pct"/>
            <w:vMerge/>
            <w:tcBorders>
              <w:left w:val="single" w:sz="4" w:space="0" w:color="auto"/>
              <w:bottom w:val="single" w:sz="4" w:space="0" w:color="auto"/>
              <w:right w:val="single" w:sz="4" w:space="0" w:color="auto"/>
            </w:tcBorders>
            <w:shd w:val="clear" w:color="auto" w:fill="auto"/>
            <w:vAlign w:val="center"/>
          </w:tcPr>
          <w:p w14:paraId="5501F7BC" w14:textId="77777777" w:rsidR="005B3F05" w:rsidRPr="00880819" w:rsidRDefault="005B3F05" w:rsidP="00AB76CC">
            <w:pPr>
              <w:spacing w:after="0" w:line="264" w:lineRule="auto"/>
              <w:rPr>
                <w:rFonts w:cstheme="minorHAnsi"/>
                <w:sz w:val="18"/>
                <w:szCs w:val="18"/>
              </w:rPr>
            </w:pPr>
          </w:p>
        </w:tc>
        <w:tc>
          <w:tcPr>
            <w:tcW w:w="616" w:type="pct"/>
            <w:vMerge/>
            <w:tcBorders>
              <w:left w:val="nil"/>
              <w:bottom w:val="single" w:sz="4" w:space="0" w:color="auto"/>
              <w:right w:val="single" w:sz="4" w:space="0" w:color="auto"/>
            </w:tcBorders>
            <w:shd w:val="clear" w:color="auto" w:fill="auto"/>
            <w:noWrap/>
            <w:vAlign w:val="center"/>
          </w:tcPr>
          <w:p w14:paraId="4789D345" w14:textId="77777777" w:rsidR="005B3F05" w:rsidRPr="00D3239C" w:rsidRDefault="005B3F05" w:rsidP="00AB76CC">
            <w:pPr>
              <w:spacing w:after="0" w:line="264" w:lineRule="auto"/>
              <w:jc w:val="center"/>
              <w:rPr>
                <w:rFonts w:cstheme="minorHAnsi"/>
                <w:sz w:val="18"/>
                <w:szCs w:val="18"/>
              </w:rPr>
            </w:pPr>
          </w:p>
        </w:tc>
        <w:tc>
          <w:tcPr>
            <w:tcW w:w="538" w:type="pct"/>
            <w:vMerge/>
            <w:tcBorders>
              <w:left w:val="nil"/>
              <w:bottom w:val="single" w:sz="4" w:space="0" w:color="auto"/>
              <w:right w:val="single" w:sz="4" w:space="0" w:color="auto"/>
            </w:tcBorders>
            <w:shd w:val="clear" w:color="auto" w:fill="auto"/>
            <w:noWrap/>
            <w:vAlign w:val="center"/>
          </w:tcPr>
          <w:p w14:paraId="0D7ACE18" w14:textId="77777777" w:rsidR="005B3F05" w:rsidRPr="00D3239C" w:rsidRDefault="005B3F05" w:rsidP="00AB76CC">
            <w:pPr>
              <w:spacing w:after="0" w:line="264" w:lineRule="auto"/>
              <w:jc w:val="center"/>
              <w:rPr>
                <w:rFonts w:cstheme="minorHAnsi"/>
                <w:sz w:val="18"/>
                <w:szCs w:val="18"/>
              </w:rPr>
            </w:pPr>
          </w:p>
        </w:tc>
        <w:tc>
          <w:tcPr>
            <w:tcW w:w="505" w:type="pct"/>
            <w:vMerge/>
            <w:tcBorders>
              <w:left w:val="nil"/>
              <w:bottom w:val="single" w:sz="4" w:space="0" w:color="auto"/>
              <w:right w:val="single" w:sz="4" w:space="0" w:color="auto"/>
            </w:tcBorders>
            <w:shd w:val="clear" w:color="auto" w:fill="auto"/>
            <w:noWrap/>
            <w:vAlign w:val="center"/>
          </w:tcPr>
          <w:p w14:paraId="3B4121E5" w14:textId="77777777" w:rsidR="005B3F05" w:rsidRPr="00D3239C" w:rsidRDefault="005B3F05" w:rsidP="00AB76CC">
            <w:pPr>
              <w:spacing w:after="0" w:line="264" w:lineRule="auto"/>
              <w:jc w:val="center"/>
              <w:rPr>
                <w:rFonts w:cstheme="minorHAnsi"/>
                <w:sz w:val="18"/>
                <w:szCs w:val="18"/>
              </w:rPr>
            </w:pPr>
          </w:p>
        </w:tc>
        <w:tc>
          <w:tcPr>
            <w:tcW w:w="1131" w:type="pct"/>
            <w:tcBorders>
              <w:top w:val="nil"/>
              <w:left w:val="nil"/>
              <w:bottom w:val="single" w:sz="4" w:space="0" w:color="auto"/>
              <w:right w:val="single" w:sz="4" w:space="0" w:color="auto"/>
            </w:tcBorders>
            <w:shd w:val="clear" w:color="auto" w:fill="auto"/>
            <w:vAlign w:val="center"/>
          </w:tcPr>
          <w:p w14:paraId="4CBE2A5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Pravidelná setkání škol se zákonnými zástupci</w:t>
            </w:r>
          </w:p>
        </w:tc>
        <w:tc>
          <w:tcPr>
            <w:tcW w:w="787" w:type="pct"/>
            <w:vMerge/>
            <w:tcBorders>
              <w:left w:val="nil"/>
              <w:bottom w:val="single" w:sz="4" w:space="0" w:color="auto"/>
              <w:right w:val="single" w:sz="4" w:space="0" w:color="auto"/>
            </w:tcBorders>
            <w:shd w:val="clear" w:color="auto" w:fill="auto"/>
            <w:vAlign w:val="center"/>
          </w:tcPr>
          <w:p w14:paraId="366BA892" w14:textId="77777777" w:rsidR="005B3F05" w:rsidRPr="00880819" w:rsidRDefault="005B3F05" w:rsidP="00AB76CC">
            <w:pPr>
              <w:spacing w:after="0" w:line="264" w:lineRule="auto"/>
              <w:jc w:val="left"/>
              <w:rPr>
                <w:rFonts w:cstheme="minorHAnsi"/>
                <w:sz w:val="18"/>
                <w:szCs w:val="18"/>
              </w:rPr>
            </w:pPr>
          </w:p>
        </w:tc>
      </w:tr>
      <w:tr w:rsidR="005B3F05" w:rsidRPr="00FD1D75" w14:paraId="6CB26351" w14:textId="77777777" w:rsidTr="00AB76CC">
        <w:trPr>
          <w:trHeight w:val="602"/>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FFFA0B"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Personální rizika (nedostatek asistentů pedagoga, školních psychologů, speciálních pedagogů, zajištění suplování, odchody do důchodu, malý zájem o učitelství mezi mladými apod.)</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5C2849AB"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109EFE84"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4</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3E96B5D1"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12</w:t>
            </w:r>
          </w:p>
        </w:tc>
        <w:tc>
          <w:tcPr>
            <w:tcW w:w="1131" w:type="pct"/>
            <w:tcBorders>
              <w:top w:val="single" w:sz="4" w:space="0" w:color="auto"/>
              <w:left w:val="nil"/>
              <w:bottom w:val="single" w:sz="4" w:space="0" w:color="auto"/>
              <w:right w:val="single" w:sz="4" w:space="0" w:color="auto"/>
            </w:tcBorders>
            <w:shd w:val="clear" w:color="auto" w:fill="auto"/>
            <w:vAlign w:val="center"/>
          </w:tcPr>
          <w:p w14:paraId="36C9DEAE" w14:textId="63C40F08" w:rsidR="005B3F05" w:rsidRPr="00880819" w:rsidRDefault="005B3F05" w:rsidP="00AB76CC">
            <w:pPr>
              <w:spacing w:after="0" w:line="264" w:lineRule="auto"/>
              <w:jc w:val="left"/>
              <w:rPr>
                <w:rFonts w:cstheme="minorHAnsi"/>
                <w:sz w:val="18"/>
                <w:szCs w:val="18"/>
              </w:rPr>
            </w:pPr>
            <w:r w:rsidRPr="00880819">
              <w:rPr>
                <w:rFonts w:cstheme="minorHAnsi"/>
                <w:sz w:val="18"/>
                <w:szCs w:val="18"/>
              </w:rPr>
              <w:t>Navýšení platů pedagogů i</w:t>
            </w:r>
            <w:r w:rsidR="008D689C">
              <w:rPr>
                <w:rFonts w:cstheme="minorHAnsi"/>
                <w:sz w:val="18"/>
                <w:szCs w:val="18"/>
              </w:rPr>
              <w:t> </w:t>
            </w:r>
            <w:r w:rsidRPr="00880819">
              <w:rPr>
                <w:rFonts w:cstheme="minorHAnsi"/>
                <w:sz w:val="18"/>
                <w:szCs w:val="18"/>
              </w:rPr>
              <w:t>nepedagogických pracovníků</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7970852F"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w:t>
            </w:r>
          </w:p>
        </w:tc>
      </w:tr>
      <w:tr w:rsidR="005B3F05" w:rsidRPr="00FD1D75" w14:paraId="24C82A11" w14:textId="77777777" w:rsidTr="00AB76CC">
        <w:trPr>
          <w:trHeight w:val="554"/>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2991563"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5D62D4A"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54943DCF"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56140471"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58FB3F8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Zlepšení podmínek pro vzdělávání a výchovu budoucích pedagogů</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39C063F9" w14:textId="77777777" w:rsidR="005B3F05" w:rsidRPr="00880819" w:rsidRDefault="005B3F05" w:rsidP="00AB76CC">
            <w:pPr>
              <w:spacing w:after="0" w:line="264" w:lineRule="auto"/>
              <w:jc w:val="left"/>
              <w:rPr>
                <w:rFonts w:cstheme="minorHAnsi"/>
                <w:sz w:val="18"/>
                <w:szCs w:val="18"/>
              </w:rPr>
            </w:pPr>
          </w:p>
        </w:tc>
      </w:tr>
      <w:tr w:rsidR="005B3F05" w:rsidRPr="00FD1D75" w14:paraId="40CB64A5" w14:textId="77777777" w:rsidTr="00AB76CC">
        <w:trPr>
          <w:trHeight w:val="420"/>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028327"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316E32C1"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6B9DE9CE"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241F7FEB"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677B2C6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Inovace forem vzdělávání pedagogů (distanční vzdělávání apod.)</w:t>
            </w:r>
          </w:p>
        </w:tc>
        <w:tc>
          <w:tcPr>
            <w:tcW w:w="787" w:type="pct"/>
            <w:tcBorders>
              <w:top w:val="single" w:sz="4" w:space="0" w:color="auto"/>
              <w:left w:val="nil"/>
              <w:bottom w:val="single" w:sz="4" w:space="0" w:color="auto"/>
              <w:right w:val="single" w:sz="4" w:space="0" w:color="auto"/>
            </w:tcBorders>
            <w:shd w:val="clear" w:color="auto" w:fill="auto"/>
            <w:vAlign w:val="center"/>
          </w:tcPr>
          <w:p w14:paraId="7B63DAB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vzdělávací subjekty</w:t>
            </w:r>
          </w:p>
        </w:tc>
      </w:tr>
      <w:tr w:rsidR="005B3F05" w:rsidRPr="00FD1D75" w14:paraId="32E291C2" w14:textId="77777777" w:rsidTr="00AB76CC">
        <w:trPr>
          <w:trHeight w:val="283"/>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5E0DBA4"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2E570A48"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5C322E9E"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0C3341A9"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256AB734"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Nabídky benefitů</w:t>
            </w:r>
          </w:p>
        </w:tc>
        <w:tc>
          <w:tcPr>
            <w:tcW w:w="787" w:type="pct"/>
            <w:tcBorders>
              <w:top w:val="single" w:sz="4" w:space="0" w:color="auto"/>
              <w:left w:val="nil"/>
              <w:bottom w:val="single" w:sz="4" w:space="0" w:color="auto"/>
              <w:right w:val="single" w:sz="4" w:space="0" w:color="auto"/>
            </w:tcBorders>
            <w:shd w:val="clear" w:color="auto" w:fill="auto"/>
            <w:vAlign w:val="center"/>
          </w:tcPr>
          <w:p w14:paraId="0A03125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 zřizovatel školy; stát</w:t>
            </w:r>
          </w:p>
        </w:tc>
      </w:tr>
      <w:tr w:rsidR="005B3F05" w:rsidRPr="00FD1D75" w14:paraId="00D5D339" w14:textId="77777777" w:rsidTr="00AB76CC">
        <w:trPr>
          <w:trHeight w:val="657"/>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8FE7B45" w14:textId="77777777" w:rsidR="005B3F05" w:rsidRPr="00880819"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5CBDDF6"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490EDC51"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5A26E0DF"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208DB5DD"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škol při zajištění pedagogických pracovníků, sdílení těchto pracovníků</w:t>
            </w:r>
          </w:p>
        </w:tc>
        <w:tc>
          <w:tcPr>
            <w:tcW w:w="787" w:type="pct"/>
            <w:tcBorders>
              <w:top w:val="single" w:sz="4" w:space="0" w:color="auto"/>
              <w:left w:val="nil"/>
              <w:bottom w:val="single" w:sz="4" w:space="0" w:color="auto"/>
              <w:right w:val="single" w:sz="4" w:space="0" w:color="auto"/>
            </w:tcBorders>
            <w:shd w:val="clear" w:color="auto" w:fill="auto"/>
            <w:vAlign w:val="center"/>
          </w:tcPr>
          <w:p w14:paraId="7786938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 zřizovatel školy</w:t>
            </w:r>
          </w:p>
        </w:tc>
      </w:tr>
      <w:tr w:rsidR="005B3F05" w:rsidRPr="00FD1D75" w14:paraId="356305FD" w14:textId="77777777" w:rsidTr="00AB76CC">
        <w:trPr>
          <w:trHeight w:val="405"/>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614E1E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Nedostatek vzdělávacích materiálů, metodik a metod pro zlepšení kvality výuky (inkluze, gramotnosti, klíčové kompetence apod.), neznalost metodik ze strany pedagogů</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0A2A9371"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1E670A17"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71FAE0BE"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6</w:t>
            </w:r>
          </w:p>
        </w:tc>
        <w:tc>
          <w:tcPr>
            <w:tcW w:w="1131" w:type="pct"/>
            <w:tcBorders>
              <w:top w:val="single" w:sz="4" w:space="0" w:color="auto"/>
              <w:left w:val="nil"/>
              <w:bottom w:val="single" w:sz="4" w:space="0" w:color="auto"/>
              <w:right w:val="single" w:sz="4" w:space="0" w:color="auto"/>
            </w:tcBorders>
            <w:shd w:val="clear" w:color="auto" w:fill="auto"/>
            <w:vAlign w:val="center"/>
          </w:tcPr>
          <w:p w14:paraId="408CCD0D"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Navýšení finančních prostředků od zřizovatele</w:t>
            </w:r>
          </w:p>
        </w:tc>
        <w:tc>
          <w:tcPr>
            <w:tcW w:w="787" w:type="pct"/>
            <w:tcBorders>
              <w:top w:val="single" w:sz="4" w:space="0" w:color="auto"/>
              <w:left w:val="nil"/>
              <w:bottom w:val="single" w:sz="4" w:space="0" w:color="auto"/>
              <w:right w:val="single" w:sz="4" w:space="0" w:color="auto"/>
            </w:tcBorders>
            <w:shd w:val="clear" w:color="auto" w:fill="auto"/>
            <w:vAlign w:val="center"/>
          </w:tcPr>
          <w:p w14:paraId="74A33CD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w:t>
            </w:r>
          </w:p>
        </w:tc>
      </w:tr>
      <w:tr w:rsidR="005B3F05" w:rsidRPr="00FD1D75" w14:paraId="168C63C0" w14:textId="77777777" w:rsidTr="00AB76CC">
        <w:trPr>
          <w:trHeight w:val="326"/>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2E97FC5" w14:textId="77777777" w:rsidR="005B3F05" w:rsidRPr="00880819" w:rsidRDefault="005B3F05" w:rsidP="00AB76CC">
            <w:pPr>
              <w:spacing w:after="0" w:line="264" w:lineRule="auto"/>
              <w:jc w:val="left"/>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42D77FA2"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6048463D"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4FBB6A93"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63F4702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Využití šablon MŠMT pro vzdělávání pedagogů</w:t>
            </w:r>
          </w:p>
        </w:tc>
        <w:tc>
          <w:tcPr>
            <w:tcW w:w="787" w:type="pct"/>
            <w:tcBorders>
              <w:top w:val="single" w:sz="4" w:space="0" w:color="auto"/>
              <w:left w:val="nil"/>
              <w:bottom w:val="single" w:sz="4" w:space="0" w:color="auto"/>
              <w:right w:val="single" w:sz="4" w:space="0" w:color="auto"/>
            </w:tcBorders>
            <w:shd w:val="clear" w:color="auto" w:fill="auto"/>
            <w:vAlign w:val="center"/>
          </w:tcPr>
          <w:p w14:paraId="337E7CF4"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škola</w:t>
            </w:r>
          </w:p>
        </w:tc>
      </w:tr>
      <w:tr w:rsidR="005B3F05" w:rsidRPr="00FD1D75" w14:paraId="2F36FBCC" w14:textId="77777777" w:rsidTr="00AB76CC">
        <w:trPr>
          <w:trHeight w:val="262"/>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2DB7EB0" w14:textId="77777777" w:rsidR="005B3F05" w:rsidRPr="00880819" w:rsidRDefault="005B3F05" w:rsidP="00AB76CC">
            <w:pPr>
              <w:spacing w:after="0" w:line="264" w:lineRule="auto"/>
              <w:jc w:val="left"/>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5997F9C8"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36565150"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287A33DE"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7324A24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Další vzdělávání pedagogů</w:t>
            </w:r>
          </w:p>
        </w:tc>
        <w:tc>
          <w:tcPr>
            <w:tcW w:w="787" w:type="pct"/>
            <w:tcBorders>
              <w:top w:val="single" w:sz="4" w:space="0" w:color="auto"/>
              <w:left w:val="nil"/>
              <w:bottom w:val="single" w:sz="4" w:space="0" w:color="auto"/>
              <w:right w:val="single" w:sz="4" w:space="0" w:color="auto"/>
            </w:tcBorders>
            <w:shd w:val="clear" w:color="auto" w:fill="auto"/>
            <w:vAlign w:val="center"/>
          </w:tcPr>
          <w:p w14:paraId="5F71E3A4"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042986B7" w14:textId="77777777" w:rsidTr="00AB76CC">
        <w:trPr>
          <w:trHeight w:val="336"/>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66863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Špatné klima ve škole, není bezpečné prostředí pro vzdělávání</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5736F1C5"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2</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71E60906"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20F5320E"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6</w:t>
            </w:r>
          </w:p>
        </w:tc>
        <w:tc>
          <w:tcPr>
            <w:tcW w:w="1131" w:type="pct"/>
            <w:tcBorders>
              <w:top w:val="single" w:sz="4" w:space="0" w:color="auto"/>
              <w:left w:val="nil"/>
              <w:bottom w:val="single" w:sz="4" w:space="0" w:color="auto"/>
              <w:right w:val="single" w:sz="4" w:space="0" w:color="auto"/>
            </w:tcBorders>
            <w:shd w:val="clear" w:color="auto" w:fill="auto"/>
            <w:vAlign w:val="center"/>
          </w:tcPr>
          <w:p w14:paraId="798DF4C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 xml:space="preserve">Spolupráce škola – žák –zákonný zástupce </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55F3C716"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w:t>
            </w:r>
          </w:p>
        </w:tc>
      </w:tr>
      <w:tr w:rsidR="005B3F05" w:rsidRPr="00FD1D75" w14:paraId="2089676E" w14:textId="77777777" w:rsidTr="00AB76CC">
        <w:trPr>
          <w:trHeight w:val="669"/>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21C74A" w14:textId="77777777" w:rsidR="005B3F05" w:rsidRPr="00880819" w:rsidRDefault="005B3F05" w:rsidP="00AB76CC">
            <w:pPr>
              <w:spacing w:after="0" w:line="264" w:lineRule="auto"/>
              <w:jc w:val="left"/>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52E72D2F"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09BD52F9"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3F24C757"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010026E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Budování vzájemného respektu, etických hodnot mezi žáky navzájem a mezi žáky a učiteli</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7DE04A25" w14:textId="77777777" w:rsidR="005B3F05" w:rsidRPr="00880819" w:rsidRDefault="005B3F05" w:rsidP="00AB76CC">
            <w:pPr>
              <w:spacing w:after="0" w:line="264" w:lineRule="auto"/>
              <w:jc w:val="left"/>
              <w:rPr>
                <w:rFonts w:cstheme="minorHAnsi"/>
                <w:sz w:val="18"/>
                <w:szCs w:val="18"/>
              </w:rPr>
            </w:pPr>
          </w:p>
        </w:tc>
      </w:tr>
      <w:tr w:rsidR="005B3F05" w:rsidRPr="00FD1D75" w14:paraId="61F29E1C" w14:textId="77777777" w:rsidTr="00AB76CC">
        <w:trPr>
          <w:trHeight w:val="559"/>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2519AE3" w14:textId="77777777" w:rsidR="005B3F05" w:rsidRPr="00880819" w:rsidRDefault="005B3F05" w:rsidP="00AB76CC">
            <w:pPr>
              <w:spacing w:after="0" w:line="264" w:lineRule="auto"/>
              <w:jc w:val="left"/>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FAFCB96"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3621FA28"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5086A101"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57DB8059"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Řešení vztahových problémů za pomoci odborníků</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1AD7C022" w14:textId="77777777" w:rsidR="005B3F05" w:rsidRPr="00880819" w:rsidRDefault="005B3F05" w:rsidP="00AB76CC">
            <w:pPr>
              <w:spacing w:after="0" w:line="264" w:lineRule="auto"/>
              <w:jc w:val="left"/>
              <w:rPr>
                <w:rFonts w:cstheme="minorHAnsi"/>
                <w:sz w:val="18"/>
                <w:szCs w:val="18"/>
              </w:rPr>
            </w:pPr>
          </w:p>
        </w:tc>
      </w:tr>
      <w:tr w:rsidR="005B3F05" w:rsidRPr="00FD1D75" w14:paraId="24ECE309" w14:textId="77777777" w:rsidTr="00AB76CC">
        <w:trPr>
          <w:trHeight w:val="246"/>
        </w:trPr>
        <w:tc>
          <w:tcPr>
            <w:tcW w:w="142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3A87622"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Problémy při zavádění inkluze</w:t>
            </w:r>
          </w:p>
        </w:tc>
        <w:tc>
          <w:tcPr>
            <w:tcW w:w="616" w:type="pct"/>
            <w:vMerge w:val="restart"/>
            <w:tcBorders>
              <w:top w:val="single" w:sz="4" w:space="0" w:color="auto"/>
              <w:left w:val="nil"/>
              <w:bottom w:val="single" w:sz="4" w:space="0" w:color="auto"/>
              <w:right w:val="single" w:sz="4" w:space="0" w:color="auto"/>
            </w:tcBorders>
            <w:shd w:val="clear" w:color="auto" w:fill="auto"/>
            <w:noWrap/>
            <w:vAlign w:val="center"/>
          </w:tcPr>
          <w:p w14:paraId="60C8C7A6"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38" w:type="pct"/>
            <w:vMerge w:val="restart"/>
            <w:tcBorders>
              <w:top w:val="single" w:sz="4" w:space="0" w:color="auto"/>
              <w:left w:val="nil"/>
              <w:bottom w:val="single" w:sz="4" w:space="0" w:color="auto"/>
              <w:right w:val="single" w:sz="4" w:space="0" w:color="auto"/>
            </w:tcBorders>
            <w:shd w:val="clear" w:color="auto" w:fill="auto"/>
            <w:noWrap/>
            <w:vAlign w:val="center"/>
          </w:tcPr>
          <w:p w14:paraId="11A00838"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3</w:t>
            </w:r>
          </w:p>
        </w:tc>
        <w:tc>
          <w:tcPr>
            <w:tcW w:w="505" w:type="pct"/>
            <w:vMerge w:val="restart"/>
            <w:tcBorders>
              <w:top w:val="single" w:sz="4" w:space="0" w:color="auto"/>
              <w:left w:val="nil"/>
              <w:bottom w:val="single" w:sz="4" w:space="0" w:color="auto"/>
              <w:right w:val="single" w:sz="4" w:space="0" w:color="auto"/>
            </w:tcBorders>
            <w:shd w:val="clear" w:color="auto" w:fill="auto"/>
            <w:noWrap/>
            <w:vAlign w:val="center"/>
          </w:tcPr>
          <w:p w14:paraId="436808D0" w14:textId="77777777" w:rsidR="005B3F05" w:rsidRPr="00D3239C" w:rsidRDefault="005B3F05" w:rsidP="00AB76CC">
            <w:pPr>
              <w:spacing w:after="0" w:line="264" w:lineRule="auto"/>
              <w:jc w:val="center"/>
              <w:rPr>
                <w:rFonts w:cstheme="minorHAnsi"/>
                <w:sz w:val="18"/>
                <w:szCs w:val="18"/>
              </w:rPr>
            </w:pPr>
            <w:r w:rsidRPr="00D3239C">
              <w:rPr>
                <w:rFonts w:cstheme="minorHAnsi"/>
                <w:sz w:val="18"/>
                <w:szCs w:val="18"/>
              </w:rPr>
              <w:t>9</w:t>
            </w:r>
          </w:p>
        </w:tc>
        <w:tc>
          <w:tcPr>
            <w:tcW w:w="1131" w:type="pct"/>
            <w:tcBorders>
              <w:top w:val="single" w:sz="4" w:space="0" w:color="auto"/>
              <w:left w:val="nil"/>
              <w:bottom w:val="single" w:sz="4" w:space="0" w:color="auto"/>
              <w:right w:val="single" w:sz="4" w:space="0" w:color="auto"/>
            </w:tcBorders>
            <w:shd w:val="clear" w:color="auto" w:fill="auto"/>
            <w:vAlign w:val="center"/>
          </w:tcPr>
          <w:p w14:paraId="0926DD72" w14:textId="4B4DA5B4" w:rsidR="005B3F05" w:rsidRPr="00880819" w:rsidRDefault="005B3F05" w:rsidP="00AB76CC">
            <w:pPr>
              <w:spacing w:after="0" w:line="264" w:lineRule="auto"/>
              <w:jc w:val="left"/>
              <w:rPr>
                <w:rFonts w:cstheme="minorHAnsi"/>
                <w:sz w:val="18"/>
                <w:szCs w:val="18"/>
              </w:rPr>
            </w:pPr>
            <w:r w:rsidRPr="00880819">
              <w:rPr>
                <w:rFonts w:cstheme="minorHAnsi"/>
                <w:sz w:val="18"/>
                <w:szCs w:val="18"/>
              </w:rPr>
              <w:t>Zvýšení informovanosti a</w:t>
            </w:r>
            <w:r w:rsidR="008D689C">
              <w:rPr>
                <w:rFonts w:cstheme="minorHAnsi"/>
                <w:sz w:val="18"/>
                <w:szCs w:val="18"/>
              </w:rPr>
              <w:t> </w:t>
            </w:r>
            <w:r w:rsidRPr="00880819">
              <w:rPr>
                <w:rFonts w:cstheme="minorHAnsi"/>
                <w:sz w:val="18"/>
                <w:szCs w:val="18"/>
              </w:rPr>
              <w:t>osvěty, zamezení šíření dezinformací o inkluzi</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330A15A3"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škola</w:t>
            </w:r>
          </w:p>
        </w:tc>
      </w:tr>
      <w:tr w:rsidR="005B3F05" w:rsidRPr="00FD1D75" w14:paraId="1CE146B5" w14:textId="77777777" w:rsidTr="00AB76CC">
        <w:trPr>
          <w:trHeight w:val="246"/>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ECE9B6D"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472D5F31"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32A9B64A"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33C30668"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5BD98F3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Administrativní podpora inkluze (individuální vzdělávací plány, plány pedagogické podpory, podpůrná opatření…)</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4458C744" w14:textId="77777777" w:rsidR="005B3F05" w:rsidRPr="00880819" w:rsidRDefault="005B3F05" w:rsidP="00AB76CC">
            <w:pPr>
              <w:spacing w:after="0" w:line="264" w:lineRule="auto"/>
              <w:jc w:val="left"/>
              <w:rPr>
                <w:rFonts w:cstheme="minorHAnsi"/>
                <w:sz w:val="18"/>
                <w:szCs w:val="18"/>
              </w:rPr>
            </w:pPr>
          </w:p>
        </w:tc>
      </w:tr>
      <w:tr w:rsidR="005B3F05" w:rsidRPr="00FD1D75" w14:paraId="3C325809" w14:textId="77777777" w:rsidTr="00AB76CC">
        <w:trPr>
          <w:trHeight w:val="246"/>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96260C7"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E276FA9"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69F3772A"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3C2F7F1E"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052C7B3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Navýšení financí na platy k personálnímu posílení pedagogů i specialistů</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167FB43D" w14:textId="77777777" w:rsidR="005B3F05" w:rsidRPr="00880819" w:rsidRDefault="005B3F05" w:rsidP="00AB76CC">
            <w:pPr>
              <w:spacing w:after="0" w:line="264" w:lineRule="auto"/>
              <w:jc w:val="left"/>
              <w:rPr>
                <w:rFonts w:cstheme="minorHAnsi"/>
                <w:sz w:val="18"/>
                <w:szCs w:val="18"/>
              </w:rPr>
            </w:pPr>
          </w:p>
        </w:tc>
      </w:tr>
      <w:tr w:rsidR="005B3F05" w:rsidRPr="00FD1D75" w14:paraId="33B8346A" w14:textId="77777777" w:rsidTr="00AB76CC">
        <w:trPr>
          <w:trHeight w:val="334"/>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2681CDF"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F287B6B"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6F137AA1"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59546C9F"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16D7EC9A"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Zajištění vzdělávání pedagogů</w:t>
            </w:r>
          </w:p>
        </w:tc>
        <w:tc>
          <w:tcPr>
            <w:tcW w:w="787" w:type="pct"/>
            <w:tcBorders>
              <w:top w:val="single" w:sz="4" w:space="0" w:color="auto"/>
              <w:left w:val="nil"/>
              <w:bottom w:val="single" w:sz="4" w:space="0" w:color="auto"/>
              <w:right w:val="single" w:sz="4" w:space="0" w:color="auto"/>
            </w:tcBorders>
            <w:shd w:val="clear" w:color="auto" w:fill="auto"/>
            <w:vAlign w:val="center"/>
          </w:tcPr>
          <w:p w14:paraId="749C8571"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Stát; vzdělávací subjekty</w:t>
            </w:r>
          </w:p>
        </w:tc>
      </w:tr>
      <w:tr w:rsidR="005B3F05" w:rsidRPr="00FD1D75" w14:paraId="24C9880B" w14:textId="77777777" w:rsidTr="00AB76CC">
        <w:trPr>
          <w:trHeight w:val="268"/>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BFA3CB"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1EFB820F"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31B92EB9"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28424EAB"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12D0B956" w14:textId="700898B5" w:rsidR="005B3F05" w:rsidRPr="00880819" w:rsidRDefault="005B3F05" w:rsidP="00AB76CC">
            <w:pPr>
              <w:spacing w:after="0" w:line="264" w:lineRule="auto"/>
              <w:jc w:val="left"/>
              <w:rPr>
                <w:rFonts w:cstheme="minorHAnsi"/>
                <w:sz w:val="18"/>
                <w:szCs w:val="18"/>
              </w:rPr>
            </w:pPr>
            <w:r w:rsidRPr="00880819">
              <w:rPr>
                <w:rFonts w:cstheme="minorHAnsi"/>
                <w:sz w:val="18"/>
                <w:szCs w:val="18"/>
              </w:rPr>
              <w:t>Benefity pro pedagogy a</w:t>
            </w:r>
            <w:r w:rsidR="008D689C">
              <w:rPr>
                <w:rFonts w:cstheme="minorHAnsi"/>
                <w:sz w:val="18"/>
                <w:szCs w:val="18"/>
              </w:rPr>
              <w:t> </w:t>
            </w:r>
            <w:r w:rsidRPr="00880819">
              <w:rPr>
                <w:rFonts w:cstheme="minorHAnsi"/>
                <w:sz w:val="18"/>
                <w:szCs w:val="18"/>
              </w:rPr>
              <w:t>specialisty</w:t>
            </w:r>
          </w:p>
        </w:tc>
        <w:tc>
          <w:tcPr>
            <w:tcW w:w="787" w:type="pct"/>
            <w:vMerge w:val="restart"/>
            <w:tcBorders>
              <w:top w:val="single" w:sz="4" w:space="0" w:color="auto"/>
              <w:left w:val="nil"/>
              <w:bottom w:val="single" w:sz="4" w:space="0" w:color="auto"/>
              <w:right w:val="single" w:sz="4" w:space="0" w:color="auto"/>
            </w:tcBorders>
            <w:shd w:val="clear" w:color="auto" w:fill="auto"/>
            <w:vAlign w:val="center"/>
          </w:tcPr>
          <w:p w14:paraId="6C62C918"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Zřizovatel školy; kraj; stát</w:t>
            </w:r>
          </w:p>
        </w:tc>
      </w:tr>
      <w:tr w:rsidR="005B3F05" w:rsidRPr="00FD1D75" w14:paraId="35697860" w14:textId="77777777" w:rsidTr="00AB76CC">
        <w:trPr>
          <w:trHeight w:val="205"/>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274DE3E"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387EDEF8"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763C9FE4"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0ECED8D4"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3060FF2E"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Navýšení financí na pomůcky</w:t>
            </w:r>
          </w:p>
        </w:tc>
        <w:tc>
          <w:tcPr>
            <w:tcW w:w="787" w:type="pct"/>
            <w:vMerge/>
            <w:tcBorders>
              <w:top w:val="single" w:sz="4" w:space="0" w:color="auto"/>
              <w:left w:val="nil"/>
              <w:bottom w:val="single" w:sz="4" w:space="0" w:color="auto"/>
              <w:right w:val="single" w:sz="4" w:space="0" w:color="auto"/>
            </w:tcBorders>
            <w:shd w:val="clear" w:color="auto" w:fill="auto"/>
            <w:vAlign w:val="center"/>
          </w:tcPr>
          <w:p w14:paraId="142A4A1A" w14:textId="77777777" w:rsidR="005B3F05" w:rsidRPr="00880819" w:rsidRDefault="005B3F05" w:rsidP="00AB76CC">
            <w:pPr>
              <w:spacing w:after="0" w:line="264" w:lineRule="auto"/>
              <w:jc w:val="left"/>
              <w:rPr>
                <w:rFonts w:cstheme="minorHAnsi"/>
                <w:sz w:val="18"/>
                <w:szCs w:val="18"/>
              </w:rPr>
            </w:pPr>
          </w:p>
        </w:tc>
      </w:tr>
      <w:tr w:rsidR="005B3F05" w:rsidRPr="00FD1D75" w14:paraId="12711F62" w14:textId="77777777" w:rsidTr="00AB76CC">
        <w:trPr>
          <w:trHeight w:val="205"/>
        </w:trPr>
        <w:tc>
          <w:tcPr>
            <w:tcW w:w="142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A3BC5CE" w14:textId="77777777" w:rsidR="005B3F05" w:rsidRPr="00D3239C" w:rsidRDefault="005B3F05" w:rsidP="00AB76CC">
            <w:pPr>
              <w:spacing w:after="0" w:line="264" w:lineRule="auto"/>
              <w:rPr>
                <w:rFonts w:cstheme="minorHAnsi"/>
                <w:sz w:val="18"/>
                <w:szCs w:val="18"/>
              </w:rPr>
            </w:pPr>
          </w:p>
        </w:tc>
        <w:tc>
          <w:tcPr>
            <w:tcW w:w="616" w:type="pct"/>
            <w:vMerge/>
            <w:tcBorders>
              <w:top w:val="single" w:sz="4" w:space="0" w:color="auto"/>
              <w:left w:val="nil"/>
              <w:bottom w:val="single" w:sz="4" w:space="0" w:color="auto"/>
              <w:right w:val="single" w:sz="4" w:space="0" w:color="auto"/>
            </w:tcBorders>
            <w:shd w:val="clear" w:color="auto" w:fill="auto"/>
            <w:noWrap/>
            <w:vAlign w:val="center"/>
          </w:tcPr>
          <w:p w14:paraId="52203BE3" w14:textId="77777777" w:rsidR="005B3F05" w:rsidRPr="00D3239C" w:rsidRDefault="005B3F05" w:rsidP="00AB76CC">
            <w:pPr>
              <w:spacing w:after="0" w:line="264" w:lineRule="auto"/>
              <w:jc w:val="center"/>
              <w:rPr>
                <w:rFonts w:cstheme="minorHAnsi"/>
                <w:sz w:val="18"/>
                <w:szCs w:val="18"/>
              </w:rPr>
            </w:pPr>
          </w:p>
        </w:tc>
        <w:tc>
          <w:tcPr>
            <w:tcW w:w="538" w:type="pct"/>
            <w:vMerge/>
            <w:tcBorders>
              <w:top w:val="single" w:sz="4" w:space="0" w:color="auto"/>
              <w:left w:val="nil"/>
              <w:bottom w:val="single" w:sz="4" w:space="0" w:color="auto"/>
              <w:right w:val="single" w:sz="4" w:space="0" w:color="auto"/>
            </w:tcBorders>
            <w:shd w:val="clear" w:color="auto" w:fill="auto"/>
            <w:noWrap/>
            <w:vAlign w:val="center"/>
          </w:tcPr>
          <w:p w14:paraId="39A65B51" w14:textId="77777777" w:rsidR="005B3F05" w:rsidRPr="00D3239C" w:rsidRDefault="005B3F05" w:rsidP="00AB76CC">
            <w:pPr>
              <w:spacing w:after="0" w:line="264" w:lineRule="auto"/>
              <w:jc w:val="center"/>
              <w:rPr>
                <w:rFonts w:cstheme="minorHAnsi"/>
                <w:sz w:val="18"/>
                <w:szCs w:val="18"/>
              </w:rPr>
            </w:pPr>
          </w:p>
        </w:tc>
        <w:tc>
          <w:tcPr>
            <w:tcW w:w="505" w:type="pct"/>
            <w:vMerge/>
            <w:tcBorders>
              <w:top w:val="single" w:sz="4" w:space="0" w:color="auto"/>
              <w:left w:val="nil"/>
              <w:bottom w:val="single" w:sz="4" w:space="0" w:color="auto"/>
              <w:right w:val="single" w:sz="4" w:space="0" w:color="auto"/>
            </w:tcBorders>
            <w:shd w:val="clear" w:color="auto" w:fill="auto"/>
            <w:noWrap/>
            <w:vAlign w:val="center"/>
          </w:tcPr>
          <w:p w14:paraId="3E0A02D3" w14:textId="77777777" w:rsidR="005B3F05" w:rsidRPr="00D3239C" w:rsidRDefault="005B3F05" w:rsidP="00AB76CC">
            <w:pPr>
              <w:spacing w:after="0" w:line="264" w:lineRule="auto"/>
              <w:jc w:val="center"/>
              <w:rPr>
                <w:rFonts w:cstheme="minorHAnsi"/>
                <w:sz w:val="18"/>
                <w:szCs w:val="18"/>
              </w:rPr>
            </w:pPr>
          </w:p>
        </w:tc>
        <w:tc>
          <w:tcPr>
            <w:tcW w:w="1131" w:type="pct"/>
            <w:tcBorders>
              <w:top w:val="single" w:sz="4" w:space="0" w:color="auto"/>
              <w:left w:val="nil"/>
              <w:bottom w:val="single" w:sz="4" w:space="0" w:color="auto"/>
              <w:right w:val="single" w:sz="4" w:space="0" w:color="auto"/>
            </w:tcBorders>
            <w:shd w:val="clear" w:color="auto" w:fill="auto"/>
            <w:vAlign w:val="center"/>
          </w:tcPr>
          <w:p w14:paraId="211B2EAC"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Spolupráce školy se zúčastněnými aktéry (poradenská pracoviště, zákonní zástupci, OSPOD…)</w:t>
            </w:r>
          </w:p>
        </w:tc>
        <w:tc>
          <w:tcPr>
            <w:tcW w:w="787" w:type="pct"/>
            <w:tcBorders>
              <w:top w:val="single" w:sz="4" w:space="0" w:color="auto"/>
              <w:left w:val="nil"/>
              <w:bottom w:val="single" w:sz="4" w:space="0" w:color="auto"/>
              <w:right w:val="single" w:sz="4" w:space="0" w:color="auto"/>
            </w:tcBorders>
            <w:shd w:val="clear" w:color="auto" w:fill="auto"/>
            <w:vAlign w:val="center"/>
          </w:tcPr>
          <w:p w14:paraId="2ADA440B" w14:textId="77777777" w:rsidR="005B3F05" w:rsidRPr="00880819" w:rsidRDefault="005B3F05" w:rsidP="00AB76CC">
            <w:pPr>
              <w:spacing w:after="0" w:line="264" w:lineRule="auto"/>
              <w:jc w:val="left"/>
              <w:rPr>
                <w:rFonts w:cstheme="minorHAnsi"/>
                <w:sz w:val="18"/>
                <w:szCs w:val="18"/>
              </w:rPr>
            </w:pPr>
            <w:r w:rsidRPr="00880819">
              <w:rPr>
                <w:rFonts w:cstheme="minorHAnsi"/>
                <w:sz w:val="18"/>
                <w:szCs w:val="18"/>
              </w:rPr>
              <w:t>Škola; poradenská pracoviště</w:t>
            </w:r>
          </w:p>
        </w:tc>
      </w:tr>
    </w:tbl>
    <w:p w14:paraId="18CDADB9" w14:textId="77777777" w:rsidR="005B3F05" w:rsidRPr="00D3239C" w:rsidRDefault="005B3F05" w:rsidP="005B3F05">
      <w:pPr>
        <w:spacing w:line="264" w:lineRule="auto"/>
        <w:rPr>
          <w:rFonts w:cs="Arial"/>
          <w:sz w:val="28"/>
        </w:rPr>
      </w:pPr>
      <w:r w:rsidRPr="00D3239C">
        <w:rPr>
          <w:rFonts w:cs="Arial"/>
          <w:i/>
          <w:sz w:val="20"/>
        </w:rPr>
        <w:t>Poznámka: V = P x D; Zdroj: vlastní šetření</w:t>
      </w:r>
    </w:p>
    <w:p w14:paraId="258E51C0" w14:textId="77777777" w:rsidR="005B3F05" w:rsidRDefault="005B3F05" w:rsidP="005B3F05">
      <w:pPr>
        <w:spacing w:after="200" w:line="276" w:lineRule="auto"/>
        <w:jc w:val="left"/>
        <w:rPr>
          <w:rFonts w:ascii="Arial" w:eastAsia="Times New Roman" w:hAnsi="Arial" w:cs="Arial"/>
          <w:b/>
          <w:color w:val="365F91" w:themeColor="accent1" w:themeShade="BF"/>
          <w:sz w:val="28"/>
          <w:szCs w:val="26"/>
        </w:rPr>
      </w:pPr>
      <w:r>
        <w:br w:type="page"/>
      </w:r>
    </w:p>
    <w:p w14:paraId="5FE2E76C" w14:textId="77777777" w:rsidR="005B3F05" w:rsidRPr="00D3239C" w:rsidRDefault="005B3F05" w:rsidP="005B3F05">
      <w:pPr>
        <w:pStyle w:val="Nadpis2"/>
      </w:pPr>
      <w:bookmarkStart w:id="39" w:name="_Toc38532744"/>
      <w:bookmarkStart w:id="40" w:name="_Toc94876776"/>
      <w:r w:rsidRPr="00D3239C">
        <w:t>Východiska pro strategickou část</w:t>
      </w:r>
      <w:bookmarkEnd w:id="39"/>
      <w:bookmarkEnd w:id="40"/>
    </w:p>
    <w:p w14:paraId="1ED50EAD" w14:textId="77777777" w:rsidR="005B3F05" w:rsidRPr="000462C5" w:rsidRDefault="005B3F05" w:rsidP="005B3F05">
      <w:pPr>
        <w:pStyle w:val="Nadpis3"/>
        <w:rPr>
          <w:bCs/>
          <w:caps/>
        </w:rPr>
      </w:pPr>
      <w:bookmarkStart w:id="41" w:name="_Toc476909340"/>
      <w:bookmarkStart w:id="42" w:name="_Toc38532745"/>
      <w:bookmarkStart w:id="43" w:name="_Toc94876777"/>
      <w:r w:rsidRPr="000462C5">
        <w:t>Vymezení oblastí a klíčových problémů</w:t>
      </w:r>
      <w:bookmarkEnd w:id="41"/>
      <w:bookmarkEnd w:id="42"/>
      <w:bookmarkEnd w:id="43"/>
    </w:p>
    <w:p w14:paraId="6EA0C0A9" w14:textId="77777777" w:rsidR="005B3F05" w:rsidRPr="000462C5" w:rsidRDefault="005B3F05" w:rsidP="005B3F05">
      <w:pPr>
        <w:spacing w:before="120" w:after="0" w:line="264" w:lineRule="auto"/>
        <w:rPr>
          <w:rFonts w:cs="Arial"/>
        </w:rPr>
      </w:pPr>
      <w:r w:rsidRPr="000462C5">
        <w:rPr>
          <w:rFonts w:cs="Arial"/>
        </w:rPr>
        <w:t>Z výsledků analýzy území a konzultací se zúčastněnými aktéry v území je stanoveno 6 oblastí</w:t>
      </w:r>
    </w:p>
    <w:p w14:paraId="280C0DFB" w14:textId="77777777" w:rsidR="005B3F05" w:rsidRPr="000462C5" w:rsidRDefault="005B3F05" w:rsidP="005B3F05">
      <w:pPr>
        <w:pStyle w:val="Nzevtabulky"/>
        <w:jc w:val="center"/>
      </w:pPr>
      <w:r w:rsidRPr="000462C5">
        <w:t>Přehled oblastí v řešeném území</w:t>
      </w:r>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9062"/>
      </w:tblGrid>
      <w:tr w:rsidR="005B3F05" w:rsidRPr="000462C5" w14:paraId="7F4DDF33" w14:textId="77777777" w:rsidTr="00AB76CC">
        <w:trPr>
          <w:trHeight w:val="638"/>
        </w:trPr>
        <w:tc>
          <w:tcPr>
            <w:tcW w:w="9062" w:type="dxa"/>
            <w:shd w:val="clear" w:color="auto" w:fill="auto"/>
            <w:vAlign w:val="center"/>
          </w:tcPr>
          <w:p w14:paraId="71810FF3" w14:textId="77777777" w:rsidR="005B3F05" w:rsidRPr="000462C5" w:rsidRDefault="005B3F05" w:rsidP="008D689C">
            <w:pPr>
              <w:pStyle w:val="Odstavecseseznamem"/>
              <w:numPr>
                <w:ilvl w:val="0"/>
                <w:numId w:val="33"/>
              </w:numPr>
              <w:spacing w:before="60" w:after="60" w:line="264" w:lineRule="auto"/>
              <w:ind w:left="284" w:hanging="295"/>
              <w:rPr>
                <w:rFonts w:cs="Arial"/>
                <w:b/>
                <w:sz w:val="24"/>
                <w:szCs w:val="24"/>
              </w:rPr>
            </w:pPr>
            <w:r w:rsidRPr="000462C5">
              <w:rPr>
                <w:rFonts w:cs="Arial"/>
                <w:b/>
                <w:sz w:val="24"/>
                <w:szCs w:val="24"/>
              </w:rPr>
              <w:t>Materiální podmínky škol, školských zařízení a dalších subjektů poskytujících zájmové a celoživotní vzdělávání</w:t>
            </w:r>
          </w:p>
        </w:tc>
      </w:tr>
      <w:tr w:rsidR="005B3F05" w:rsidRPr="000462C5" w14:paraId="549984C0" w14:textId="77777777" w:rsidTr="00AB76CC">
        <w:trPr>
          <w:trHeight w:val="436"/>
        </w:trPr>
        <w:tc>
          <w:tcPr>
            <w:tcW w:w="9062" w:type="dxa"/>
            <w:shd w:val="clear" w:color="auto" w:fill="F2F2F2"/>
            <w:vAlign w:val="center"/>
          </w:tcPr>
          <w:p w14:paraId="6978A687" w14:textId="77777777" w:rsidR="005B3F05" w:rsidRPr="000462C5" w:rsidRDefault="005B3F05" w:rsidP="008D689C">
            <w:pPr>
              <w:pStyle w:val="Odstavecseseznamem"/>
              <w:numPr>
                <w:ilvl w:val="0"/>
                <w:numId w:val="33"/>
              </w:numPr>
              <w:spacing w:before="60" w:after="60" w:line="264" w:lineRule="auto"/>
              <w:ind w:left="284" w:hanging="295"/>
              <w:rPr>
                <w:rFonts w:cs="Arial"/>
                <w:b/>
                <w:sz w:val="24"/>
                <w:szCs w:val="24"/>
              </w:rPr>
            </w:pPr>
            <w:r w:rsidRPr="000462C5">
              <w:rPr>
                <w:rFonts w:cs="Arial"/>
                <w:b/>
                <w:sz w:val="24"/>
                <w:szCs w:val="24"/>
              </w:rPr>
              <w:t>Kompetence pedagogických pracovníků škol a školských zařízení a pracovníků dalších subjektů poskytujících zájmové a celoživotní vzdělávání</w:t>
            </w:r>
          </w:p>
        </w:tc>
      </w:tr>
      <w:tr w:rsidR="005B3F05" w:rsidRPr="000462C5" w14:paraId="653500E6" w14:textId="77777777" w:rsidTr="00AB76CC">
        <w:trPr>
          <w:trHeight w:val="43"/>
        </w:trPr>
        <w:tc>
          <w:tcPr>
            <w:tcW w:w="9062" w:type="dxa"/>
            <w:shd w:val="clear" w:color="auto" w:fill="auto"/>
            <w:vAlign w:val="center"/>
          </w:tcPr>
          <w:p w14:paraId="20868F52" w14:textId="77777777" w:rsidR="005B3F05" w:rsidRPr="000462C5" w:rsidRDefault="005B3F05" w:rsidP="008D689C">
            <w:pPr>
              <w:pStyle w:val="Odstavecseseznamem"/>
              <w:numPr>
                <w:ilvl w:val="0"/>
                <w:numId w:val="33"/>
              </w:numPr>
              <w:spacing w:before="60" w:after="60" w:line="264" w:lineRule="auto"/>
              <w:ind w:left="284" w:hanging="295"/>
              <w:rPr>
                <w:rFonts w:cs="Arial"/>
                <w:b/>
                <w:bCs/>
                <w:sz w:val="24"/>
                <w:szCs w:val="24"/>
              </w:rPr>
            </w:pPr>
            <w:r w:rsidRPr="000462C5">
              <w:rPr>
                <w:rFonts w:cs="Arial"/>
                <w:b/>
                <w:bCs/>
                <w:sz w:val="24"/>
                <w:szCs w:val="24"/>
              </w:rPr>
              <w:t>Kvalita vzdělávání</w:t>
            </w:r>
          </w:p>
        </w:tc>
      </w:tr>
      <w:tr w:rsidR="005B3F05" w:rsidRPr="000462C5" w14:paraId="199339FF" w14:textId="77777777" w:rsidTr="00AB76CC">
        <w:trPr>
          <w:trHeight w:val="198"/>
        </w:trPr>
        <w:tc>
          <w:tcPr>
            <w:tcW w:w="9062" w:type="dxa"/>
            <w:shd w:val="clear" w:color="auto" w:fill="F2F2F2"/>
            <w:vAlign w:val="center"/>
          </w:tcPr>
          <w:p w14:paraId="3D7055AA" w14:textId="77777777" w:rsidR="005B3F05" w:rsidRPr="000462C5" w:rsidRDefault="005B3F05" w:rsidP="008D689C">
            <w:pPr>
              <w:pStyle w:val="Odstavecseseznamem"/>
              <w:numPr>
                <w:ilvl w:val="0"/>
                <w:numId w:val="33"/>
              </w:numPr>
              <w:spacing w:before="60" w:after="60" w:line="264" w:lineRule="auto"/>
              <w:ind w:left="284" w:hanging="295"/>
              <w:rPr>
                <w:rFonts w:cs="Arial"/>
                <w:b/>
                <w:bCs/>
                <w:szCs w:val="21"/>
              </w:rPr>
            </w:pPr>
            <w:r w:rsidRPr="000462C5">
              <w:rPr>
                <w:rFonts w:cs="Arial"/>
                <w:b/>
                <w:sz w:val="24"/>
                <w:szCs w:val="24"/>
              </w:rPr>
              <w:t>Podmínky pro vzdělávání většiny žáků v hlavním vzdělávacím proudu</w:t>
            </w:r>
          </w:p>
        </w:tc>
      </w:tr>
      <w:tr w:rsidR="005B3F05" w:rsidRPr="000462C5" w14:paraId="57329621" w14:textId="77777777" w:rsidTr="00AB76CC">
        <w:trPr>
          <w:trHeight w:val="446"/>
        </w:trPr>
        <w:tc>
          <w:tcPr>
            <w:tcW w:w="9062" w:type="dxa"/>
            <w:shd w:val="clear" w:color="auto" w:fill="FFFFFF" w:themeFill="background1"/>
            <w:vAlign w:val="center"/>
          </w:tcPr>
          <w:p w14:paraId="402499F1" w14:textId="77777777" w:rsidR="005B3F05" w:rsidRPr="000462C5" w:rsidRDefault="005B3F05" w:rsidP="008D689C">
            <w:pPr>
              <w:pStyle w:val="Odstavecseseznamem"/>
              <w:numPr>
                <w:ilvl w:val="0"/>
                <w:numId w:val="33"/>
              </w:numPr>
              <w:spacing w:before="60" w:after="60" w:line="264" w:lineRule="auto"/>
              <w:ind w:left="284" w:hanging="295"/>
              <w:rPr>
                <w:rFonts w:cs="Arial"/>
                <w:b/>
                <w:sz w:val="24"/>
                <w:szCs w:val="24"/>
              </w:rPr>
            </w:pPr>
            <w:r w:rsidRPr="000462C5">
              <w:rPr>
                <w:rFonts w:cs="Arial"/>
                <w:b/>
                <w:sz w:val="24"/>
                <w:szCs w:val="24"/>
              </w:rPr>
              <w:t>Spolupráce škol a školských zařízení s komunitou, rodinou, partnery a dalšími subjekty poskytujícími zájmové a celoživotní vzdělávání</w:t>
            </w:r>
          </w:p>
        </w:tc>
      </w:tr>
      <w:tr w:rsidR="005B3F05" w:rsidRPr="000462C5" w14:paraId="5088612D" w14:textId="77777777" w:rsidTr="00AB76CC">
        <w:trPr>
          <w:trHeight w:val="43"/>
        </w:trPr>
        <w:tc>
          <w:tcPr>
            <w:tcW w:w="9062" w:type="dxa"/>
            <w:shd w:val="clear" w:color="auto" w:fill="F2F2F2"/>
            <w:vAlign w:val="center"/>
          </w:tcPr>
          <w:p w14:paraId="4AB65930" w14:textId="77777777" w:rsidR="005B3F05" w:rsidRPr="000462C5" w:rsidRDefault="005B3F05" w:rsidP="008D689C">
            <w:pPr>
              <w:pStyle w:val="Odstavecseseznamem"/>
              <w:numPr>
                <w:ilvl w:val="0"/>
                <w:numId w:val="33"/>
              </w:numPr>
              <w:spacing w:before="60" w:after="60" w:line="264" w:lineRule="auto"/>
              <w:ind w:left="284" w:hanging="295"/>
              <w:rPr>
                <w:rFonts w:cs="Arial"/>
                <w:b/>
                <w:bCs/>
                <w:szCs w:val="21"/>
              </w:rPr>
            </w:pPr>
            <w:r w:rsidRPr="000462C5">
              <w:rPr>
                <w:rFonts w:cs="Arial"/>
                <w:b/>
                <w:sz w:val="24"/>
                <w:szCs w:val="24"/>
              </w:rPr>
              <w:t>Zájmové, neformální a celoživotní vzdělávání</w:t>
            </w:r>
          </w:p>
        </w:tc>
      </w:tr>
    </w:tbl>
    <w:p w14:paraId="1B04D3EA" w14:textId="77777777" w:rsidR="005B3F05" w:rsidRPr="000462C5" w:rsidRDefault="005B3F05" w:rsidP="005B3F05">
      <w:pPr>
        <w:spacing w:before="120" w:after="0" w:line="264" w:lineRule="auto"/>
        <w:rPr>
          <w:rFonts w:cstheme="minorHAnsi"/>
          <w:b/>
          <w:bCs/>
        </w:rPr>
      </w:pPr>
    </w:p>
    <w:p w14:paraId="2342864F" w14:textId="77777777" w:rsidR="005B3F05" w:rsidRPr="006E5F0A" w:rsidRDefault="005B3F05" w:rsidP="005B3F05">
      <w:pPr>
        <w:spacing w:before="120" w:after="0" w:line="264" w:lineRule="auto"/>
        <w:rPr>
          <w:rFonts w:cstheme="minorHAnsi"/>
          <w:b/>
        </w:rPr>
      </w:pPr>
      <w:r w:rsidRPr="000462C5">
        <w:rPr>
          <w:rFonts w:cstheme="minorHAnsi"/>
          <w:b/>
          <w:bCs/>
        </w:rPr>
        <w:t xml:space="preserve">1. Materiální podmínky škol, školských zařízení a dalších </w:t>
      </w:r>
      <w:r w:rsidRPr="006E5F0A">
        <w:rPr>
          <w:rFonts w:cstheme="minorHAnsi"/>
          <w:b/>
          <w:bCs/>
        </w:rPr>
        <w:t>subjektů</w:t>
      </w:r>
      <w:r>
        <w:rPr>
          <w:rFonts w:cstheme="minorHAnsi"/>
          <w:b/>
        </w:rPr>
        <w:t xml:space="preserve"> poskytujících zájmové a </w:t>
      </w:r>
      <w:r w:rsidRPr="006E5F0A">
        <w:rPr>
          <w:rFonts w:cstheme="minorHAnsi"/>
          <w:b/>
        </w:rPr>
        <w:t>celoživotní vzdělávání</w:t>
      </w:r>
    </w:p>
    <w:p w14:paraId="4A27576B" w14:textId="1599DA1D" w:rsidR="005B3F05" w:rsidRPr="00BF5B8B" w:rsidRDefault="005B3F05" w:rsidP="00B50695">
      <w:pPr>
        <w:pStyle w:val="Odstavecseseznamem"/>
        <w:spacing w:line="264" w:lineRule="auto"/>
        <w:rPr>
          <w:rFonts w:cstheme="minorHAnsi"/>
          <w:bCs/>
        </w:rPr>
      </w:pPr>
      <w:r w:rsidRPr="00D22F9A">
        <w:rPr>
          <w:rFonts w:cstheme="minorHAnsi"/>
          <w:bCs/>
        </w:rPr>
        <w:t>Většina škol, školských zařízení a dalších subjektů spatřuje s různou mírou intenzity nedostatky v materiálním vybavení svých zařízení a plánuje je řešit především s pomocí dotačních programů, grantů a výzev. Mateřské a základní školy, ale i další subjekty, většinou nejsou bezbariérové, případně je bezbariérový přístup jen do přízemního podlaží (blíže viz tabulka 1</w:t>
      </w:r>
      <w:r w:rsidR="008D689C" w:rsidRPr="00D22F9A">
        <w:rPr>
          <w:rFonts w:cstheme="minorHAnsi"/>
          <w:bCs/>
        </w:rPr>
        <w:t>6</w:t>
      </w:r>
      <w:r w:rsidRPr="00D22F9A">
        <w:rPr>
          <w:rFonts w:cstheme="minorHAnsi"/>
          <w:bCs/>
        </w:rPr>
        <w:t xml:space="preserve"> v kapitole 3.1.4.1 a tabulka </w:t>
      </w:r>
      <w:r w:rsidR="008D689C" w:rsidRPr="00D22F9A">
        <w:rPr>
          <w:rFonts w:cstheme="minorHAnsi"/>
          <w:bCs/>
        </w:rPr>
        <w:t>32</w:t>
      </w:r>
      <w:r w:rsidRPr="00D22F9A">
        <w:rPr>
          <w:rFonts w:cstheme="minorHAnsi"/>
          <w:bCs/>
        </w:rPr>
        <w:t xml:space="preserve"> v kapitole 3.1.4.2). Tento nedostatek hodlají školy po dohodě se zřizovateli řešit. V </w:t>
      </w:r>
      <w:r w:rsidRPr="00D22F9A">
        <w:rPr>
          <w:rFonts w:cstheme="minorHAnsi"/>
          <w:b/>
          <w:bCs/>
        </w:rPr>
        <w:t>mateřských školách</w:t>
      </w:r>
      <w:r w:rsidRPr="00D22F9A">
        <w:rPr>
          <w:rFonts w:cstheme="minorHAnsi"/>
          <w:bCs/>
        </w:rPr>
        <w:t xml:space="preserve"> je nedostatečné vybavení školních zahrad, prostor pro polytechnické dovednosti, sociálních zařízení, zateplení, osvětlení tříd a topení. V některých mateřských školách je třeba provést rozsáhlejší rekonstrukce. </w:t>
      </w:r>
      <w:r w:rsidR="00B50695" w:rsidRPr="00D22F9A">
        <w:rPr>
          <w:rFonts w:cstheme="minorHAnsi"/>
          <w:bCs/>
        </w:rPr>
        <w:t xml:space="preserve">Vzhledem ke zvyšujícím se nárokům na kvalitu vzdělávání v mateřských školách je vhodné rozšířit kapacitu mateřských škol výstavbou nové mateřské školy. </w:t>
      </w:r>
      <w:r w:rsidRPr="00D22F9A">
        <w:rPr>
          <w:rFonts w:cstheme="minorHAnsi"/>
          <w:bCs/>
        </w:rPr>
        <w:t>V </w:t>
      </w:r>
      <w:r w:rsidRPr="00D22F9A">
        <w:rPr>
          <w:rFonts w:cstheme="minorHAnsi"/>
          <w:b/>
          <w:bCs/>
        </w:rPr>
        <w:t>základních školách</w:t>
      </w:r>
      <w:r w:rsidRPr="00D22F9A">
        <w:rPr>
          <w:rFonts w:cstheme="minorHAnsi"/>
          <w:bCs/>
        </w:rPr>
        <w:t xml:space="preserve"> jsou potřebné investice na celkovou rekonstrukci, přístavbu, vybavení učeben, zřízení, obnovu a údržbu informačních a komunikačních technologií, školní hřiště a prostory pro tělesnou výchovu, úpravu venkovního prostředí, rekonstrukce šaten, zateplení a rekonstrukce sociálního zařízení. Rezervy jsou ve vybavení pomůckami a prostor pro žáky se speciálními vzdělávacími potřebami, odbornými publikacemi a učebnicemi.</w:t>
      </w:r>
      <w:r w:rsidR="00B50695" w:rsidRPr="00D22F9A">
        <w:rPr>
          <w:rFonts w:cstheme="minorHAnsi"/>
          <w:bCs/>
        </w:rPr>
        <w:t xml:space="preserve"> Vzhledem ke zvyšujícím se nárokům na základní vzdělávání a</w:t>
      </w:r>
      <w:r w:rsidR="00D22F9A" w:rsidRPr="00D22F9A">
        <w:rPr>
          <w:rFonts w:cstheme="minorHAnsi"/>
          <w:bCs/>
        </w:rPr>
        <w:t> </w:t>
      </w:r>
      <w:r w:rsidR="00B50695" w:rsidRPr="00D22F9A">
        <w:rPr>
          <w:rFonts w:cstheme="minorHAnsi"/>
          <w:bCs/>
        </w:rPr>
        <w:t>zvyšování zájmu o turnovské školy je vhodné rozšířit kapacity základních škol výstavbou nové základní školy, případně umožnit vznik nových škol ze strany soukromých osob.</w:t>
      </w:r>
    </w:p>
    <w:p w14:paraId="62519217" w14:textId="77777777" w:rsidR="005B3F05" w:rsidRPr="006E5F0A" w:rsidRDefault="005B3F05" w:rsidP="005B3F05">
      <w:pPr>
        <w:pStyle w:val="Odstavecseseznamem"/>
        <w:spacing w:line="264" w:lineRule="auto"/>
        <w:rPr>
          <w:rFonts w:cstheme="minorHAnsi"/>
          <w:bCs/>
        </w:rPr>
      </w:pPr>
      <w:r w:rsidRPr="006E5F0A">
        <w:rPr>
          <w:rFonts w:cstheme="minorHAnsi"/>
          <w:b/>
          <w:bCs/>
        </w:rPr>
        <w:t xml:space="preserve">Středisko volného času Žlutá ponorka Turnov </w:t>
      </w:r>
      <w:r>
        <w:rPr>
          <w:rFonts w:cstheme="minorHAnsi"/>
          <w:bCs/>
        </w:rPr>
        <w:t>plánuje vybudování přírodní táborové základny Krčkovice, vybudování specializované učebny pro lezecké a kompenzační techniky</w:t>
      </w:r>
      <w:r w:rsidRPr="006E5F0A">
        <w:rPr>
          <w:rFonts w:cstheme="minorHAnsi"/>
          <w:bCs/>
        </w:rPr>
        <w:t>, potřebná je rekonstrukce hvězdárny.</w:t>
      </w:r>
    </w:p>
    <w:p w14:paraId="6E5E5D9C" w14:textId="027D3AEC" w:rsidR="005B3F05" w:rsidRDefault="005B3F05" w:rsidP="005B3F05">
      <w:pPr>
        <w:pStyle w:val="Odstavecseseznamem"/>
        <w:spacing w:line="264" w:lineRule="auto"/>
        <w:rPr>
          <w:rFonts w:cstheme="minorHAnsi"/>
          <w:bCs/>
        </w:rPr>
      </w:pPr>
      <w:r w:rsidRPr="006E5F0A">
        <w:rPr>
          <w:rFonts w:cstheme="minorHAnsi"/>
          <w:b/>
          <w:bCs/>
        </w:rPr>
        <w:t xml:space="preserve">Základní uměleckou školu </w:t>
      </w:r>
      <w:r w:rsidRPr="006E5F0A">
        <w:rPr>
          <w:rFonts w:cstheme="minorHAnsi"/>
          <w:bCs/>
        </w:rPr>
        <w:t xml:space="preserve">čeká řešení bezbariérového přístupu, </w:t>
      </w:r>
      <w:r w:rsidR="00305613">
        <w:rPr>
          <w:rFonts w:cstheme="minorHAnsi"/>
          <w:bCs/>
        </w:rPr>
        <w:t>výměna oken a oprava vnějšího pláště budovy</w:t>
      </w:r>
      <w:r w:rsidRPr="006E5F0A">
        <w:rPr>
          <w:rFonts w:cstheme="minorHAnsi"/>
          <w:bCs/>
        </w:rPr>
        <w:t>.</w:t>
      </w:r>
    </w:p>
    <w:p w14:paraId="353A2109" w14:textId="4A513F82" w:rsidR="005B3F05" w:rsidRDefault="005B3F05" w:rsidP="005B3F05">
      <w:pPr>
        <w:pStyle w:val="Odstavecseseznamem"/>
        <w:spacing w:line="264" w:lineRule="auto"/>
        <w:rPr>
          <w:rFonts w:cstheme="minorHAnsi"/>
          <w:b/>
          <w:bCs/>
        </w:rPr>
      </w:pPr>
      <w:r>
        <w:rPr>
          <w:rFonts w:cstheme="minorHAnsi"/>
          <w:b/>
          <w:bCs/>
        </w:rPr>
        <w:t xml:space="preserve">Městská knihovna Antonína Marka </w:t>
      </w:r>
      <w:r>
        <w:rPr>
          <w:rFonts w:cstheme="minorHAnsi"/>
        </w:rPr>
        <w:t>připravuje</w:t>
      </w:r>
      <w:r w:rsidRPr="00615C15">
        <w:rPr>
          <w:rFonts w:cstheme="minorHAnsi"/>
        </w:rPr>
        <w:t xml:space="preserve"> výstavbu nové knihovny</w:t>
      </w:r>
      <w:r>
        <w:rPr>
          <w:rFonts w:cstheme="minorHAnsi"/>
          <w:b/>
          <w:bCs/>
        </w:rPr>
        <w:t>.</w:t>
      </w:r>
    </w:p>
    <w:p w14:paraId="29FE482D" w14:textId="77777777" w:rsidR="00D22F9A" w:rsidRPr="00DF5E60" w:rsidRDefault="00D22F9A" w:rsidP="005B3F05">
      <w:pPr>
        <w:pStyle w:val="Odstavecseseznamem"/>
        <w:spacing w:line="264" w:lineRule="auto"/>
        <w:rPr>
          <w:rFonts w:cstheme="minorHAnsi"/>
          <w:bCs/>
        </w:rPr>
      </w:pPr>
    </w:p>
    <w:p w14:paraId="12121763" w14:textId="77777777" w:rsidR="005B3F05" w:rsidRPr="006E5F0A" w:rsidRDefault="005B3F05" w:rsidP="005B3F05">
      <w:pPr>
        <w:spacing w:line="264" w:lineRule="auto"/>
        <w:rPr>
          <w:rFonts w:cstheme="minorHAnsi"/>
          <w:b/>
          <w:bCs/>
        </w:rPr>
      </w:pPr>
      <w:r w:rsidRPr="006E5F0A">
        <w:rPr>
          <w:rFonts w:cstheme="minorHAnsi"/>
          <w:b/>
          <w:bCs/>
        </w:rPr>
        <w:t>2.</w:t>
      </w:r>
      <w:r w:rsidRPr="005756E0">
        <w:rPr>
          <w:rFonts w:cstheme="minorHAnsi"/>
          <w:b/>
          <w:bCs/>
          <w:color w:val="FF0000"/>
        </w:rPr>
        <w:t xml:space="preserve"> </w:t>
      </w:r>
      <w:r w:rsidRPr="000462C5">
        <w:rPr>
          <w:rFonts w:cstheme="minorHAnsi"/>
          <w:b/>
          <w:bCs/>
        </w:rPr>
        <w:t xml:space="preserve">Kompetence pedagogických pracovníků škol a školských zařízení pracovníků dalších subjektů poskytujících </w:t>
      </w:r>
      <w:r w:rsidRPr="006E5F0A">
        <w:rPr>
          <w:rFonts w:cstheme="minorHAnsi"/>
          <w:b/>
          <w:bCs/>
        </w:rPr>
        <w:t>zájmové a celoživotní vzdělávání</w:t>
      </w:r>
    </w:p>
    <w:p w14:paraId="5B17DE85" w14:textId="11B8ACAE" w:rsidR="005B3F05" w:rsidRPr="006E5F0A" w:rsidRDefault="005B3F05" w:rsidP="005B3F05">
      <w:pPr>
        <w:pStyle w:val="Odstavecseseznamem"/>
        <w:spacing w:line="264" w:lineRule="auto"/>
        <w:rPr>
          <w:rFonts w:cstheme="minorHAnsi"/>
        </w:rPr>
      </w:pPr>
      <w:r w:rsidRPr="006E5F0A">
        <w:rPr>
          <w:rFonts w:cstheme="minorHAnsi"/>
        </w:rPr>
        <w:t xml:space="preserve">Velká část pedagogů nemá dostatečné </w:t>
      </w:r>
      <w:r w:rsidRPr="006E5F0A">
        <w:rPr>
          <w:rFonts w:cstheme="minorHAnsi"/>
          <w:b/>
        </w:rPr>
        <w:t>znalosti a dovednosti pro uvedení kurikulární reformy do praxe</w:t>
      </w:r>
      <w:r w:rsidRPr="006E5F0A">
        <w:rPr>
          <w:rFonts w:cstheme="minorHAnsi"/>
        </w:rPr>
        <w:t xml:space="preserve">, pro to jak utvářet klíčové kompetence žáků a jak žáky hodnotit. Pedagogové se též obávají, že nejsou dostatečně připraveni pro </w:t>
      </w:r>
      <w:r w:rsidRPr="006E5F0A">
        <w:rPr>
          <w:rFonts w:cstheme="minorHAnsi"/>
          <w:b/>
        </w:rPr>
        <w:t>vzdělávání žáků se speciálními vzdělávacími potřebami</w:t>
      </w:r>
      <w:r w:rsidRPr="006E5F0A">
        <w:rPr>
          <w:rFonts w:cstheme="minorHAnsi"/>
        </w:rPr>
        <w:t xml:space="preserve">. Ředitelé škol a školských zařízení jsou </w:t>
      </w:r>
      <w:r w:rsidRPr="006E5F0A">
        <w:rPr>
          <w:rFonts w:cstheme="minorHAnsi"/>
          <w:b/>
        </w:rPr>
        <w:t>přetíženi administrativou</w:t>
      </w:r>
      <w:r w:rsidRPr="006E5F0A">
        <w:rPr>
          <w:rFonts w:cstheme="minorHAnsi"/>
        </w:rPr>
        <w:t xml:space="preserve"> a nemají dostatečný prostor pro své vlastní vzdělávání ve výše uvedených oblastech i v řízení a hodnocení pedagogů a škol. Téměř zcela </w:t>
      </w:r>
      <w:r w:rsidRPr="006E5F0A">
        <w:rPr>
          <w:rFonts w:cstheme="minorHAnsi"/>
          <w:b/>
        </w:rPr>
        <w:t xml:space="preserve">chybí mentoring, </w:t>
      </w:r>
      <w:r w:rsidR="00CD4238">
        <w:rPr>
          <w:rFonts w:cstheme="minorHAnsi"/>
          <w:b/>
        </w:rPr>
        <w:t xml:space="preserve">rezervy jsou v </w:t>
      </w:r>
      <w:r w:rsidRPr="006E5F0A">
        <w:rPr>
          <w:rFonts w:cstheme="minorHAnsi"/>
          <w:b/>
        </w:rPr>
        <w:t>metodick</w:t>
      </w:r>
      <w:r w:rsidR="00CD4238">
        <w:rPr>
          <w:rFonts w:cstheme="minorHAnsi"/>
          <w:b/>
        </w:rPr>
        <w:t>é</w:t>
      </w:r>
      <w:r w:rsidRPr="006E5F0A">
        <w:rPr>
          <w:rFonts w:cstheme="minorHAnsi"/>
          <w:b/>
        </w:rPr>
        <w:t>, právní a manažersk</w:t>
      </w:r>
      <w:r w:rsidR="000758F2">
        <w:rPr>
          <w:rFonts w:cstheme="minorHAnsi"/>
          <w:b/>
        </w:rPr>
        <w:t>é</w:t>
      </w:r>
      <w:r w:rsidRPr="006E5F0A">
        <w:rPr>
          <w:rFonts w:cstheme="minorHAnsi"/>
          <w:b/>
        </w:rPr>
        <w:t xml:space="preserve"> podpo</w:t>
      </w:r>
      <w:r w:rsidR="000758F2">
        <w:rPr>
          <w:rFonts w:cstheme="minorHAnsi"/>
          <w:b/>
        </w:rPr>
        <w:t>ře</w:t>
      </w:r>
      <w:r w:rsidRPr="006E5F0A">
        <w:rPr>
          <w:rFonts w:cstheme="minorHAnsi"/>
          <w:b/>
        </w:rPr>
        <w:t xml:space="preserve"> ředitelů škol</w:t>
      </w:r>
      <w:r w:rsidRPr="006E5F0A">
        <w:rPr>
          <w:rFonts w:cstheme="minorHAnsi"/>
        </w:rPr>
        <w:t>. Vzdělávání celých kolektivů pedagogických sborů ve školách se děje jen velmi sporadicky.</w:t>
      </w:r>
    </w:p>
    <w:p w14:paraId="3DC07EF1" w14:textId="77777777" w:rsidR="005B3F05" w:rsidRPr="006E5F0A" w:rsidRDefault="005B3F05" w:rsidP="005B3F05">
      <w:pPr>
        <w:spacing w:before="120" w:after="0" w:line="264" w:lineRule="auto"/>
        <w:rPr>
          <w:rFonts w:cstheme="minorHAnsi"/>
          <w:b/>
          <w:bCs/>
        </w:rPr>
      </w:pPr>
      <w:r w:rsidRPr="006E5F0A">
        <w:rPr>
          <w:rFonts w:cstheme="minorHAnsi"/>
          <w:b/>
          <w:bCs/>
        </w:rPr>
        <w:t xml:space="preserve">3. </w:t>
      </w:r>
      <w:r w:rsidRPr="000462C5">
        <w:rPr>
          <w:rFonts w:cstheme="minorHAnsi"/>
          <w:b/>
          <w:bCs/>
        </w:rPr>
        <w:t xml:space="preserve">Kvalita </w:t>
      </w:r>
      <w:r w:rsidRPr="006E5F0A">
        <w:rPr>
          <w:rFonts w:cstheme="minorHAnsi"/>
          <w:b/>
          <w:bCs/>
        </w:rPr>
        <w:t>vzdělávání</w:t>
      </w:r>
    </w:p>
    <w:p w14:paraId="1CD2A93D" w14:textId="4008D6A3" w:rsidR="005B3F05" w:rsidRPr="00D22F9A" w:rsidRDefault="005B3F05" w:rsidP="005B3F05">
      <w:pPr>
        <w:spacing w:line="264" w:lineRule="auto"/>
        <w:ind w:left="709"/>
        <w:rPr>
          <w:rFonts w:cstheme="minorHAnsi"/>
        </w:rPr>
      </w:pPr>
      <w:r w:rsidRPr="00D22F9A">
        <w:rPr>
          <w:rFonts w:cstheme="minorHAnsi"/>
          <w:bCs/>
        </w:rPr>
        <w:t xml:space="preserve">Na školách je </w:t>
      </w:r>
      <w:r w:rsidRPr="00D22F9A">
        <w:rPr>
          <w:rFonts w:cstheme="minorHAnsi"/>
          <w:b/>
          <w:bCs/>
        </w:rPr>
        <w:t>převážně uplatňováno frontální vzdělávání</w:t>
      </w:r>
      <w:r w:rsidRPr="00D22F9A">
        <w:rPr>
          <w:rFonts w:cstheme="minorHAnsi"/>
          <w:bCs/>
        </w:rPr>
        <w:t xml:space="preserve"> dle předmětů v jednotlivých hodinách a klasické hodnocení žáků pomocí klasifikace, </w:t>
      </w:r>
      <w:r w:rsidRPr="00D22F9A">
        <w:rPr>
          <w:rFonts w:cstheme="minorHAnsi"/>
          <w:b/>
          <w:bCs/>
        </w:rPr>
        <w:t>v malé míře jsou využívány jiné formy hodnocení</w:t>
      </w:r>
      <w:r w:rsidRPr="00D22F9A">
        <w:rPr>
          <w:rFonts w:cstheme="minorHAnsi"/>
          <w:bCs/>
        </w:rPr>
        <w:t xml:space="preserve">, </w:t>
      </w:r>
      <w:r w:rsidR="005665E2" w:rsidRPr="00D22F9A">
        <w:rPr>
          <w:rFonts w:cstheme="minorHAnsi"/>
          <w:bCs/>
        </w:rPr>
        <w:t xml:space="preserve">formativní hodnocení, </w:t>
      </w:r>
      <w:r w:rsidRPr="00D22F9A">
        <w:rPr>
          <w:rFonts w:cstheme="minorHAnsi"/>
          <w:bCs/>
        </w:rPr>
        <w:t xml:space="preserve">slovní hodnocení, sebehodnocení žáků, projektové vzdělávání či kooperativní učení. </w:t>
      </w:r>
      <w:r w:rsidRPr="00D22F9A">
        <w:rPr>
          <w:rFonts w:cstheme="minorHAnsi"/>
        </w:rPr>
        <w:t>Pedagogové často používají stále stejné výukové metody, změny přijímají s nedůvěrou.</w:t>
      </w:r>
      <w:r w:rsidR="001C24F0" w:rsidRPr="00D22F9A">
        <w:rPr>
          <w:rFonts w:cstheme="minorHAnsi"/>
        </w:rPr>
        <w:t xml:space="preserve"> Postupně se však zvyšuje počet pedagogů, kteří používají moderní metody vzdělávání.</w:t>
      </w:r>
      <w:r w:rsidRPr="00D22F9A">
        <w:rPr>
          <w:rFonts w:cstheme="minorHAnsi"/>
        </w:rPr>
        <w:t xml:space="preserve"> </w:t>
      </w:r>
      <w:r w:rsidRPr="00D22F9A">
        <w:rPr>
          <w:rFonts w:cstheme="minorHAnsi"/>
          <w:bCs/>
        </w:rPr>
        <w:t xml:space="preserve"> </w:t>
      </w:r>
      <w:r w:rsidRPr="00D22F9A">
        <w:rPr>
          <w:rFonts w:cstheme="minorHAnsi"/>
          <w:b/>
          <w:bCs/>
        </w:rPr>
        <w:t>Vzájemné hospitace</w:t>
      </w:r>
      <w:r w:rsidRPr="00D22F9A">
        <w:rPr>
          <w:rFonts w:cstheme="minorHAnsi"/>
          <w:bCs/>
        </w:rPr>
        <w:t xml:space="preserve"> mezi učiteli se provádějí </w:t>
      </w:r>
      <w:r w:rsidRPr="00D22F9A">
        <w:rPr>
          <w:rFonts w:cstheme="minorHAnsi"/>
          <w:b/>
          <w:bCs/>
        </w:rPr>
        <w:t>jen velmi sporadicky</w:t>
      </w:r>
      <w:r w:rsidRPr="00D22F9A">
        <w:rPr>
          <w:rFonts w:cstheme="minorHAnsi"/>
          <w:bCs/>
        </w:rPr>
        <w:t xml:space="preserve">, často i formálně. Chybí systematické hodnocení pedagogických pracovníků. </w:t>
      </w:r>
      <w:r w:rsidRPr="00D22F9A">
        <w:rPr>
          <w:rFonts w:cstheme="minorHAnsi"/>
          <w:b/>
          <w:bCs/>
        </w:rPr>
        <w:t>Dokumentace škol</w:t>
      </w:r>
      <w:r w:rsidRPr="00D22F9A">
        <w:rPr>
          <w:rFonts w:cstheme="minorHAnsi"/>
          <w:bCs/>
        </w:rPr>
        <w:t xml:space="preserve"> není pravidelně aktualizována a neodpovídá ve velké míře platné legislativě či doporučením Ministerstva školství, mládeže a tělovýchovy, týká se to především školních vzdělávacích programů, školních řádů, vnitřních řádů, pravidel pro hodnocení výsledků vzdělávání žáků, výročních zpráv škol a záznamů z pedagogických rad. P</w:t>
      </w:r>
      <w:r w:rsidRPr="00D22F9A">
        <w:rPr>
          <w:rFonts w:cstheme="minorHAnsi"/>
        </w:rPr>
        <w:t xml:space="preserve">roblémem zůstává </w:t>
      </w:r>
      <w:r w:rsidRPr="00D22F9A">
        <w:rPr>
          <w:rFonts w:cstheme="minorHAnsi"/>
          <w:b/>
        </w:rPr>
        <w:t>velká vytíženost pedagogů a jejich malá zastupitelnost</w:t>
      </w:r>
      <w:r w:rsidRPr="00D22F9A">
        <w:rPr>
          <w:rFonts w:cstheme="minorHAnsi"/>
        </w:rPr>
        <w:t xml:space="preserve">. To se projevuje v obtížném zajištění suplování, což má velmi výrazný negativní vliv na možnost dalšího vzdělávání pedagogů. Platové ohodnocení je pedagogy stále vnímáno jako nedostatečné, což se projevuje v pocitech nedocenění, celkově je prostředí </w:t>
      </w:r>
      <w:r w:rsidRPr="00D22F9A">
        <w:rPr>
          <w:rFonts w:cstheme="minorHAnsi"/>
          <w:b/>
        </w:rPr>
        <w:t>nemotivuje k osobnostnímu rozvoji</w:t>
      </w:r>
      <w:r w:rsidRPr="00D22F9A">
        <w:rPr>
          <w:rFonts w:cstheme="minorHAnsi"/>
        </w:rPr>
        <w:t>.</w:t>
      </w:r>
      <w:r w:rsidR="00CE4261" w:rsidRPr="00D22F9A">
        <w:rPr>
          <w:rFonts w:cstheme="minorHAnsi"/>
        </w:rPr>
        <w:t xml:space="preserve"> V poslední době dochází k postupnému zvyšování platů pedagogických i nepedagogických pracovníků.</w:t>
      </w:r>
      <w:r w:rsidR="008F0EFB" w:rsidRPr="00D22F9A">
        <w:rPr>
          <w:rFonts w:cstheme="minorHAnsi"/>
        </w:rPr>
        <w:t xml:space="preserve"> </w:t>
      </w:r>
      <w:r w:rsidRPr="00D22F9A">
        <w:rPr>
          <w:rFonts w:cstheme="minorHAnsi"/>
        </w:rPr>
        <w:t xml:space="preserve"> Problémem je také </w:t>
      </w:r>
      <w:r w:rsidRPr="00D22F9A">
        <w:rPr>
          <w:rFonts w:cstheme="minorHAnsi"/>
          <w:b/>
        </w:rPr>
        <w:t>malá společenská prestiž učitelského povolání</w:t>
      </w:r>
      <w:r w:rsidRPr="00D22F9A">
        <w:rPr>
          <w:rFonts w:cstheme="minorHAnsi"/>
        </w:rPr>
        <w:t>, odchod zkušených pedagogů, malý zájem o učitelství mezi schopnými žáky. S tímto úzce souvisí i vysoká feminizace školství a stárnoucí učitelská populace. Překážkou jsou i nedostatečné znalosti velké části pedagogů v oblasti digitálních kompetencí. Malá pozornost je věnována péči o nadané a mimořádně nadané žáky. V souvislosti s reformou financování regionálního školství se snižují počty žáků ve třídách a tím se i vytvářejí lepší podmínky pro zvyšování kvality vzdělávání.</w:t>
      </w:r>
    </w:p>
    <w:p w14:paraId="58B339CA" w14:textId="77777777" w:rsidR="005B3F05" w:rsidRPr="00952545" w:rsidRDefault="005B3F05" w:rsidP="005B3F05">
      <w:pPr>
        <w:spacing w:line="264" w:lineRule="auto"/>
        <w:rPr>
          <w:rFonts w:cstheme="minorHAnsi"/>
          <w:b/>
          <w:bCs/>
        </w:rPr>
      </w:pPr>
      <w:r w:rsidRPr="00952545">
        <w:rPr>
          <w:rFonts w:cstheme="minorHAnsi"/>
          <w:b/>
          <w:bCs/>
        </w:rPr>
        <w:t>4.  Podmínky pro vzdělávání většiny žáků v hlavním vzdělávacím proudu</w:t>
      </w:r>
    </w:p>
    <w:p w14:paraId="6EBCCFCC" w14:textId="77777777" w:rsidR="005B3F05" w:rsidRPr="006E5F0A" w:rsidRDefault="005B3F05" w:rsidP="005B3F05">
      <w:pPr>
        <w:pStyle w:val="Odstavecseseznamem"/>
        <w:spacing w:before="120" w:after="0" w:line="264" w:lineRule="auto"/>
        <w:rPr>
          <w:rFonts w:cstheme="minorHAnsi"/>
        </w:rPr>
      </w:pPr>
      <w:r w:rsidRPr="006E5F0A">
        <w:rPr>
          <w:rFonts w:cstheme="minorHAnsi"/>
        </w:rPr>
        <w:t xml:space="preserve">Školy se jen velmi pomalu seznamují s novou školskou legislativou, především pro vzdělávání dětí a žáků se speciálními vzdělávacími potřebami a žáků nadaných. Na školách </w:t>
      </w:r>
      <w:r w:rsidRPr="006E5F0A">
        <w:rPr>
          <w:rFonts w:cstheme="minorHAnsi"/>
          <w:b/>
        </w:rPr>
        <w:t>není dostatečná znalost podpůrných opatření</w:t>
      </w:r>
      <w:r w:rsidRPr="006E5F0A">
        <w:rPr>
          <w:rFonts w:cstheme="minorHAnsi"/>
        </w:rPr>
        <w:t xml:space="preserve">, většinou pedagogové neznají potřebné metodiky práce se žáky se speciálními vzdělávacími potřebami. </w:t>
      </w:r>
      <w:r>
        <w:rPr>
          <w:rFonts w:cstheme="minorHAnsi"/>
        </w:rPr>
        <w:t>I přes zlepšení v poslední době n</w:t>
      </w:r>
      <w:r w:rsidRPr="006E5F0A">
        <w:rPr>
          <w:rFonts w:cstheme="minorHAnsi"/>
        </w:rPr>
        <w:t xml:space="preserve">a školách chybí dostatek asistentů pedagoga, školních speciálních pedagogů a školních psychologů. </w:t>
      </w:r>
      <w:r w:rsidRPr="006E5F0A">
        <w:rPr>
          <w:rFonts w:cstheme="minorHAnsi"/>
          <w:b/>
        </w:rPr>
        <w:t>Školní poradenská pracoviště</w:t>
      </w:r>
      <w:r w:rsidRPr="006E5F0A">
        <w:rPr>
          <w:rFonts w:cstheme="minorHAnsi"/>
        </w:rPr>
        <w:t xml:space="preserve"> na školách se postupně zřizují, ne všechny školy mají zpracované </w:t>
      </w:r>
      <w:r w:rsidRPr="006E5F0A">
        <w:rPr>
          <w:rFonts w:cstheme="minorHAnsi"/>
          <w:b/>
        </w:rPr>
        <w:t>programy poradenských služeb.</w:t>
      </w:r>
      <w:r w:rsidRPr="006E5F0A">
        <w:rPr>
          <w:rFonts w:cstheme="minorHAnsi"/>
        </w:rPr>
        <w:t xml:space="preserve"> Vzdělávání dětí a žáků se speciálními vzdělávacími potřebami </w:t>
      </w:r>
      <w:r w:rsidRPr="006E5F0A">
        <w:rPr>
          <w:rFonts w:cstheme="minorHAnsi"/>
          <w:b/>
        </w:rPr>
        <w:t>není poskytována dostatečná podpora</w:t>
      </w:r>
      <w:r w:rsidRPr="006E5F0A">
        <w:rPr>
          <w:rFonts w:cstheme="minorHAnsi"/>
        </w:rPr>
        <w:t xml:space="preserve"> ze strany pedagogicko-psychologických poraden, krajského úřadu a Národního </w:t>
      </w:r>
      <w:r>
        <w:rPr>
          <w:rFonts w:cstheme="minorHAnsi"/>
        </w:rPr>
        <w:t>pedagogického institutu ČR</w:t>
      </w:r>
      <w:r w:rsidRPr="006E5F0A">
        <w:rPr>
          <w:rFonts w:cstheme="minorHAnsi"/>
        </w:rPr>
        <w:t xml:space="preserve">. Pedagogové se pomalu seznamují s možností úpravy obsahu a výstupů základního vzdělávání. </w:t>
      </w:r>
    </w:p>
    <w:p w14:paraId="5C7CC802" w14:textId="77777777" w:rsidR="005B3F05" w:rsidRPr="006E5F0A" w:rsidRDefault="005B3F05" w:rsidP="005B3F05">
      <w:pPr>
        <w:spacing w:before="120" w:after="0" w:line="264" w:lineRule="auto"/>
        <w:rPr>
          <w:rFonts w:cstheme="minorHAnsi"/>
          <w:b/>
          <w:bCs/>
        </w:rPr>
      </w:pPr>
      <w:r w:rsidRPr="006E5F0A">
        <w:rPr>
          <w:rFonts w:cstheme="minorHAnsi"/>
          <w:b/>
          <w:bCs/>
        </w:rPr>
        <w:t xml:space="preserve">5. </w:t>
      </w:r>
      <w:r w:rsidRPr="000462C5">
        <w:rPr>
          <w:rFonts w:cstheme="minorHAnsi"/>
          <w:b/>
          <w:bCs/>
        </w:rPr>
        <w:t>Spolupráce</w:t>
      </w:r>
      <w:r w:rsidRPr="006E5F0A">
        <w:rPr>
          <w:rFonts w:cstheme="minorHAnsi"/>
          <w:b/>
          <w:bCs/>
        </w:rPr>
        <w:t xml:space="preserve"> škol a školských zařízení s komunitou, rodinou, partnery a dalšími subjekty poskytujícími zájmové a celoživotní vzdělávání</w:t>
      </w:r>
    </w:p>
    <w:p w14:paraId="3A11DB27" w14:textId="77777777" w:rsidR="005B3F05" w:rsidRPr="006E5F0A" w:rsidRDefault="005B3F05" w:rsidP="005B3F05">
      <w:pPr>
        <w:spacing w:before="120" w:after="0" w:line="264" w:lineRule="auto"/>
        <w:ind w:left="708"/>
        <w:rPr>
          <w:rFonts w:cstheme="minorHAnsi"/>
        </w:rPr>
      </w:pPr>
      <w:r w:rsidRPr="006E5F0A">
        <w:rPr>
          <w:rFonts w:cstheme="minorHAnsi"/>
        </w:rPr>
        <w:t xml:space="preserve">Zapojení školských rad do činností škol je často jen formální. Přetrvává </w:t>
      </w:r>
      <w:r w:rsidRPr="006E5F0A">
        <w:rPr>
          <w:rFonts w:cstheme="minorHAnsi"/>
          <w:b/>
        </w:rPr>
        <w:t>nedostatečná vzájemná spolupráce škol a školských zařízení</w:t>
      </w:r>
      <w:r w:rsidRPr="006E5F0A">
        <w:rPr>
          <w:rFonts w:cstheme="minorHAnsi"/>
        </w:rPr>
        <w:t xml:space="preserve">, školy si často konkurují a spolupracovat nechtějí. Rovněž tak spolupráce pedagogů v rámci školy není pravidlem, na školách chybí týmová práce. Nedochází tak k přenosu dobré praxe mezi školami, někdy ani v rámci školy. Problémem je </w:t>
      </w:r>
      <w:r w:rsidRPr="006E5F0A">
        <w:rPr>
          <w:rFonts w:cstheme="minorHAnsi"/>
          <w:b/>
        </w:rPr>
        <w:t>nedostatečná spolupráce mezi školou, zákonnými zástupci a zřizovateli</w:t>
      </w:r>
      <w:r w:rsidRPr="006E5F0A">
        <w:rPr>
          <w:rFonts w:cstheme="minorHAnsi"/>
        </w:rPr>
        <w:t xml:space="preserve">. S tím souvisí častý nezájem zákonných zástupců o spolupráci, </w:t>
      </w:r>
      <w:r w:rsidRPr="006E5F0A">
        <w:rPr>
          <w:rFonts w:cstheme="minorHAnsi"/>
          <w:b/>
        </w:rPr>
        <w:t>nedůvěra ve školu a učitele</w:t>
      </w:r>
      <w:r w:rsidRPr="006E5F0A">
        <w:rPr>
          <w:rFonts w:cstheme="minorHAnsi"/>
        </w:rPr>
        <w:t xml:space="preserve"> ze strany zákonných zástupců, upadající prestiž učitele, rostoucí individualismus ve společnosti, absence zodpovědnosti žáka ze své chování. To se projevuje i na nezdravých vztazích ve školách. V oblasti inkluzivního vzdělávání </w:t>
      </w:r>
      <w:r w:rsidRPr="006E5F0A">
        <w:rPr>
          <w:rFonts w:cstheme="minorHAnsi"/>
          <w:b/>
        </w:rPr>
        <w:t>chybí osvěta</w:t>
      </w:r>
      <w:r w:rsidRPr="006E5F0A">
        <w:rPr>
          <w:rFonts w:cstheme="minorHAnsi"/>
        </w:rPr>
        <w:t xml:space="preserve"> zejména směrem k žákům, zákonným zástupcům, politikům a veřejnosti. Často ještě některé školy dávají přednost již přežitým třídním schůzkám, řada škol však již uplatňuje vzájemné schůzky ve formátu učitel – zákonný zástupce – žák. V mezinárodních projektech školy téměř nespolupracují. Spolupráce škol s OSPOD má rezervy, školy si stěžují na malou pomoc ze strany OSPOD. Zajištění správy ICT je příležitostí ke spolupráci mezi školami.</w:t>
      </w:r>
    </w:p>
    <w:p w14:paraId="5A114C9F" w14:textId="77777777" w:rsidR="005B3F05" w:rsidRPr="006E5F0A" w:rsidRDefault="005B3F05" w:rsidP="005B3F05">
      <w:pPr>
        <w:spacing w:before="120" w:after="0" w:line="264" w:lineRule="auto"/>
        <w:rPr>
          <w:rFonts w:cstheme="minorHAnsi"/>
        </w:rPr>
      </w:pPr>
      <w:r w:rsidRPr="006E5F0A">
        <w:rPr>
          <w:rFonts w:cstheme="minorHAnsi"/>
          <w:b/>
          <w:bCs/>
        </w:rPr>
        <w:t xml:space="preserve">6. </w:t>
      </w:r>
      <w:r w:rsidRPr="000462C5">
        <w:rPr>
          <w:rFonts w:cstheme="minorHAnsi"/>
          <w:b/>
          <w:bCs/>
        </w:rPr>
        <w:t>Z</w:t>
      </w:r>
      <w:r w:rsidRPr="000462C5">
        <w:rPr>
          <w:rFonts w:cstheme="minorHAnsi"/>
          <w:b/>
        </w:rPr>
        <w:t xml:space="preserve">ájmové, </w:t>
      </w:r>
      <w:r w:rsidRPr="006E5F0A">
        <w:rPr>
          <w:rFonts w:cstheme="minorHAnsi"/>
          <w:b/>
        </w:rPr>
        <w:t>neformální a celoživotní vzdělávání</w:t>
      </w:r>
    </w:p>
    <w:p w14:paraId="64B5475A" w14:textId="77777777" w:rsidR="005B3F05" w:rsidRPr="006E5F0A" w:rsidRDefault="005B3F05" w:rsidP="005B3F05">
      <w:pPr>
        <w:spacing w:before="120" w:after="0" w:line="264" w:lineRule="auto"/>
        <w:ind w:left="709"/>
        <w:rPr>
          <w:rFonts w:cstheme="minorHAnsi"/>
        </w:rPr>
      </w:pPr>
      <w:r w:rsidRPr="006E5F0A">
        <w:rPr>
          <w:rFonts w:cstheme="minorHAnsi"/>
        </w:rPr>
        <w:t xml:space="preserve">Řada dětí </w:t>
      </w:r>
      <w:r w:rsidRPr="006E5F0A">
        <w:rPr>
          <w:rFonts w:cstheme="minorHAnsi"/>
          <w:b/>
        </w:rPr>
        <w:t>netráví volný čas plnohodnotným způsobem</w:t>
      </w:r>
      <w:r w:rsidRPr="006E5F0A">
        <w:rPr>
          <w:rFonts w:cstheme="minorHAnsi"/>
        </w:rPr>
        <w:t xml:space="preserve">, často se utíká do virtuálního světa, nevěnují se sportovním ani kulturním aktivitám, oporu nenacházejí ani v rodině. Nabídka činností dětí a mládeže ve volném čase je přitom dostatečná, je však nadále nutné vytvářet příznivé podmínky pro zájmové, neformální a celoživotní vzdělávání nejen stávajícími, ale i dalšími subjekty. To může napomoci začlenění dětí do kolektivu, zlepšení jejich fyzického i duševního zdraví, pocitu sebevědomí, ale i celospolečenské odpovědnosti. </w:t>
      </w:r>
    </w:p>
    <w:p w14:paraId="197F2E80" w14:textId="77777777" w:rsidR="005B3F05" w:rsidRDefault="005B3F05" w:rsidP="005B3F05">
      <w:pPr>
        <w:spacing w:before="120" w:after="0" w:line="264" w:lineRule="auto"/>
        <w:ind w:left="708"/>
        <w:rPr>
          <w:rFonts w:cstheme="minorHAnsi"/>
        </w:rPr>
      </w:pPr>
      <w:r w:rsidRPr="006E5F0A">
        <w:rPr>
          <w:rFonts w:cstheme="minorHAnsi"/>
        </w:rPr>
        <w:t xml:space="preserve">Samostatnou kapitolou je často </w:t>
      </w:r>
      <w:r w:rsidRPr="006E5F0A">
        <w:rPr>
          <w:rFonts w:cstheme="minorHAnsi"/>
          <w:b/>
        </w:rPr>
        <w:t>opomíjená potřeba celoživotního vzdělávání</w:t>
      </w:r>
      <w:r w:rsidRPr="006E5F0A">
        <w:rPr>
          <w:rFonts w:cstheme="minorHAnsi"/>
        </w:rPr>
        <w:t xml:space="preserve"> všech věkových skupin obyvatel, nezbytná pro adekvátní pracovní uplatnění.</w:t>
      </w:r>
    </w:p>
    <w:p w14:paraId="3F27A012" w14:textId="77777777" w:rsidR="005B3F05" w:rsidRDefault="005B3F05" w:rsidP="005B3F05">
      <w:pPr>
        <w:spacing w:before="120" w:after="0" w:line="264" w:lineRule="auto"/>
        <w:ind w:left="708"/>
        <w:rPr>
          <w:rFonts w:cstheme="minorHAnsi"/>
        </w:rPr>
      </w:pPr>
    </w:p>
    <w:p w14:paraId="6E349586" w14:textId="77777777" w:rsidR="005B3F05" w:rsidRPr="006A2747" w:rsidRDefault="005B3F05" w:rsidP="005B3F05">
      <w:pPr>
        <w:pStyle w:val="Nadpis3"/>
      </w:pPr>
      <w:bookmarkStart w:id="44" w:name="_Toc38532746"/>
      <w:bookmarkStart w:id="45" w:name="_Toc94876778"/>
      <w:r w:rsidRPr="006A2747">
        <w:t>Problémy a jejich příčiny v povinných tématech:</w:t>
      </w:r>
      <w:bookmarkEnd w:id="44"/>
      <w:bookmarkEnd w:id="45"/>
    </w:p>
    <w:p w14:paraId="72591E5A" w14:textId="77777777" w:rsidR="005B3F05" w:rsidRPr="006A2747" w:rsidRDefault="005B3F05" w:rsidP="005B3F05">
      <w:pPr>
        <w:spacing w:before="120" w:after="0" w:line="264" w:lineRule="auto"/>
        <w:ind w:left="708"/>
        <w:rPr>
          <w:rFonts w:cstheme="minorHAnsi"/>
        </w:rPr>
      </w:pPr>
    </w:p>
    <w:p w14:paraId="5FEE5974" w14:textId="77777777" w:rsidR="005B3F05" w:rsidRPr="006A2747" w:rsidRDefault="005B3F05" w:rsidP="005B3F05">
      <w:pPr>
        <w:spacing w:before="120" w:after="0" w:line="264" w:lineRule="auto"/>
        <w:rPr>
          <w:rFonts w:cstheme="minorHAnsi"/>
          <w:b/>
          <w:bCs/>
        </w:rPr>
      </w:pPr>
      <w:r w:rsidRPr="006A2747">
        <w:rPr>
          <w:rFonts w:cstheme="minorHAnsi"/>
          <w:b/>
          <w:bCs/>
        </w:rPr>
        <w:t>1. Podpora rozvoje kvalitního inkluzivního vzdělávání</w:t>
      </w:r>
    </w:p>
    <w:p w14:paraId="55EAB398" w14:textId="77777777" w:rsidR="005B3F05" w:rsidRPr="006A2747" w:rsidRDefault="005B3F05" w:rsidP="005B3F05">
      <w:pPr>
        <w:pStyle w:val="Odstavecseseznamem"/>
        <w:spacing w:before="120" w:after="0" w:line="264" w:lineRule="auto"/>
        <w:rPr>
          <w:rFonts w:cstheme="minorHAnsi"/>
        </w:rPr>
      </w:pPr>
      <w:r w:rsidRPr="006A2747">
        <w:rPr>
          <w:rFonts w:cstheme="minorHAnsi"/>
        </w:rPr>
        <w:t xml:space="preserve">Školy se jen velmi pomalu seznamují s novou školskou legislativou, především pro vzdělávání dětí a žáků se speciálními vzdělávacími potřebami a žáků nadaných. Na školách </w:t>
      </w:r>
      <w:r w:rsidRPr="006A2747">
        <w:rPr>
          <w:rFonts w:cstheme="minorHAnsi"/>
          <w:b/>
        </w:rPr>
        <w:t>není dostatečná znalost podpůrných opatření</w:t>
      </w:r>
      <w:r w:rsidRPr="006A2747">
        <w:rPr>
          <w:rFonts w:cstheme="minorHAnsi"/>
        </w:rPr>
        <w:t xml:space="preserve">, většinou pedagogové neznají potřebné metodiky práce se žáky se speciálními vzdělávacími potřebami. Na školách chybí dostatek asistentů pedagoga, školních speciálních pedagogů a školních psychologů. </w:t>
      </w:r>
      <w:r w:rsidRPr="006A2747">
        <w:rPr>
          <w:rFonts w:cstheme="minorHAnsi"/>
          <w:b/>
        </w:rPr>
        <w:t>Školní poradenská pracoviště</w:t>
      </w:r>
      <w:r w:rsidRPr="006A2747">
        <w:rPr>
          <w:rFonts w:cstheme="minorHAnsi"/>
        </w:rPr>
        <w:t xml:space="preserve"> na školách se postupně zřizují, ne všechny školy mají zpracované </w:t>
      </w:r>
      <w:r w:rsidRPr="006A2747">
        <w:rPr>
          <w:rFonts w:cstheme="minorHAnsi"/>
          <w:b/>
        </w:rPr>
        <w:t>programy poradenských služeb.</w:t>
      </w:r>
      <w:r w:rsidRPr="006A2747">
        <w:rPr>
          <w:rFonts w:cstheme="minorHAnsi"/>
        </w:rPr>
        <w:t xml:space="preserve"> Vzdělávání dětí a žáků se speciálními vzdělávacími potřebami </w:t>
      </w:r>
      <w:r w:rsidRPr="006A2747">
        <w:rPr>
          <w:rFonts w:cstheme="minorHAnsi"/>
          <w:b/>
        </w:rPr>
        <w:t>není poskytována dostatečná podpora</w:t>
      </w:r>
      <w:r w:rsidRPr="006A2747">
        <w:rPr>
          <w:rFonts w:cstheme="minorHAnsi"/>
        </w:rPr>
        <w:t xml:space="preserve"> ze strany pedagogicko-psychologických poraden, krajského úřadu a Národního pedagogického institutu ČR. Pedagogové se pomalu seznamují s možností úpravy obsahu a výstupů základního vzdělávání. </w:t>
      </w:r>
    </w:p>
    <w:p w14:paraId="27F8C31C" w14:textId="1B23BA0C" w:rsidR="005B3F05" w:rsidRDefault="005B3F05" w:rsidP="005B3F05">
      <w:pPr>
        <w:spacing w:before="120" w:after="0" w:line="264" w:lineRule="auto"/>
        <w:ind w:left="708"/>
        <w:rPr>
          <w:rFonts w:cstheme="minorHAnsi"/>
        </w:rPr>
      </w:pPr>
    </w:p>
    <w:p w14:paraId="44A50DB7" w14:textId="0B0BF788" w:rsidR="00D22F9A" w:rsidRDefault="00D22F9A" w:rsidP="005B3F05">
      <w:pPr>
        <w:spacing w:before="120" w:after="0" w:line="264" w:lineRule="auto"/>
        <w:ind w:left="708"/>
        <w:rPr>
          <w:rFonts w:cstheme="minorHAnsi"/>
        </w:rPr>
      </w:pPr>
    </w:p>
    <w:p w14:paraId="6523CBE9" w14:textId="77777777" w:rsidR="00D22F9A" w:rsidRPr="006A2747" w:rsidRDefault="00D22F9A" w:rsidP="005B3F05">
      <w:pPr>
        <w:spacing w:before="120" w:after="0" w:line="264" w:lineRule="auto"/>
        <w:ind w:left="708"/>
        <w:rPr>
          <w:rFonts w:cstheme="minorHAnsi"/>
        </w:rPr>
      </w:pPr>
    </w:p>
    <w:p w14:paraId="0D61CA70" w14:textId="77777777" w:rsidR="005B3F05" w:rsidRPr="006A2747" w:rsidRDefault="005B3F05" w:rsidP="005B3F05">
      <w:pPr>
        <w:spacing w:before="120" w:after="0" w:line="264" w:lineRule="auto"/>
        <w:rPr>
          <w:rFonts w:cstheme="minorHAnsi"/>
          <w:b/>
          <w:bCs/>
        </w:rPr>
      </w:pPr>
      <w:r w:rsidRPr="006A2747">
        <w:rPr>
          <w:rFonts w:cstheme="minorHAnsi"/>
          <w:b/>
          <w:bCs/>
        </w:rPr>
        <w:t>2. Podpora čtenářské gramotnosti a rozvoj potenciálu každého žáka</w:t>
      </w:r>
    </w:p>
    <w:p w14:paraId="7B9FE62D" w14:textId="77777777" w:rsidR="005B3F05" w:rsidRPr="006A2747" w:rsidRDefault="005B3F05" w:rsidP="005B3F05">
      <w:pPr>
        <w:spacing w:before="120" w:after="0" w:line="264" w:lineRule="auto"/>
        <w:ind w:left="708"/>
        <w:rPr>
          <w:rFonts w:cstheme="minorHAnsi"/>
        </w:rPr>
      </w:pPr>
      <w:r w:rsidRPr="006A2747">
        <w:rPr>
          <w:rFonts w:cstheme="minorHAnsi"/>
        </w:rPr>
        <w:t xml:space="preserve">Pozitivem je odborná kvalifikace pedagogů v mateřských i základních školách a rozvoj pregramotnosti v předškolním věku (čtení v mateřské škole). Významným </w:t>
      </w:r>
      <w:r w:rsidRPr="006A2747">
        <w:rPr>
          <w:rFonts w:cstheme="minorHAnsi"/>
          <w:b/>
        </w:rPr>
        <w:t>nedostatkem je nízká úroveň spolupráce mezi školou a rodinou a nedostatečná péče v některých rodinách a negativní vliv vnějšího prostředí</w:t>
      </w:r>
      <w:r w:rsidRPr="006A2747">
        <w:rPr>
          <w:rFonts w:cstheme="minorHAnsi"/>
        </w:rPr>
        <w:t xml:space="preserve"> (určující role moderních technologií, negativní vzorce chování a hodnotové vzory v současné společnosti apod.) na rozvoj čtenářské gramotnosti u dětí. To se u dětí projevuje obecnou </w:t>
      </w:r>
      <w:r w:rsidRPr="006A2747">
        <w:rPr>
          <w:rFonts w:cstheme="minorHAnsi"/>
          <w:b/>
        </w:rPr>
        <w:t>nechutí ke čtení a absencí komunikačních schopností</w:t>
      </w:r>
      <w:r w:rsidRPr="006A2747">
        <w:rPr>
          <w:rFonts w:cstheme="minorHAnsi"/>
        </w:rPr>
        <w:t xml:space="preserve"> – logopedické vady, neschopnost se srozumitelně vyjádřit, pochopit text, slabé čtenářské schopnosti. </w:t>
      </w:r>
    </w:p>
    <w:p w14:paraId="404E5518" w14:textId="77777777" w:rsidR="005B3F05" w:rsidRPr="006A2747" w:rsidRDefault="005B3F05" w:rsidP="005B3F05">
      <w:pPr>
        <w:spacing w:before="120" w:after="0" w:line="264" w:lineRule="auto"/>
        <w:ind w:left="708"/>
        <w:rPr>
          <w:rFonts w:cstheme="minorHAnsi"/>
        </w:rPr>
      </w:pPr>
      <w:r w:rsidRPr="006A2747">
        <w:rPr>
          <w:rFonts w:cstheme="minorHAnsi"/>
        </w:rPr>
        <w:t xml:space="preserve">Budování vztahu dětí k četbě je pak dále komplikováno </w:t>
      </w:r>
      <w:r w:rsidRPr="006A2747">
        <w:rPr>
          <w:rFonts w:cstheme="minorHAnsi"/>
          <w:b/>
        </w:rPr>
        <w:t>materiálními a organizačními nedostatky ve výuce</w:t>
      </w:r>
      <w:r w:rsidRPr="006A2747">
        <w:rPr>
          <w:rFonts w:cstheme="minorHAnsi"/>
        </w:rPr>
        <w:t xml:space="preserve">. Převládá přitom frontální vyučování a ze strany zřizovatelů a vedení škol </w:t>
      </w:r>
      <w:r w:rsidRPr="006A2747">
        <w:rPr>
          <w:rFonts w:cstheme="minorHAnsi"/>
          <w:b/>
        </w:rPr>
        <w:t>není dostatečná podpora k alternativním formám výuky</w:t>
      </w:r>
      <w:r w:rsidRPr="006A2747">
        <w:rPr>
          <w:rFonts w:cstheme="minorHAnsi"/>
        </w:rPr>
        <w:t xml:space="preserve">. Někteří pedagogové si stěžují na nedostatek času kvůli obsahové přetíženosti Rámcového vzdělávacího programu. </w:t>
      </w:r>
      <w:r w:rsidRPr="006A2747">
        <w:rPr>
          <w:rFonts w:cstheme="minorHAnsi"/>
          <w:b/>
        </w:rPr>
        <w:t>Materiální vybavení je nedostačující</w:t>
      </w:r>
      <w:r w:rsidRPr="006A2747">
        <w:rPr>
          <w:rFonts w:cstheme="minorHAnsi"/>
        </w:rPr>
        <w:t xml:space="preserve"> – řada základních škol nedisponuje školní knihovnou nebo je její knižní fond zastaralý a neodpovídá současným požadavkům na výuku. I způsob výuky vykazuje nedostatky – seznam povinné četby se rovněž léty nemění. </w:t>
      </w:r>
    </w:p>
    <w:p w14:paraId="1823403B" w14:textId="77777777" w:rsidR="005B3F05" w:rsidRPr="006A2747" w:rsidRDefault="005B3F05" w:rsidP="005B3F05">
      <w:pPr>
        <w:spacing w:before="120" w:after="0" w:line="264" w:lineRule="auto"/>
        <w:ind w:left="708"/>
        <w:rPr>
          <w:rFonts w:cstheme="minorHAnsi"/>
        </w:rPr>
      </w:pPr>
    </w:p>
    <w:p w14:paraId="1B63C7FD" w14:textId="77777777" w:rsidR="005B3F05" w:rsidRPr="006A2747" w:rsidRDefault="005B3F05" w:rsidP="005B3F05">
      <w:pPr>
        <w:spacing w:before="120" w:after="0" w:line="264" w:lineRule="auto"/>
        <w:rPr>
          <w:rFonts w:cstheme="minorHAnsi"/>
          <w:b/>
          <w:bCs/>
        </w:rPr>
      </w:pPr>
      <w:r w:rsidRPr="006A2747">
        <w:rPr>
          <w:rFonts w:cstheme="minorHAnsi"/>
          <w:b/>
          <w:bCs/>
        </w:rPr>
        <w:t>3. Podpora matematické gramotnosti a rozvoj potenciálu každého žáka</w:t>
      </w:r>
    </w:p>
    <w:p w14:paraId="5DFC035C" w14:textId="60532CDA" w:rsidR="005B3F05" w:rsidRPr="006A2747" w:rsidRDefault="005B3F05" w:rsidP="005B3F05">
      <w:pPr>
        <w:spacing w:before="120" w:after="0" w:line="264" w:lineRule="auto"/>
        <w:ind w:left="708"/>
        <w:rPr>
          <w:rFonts w:cstheme="minorHAnsi"/>
        </w:rPr>
      </w:pPr>
      <w:r w:rsidRPr="006A2747">
        <w:rPr>
          <w:rFonts w:cstheme="minorHAnsi"/>
        </w:rPr>
        <w:t xml:space="preserve">Pozitivem je odborná kvalifikace pedagogů v mateřských i základních školách, rozvoj pregramotnosti v předškolním věku a postupně se zlepšující materiální vybavení. Negativem ale zůstává </w:t>
      </w:r>
      <w:r w:rsidRPr="006A2747">
        <w:rPr>
          <w:rFonts w:cstheme="minorHAnsi"/>
          <w:b/>
        </w:rPr>
        <w:t>špatný vliv vnějšího prostředí na rozvoj matematické gramotnosti</w:t>
      </w:r>
      <w:r w:rsidRPr="006A2747">
        <w:rPr>
          <w:rFonts w:cstheme="minorHAnsi"/>
        </w:rPr>
        <w:t xml:space="preserve">. V mnohých rodinách je spolupráce se školou nedostatečná, přetrvává zarámování matematiky jako složitého a nepraktického předmětu, není rozvíjena matematicko-logická inteligence, chybí chuť se naučit něco nového. Moderní technologie svou technickou vyspělostí suplují matematické myšlení a stávají </w:t>
      </w:r>
      <w:r w:rsidR="00F80CD4">
        <w:rPr>
          <w:rFonts w:cstheme="minorHAnsi"/>
        </w:rPr>
        <w:t xml:space="preserve">se </w:t>
      </w:r>
      <w:r w:rsidRPr="006A2747">
        <w:rPr>
          <w:rFonts w:cstheme="minorHAnsi"/>
        </w:rPr>
        <w:t xml:space="preserve">hlavní náplní volného času dětí a mládeže. </w:t>
      </w:r>
    </w:p>
    <w:p w14:paraId="2819C115" w14:textId="77777777" w:rsidR="005B3F05" w:rsidRPr="006A2747" w:rsidRDefault="005B3F05" w:rsidP="005B3F05">
      <w:pPr>
        <w:spacing w:before="120" w:after="0" w:line="264" w:lineRule="auto"/>
        <w:ind w:left="708"/>
        <w:rPr>
          <w:rFonts w:cstheme="minorHAnsi"/>
        </w:rPr>
      </w:pPr>
      <w:r w:rsidRPr="006A2747">
        <w:rPr>
          <w:rFonts w:cstheme="minorHAnsi"/>
        </w:rPr>
        <w:t xml:space="preserve">K tomu se přidávají i </w:t>
      </w:r>
      <w:r w:rsidRPr="006A2747">
        <w:rPr>
          <w:rFonts w:cstheme="minorHAnsi"/>
          <w:b/>
        </w:rPr>
        <w:t>problémy ve výuce</w:t>
      </w:r>
      <w:r w:rsidRPr="006A2747">
        <w:rPr>
          <w:rFonts w:cstheme="minorHAnsi"/>
        </w:rPr>
        <w:t xml:space="preserve">. Spolupráce pedagogů a výměna jejich zkušeností je nedostatečná, většina učitelů učí tradičně, podpora zavádění nových metod výuky je nedostatečná. </w:t>
      </w:r>
      <w:r w:rsidRPr="006A2747">
        <w:rPr>
          <w:rFonts w:cstheme="minorHAnsi"/>
          <w:b/>
        </w:rPr>
        <w:t>Obsah učiva matematiky je rozsáhlý, ale v běžném životě často nepoužitelný</w:t>
      </w:r>
      <w:r w:rsidRPr="006A2747">
        <w:rPr>
          <w:rFonts w:cstheme="minorHAnsi"/>
        </w:rPr>
        <w:t>, což žáci zřetelně vnímají. Hlavním motivačním faktorem tak pro žáky zůstává zvládnutí přijímacích zkoušek na střední školy. Všechny tyto faktory jen podtrhují roli matematiky jako nepraktického a složitého předmětu. To vše má praktické dopady i do života společnosti, kdy nedostatečná úroveň matematické gramotnosti významné skupiny obyvatel hendikepuje, hlavně v nedostatečné finanční gramotnosti.</w:t>
      </w:r>
    </w:p>
    <w:p w14:paraId="4A8FE688" w14:textId="77777777" w:rsidR="005B3F05" w:rsidRPr="006A2747" w:rsidRDefault="005B3F05" w:rsidP="005B3F05">
      <w:pPr>
        <w:spacing w:before="120" w:after="0" w:line="264" w:lineRule="auto"/>
        <w:ind w:left="708"/>
        <w:rPr>
          <w:rFonts w:cstheme="minorHAnsi"/>
        </w:rPr>
      </w:pPr>
    </w:p>
    <w:p w14:paraId="0D8BB95D" w14:textId="77777777" w:rsidR="005B3F05" w:rsidRPr="00FD1D75" w:rsidRDefault="005B3F05" w:rsidP="005B3F05">
      <w:pPr>
        <w:pStyle w:val="Nadpis3"/>
        <w:rPr>
          <w:bCs/>
          <w:caps/>
        </w:rPr>
      </w:pPr>
      <w:bookmarkStart w:id="46" w:name="_Toc476909341"/>
      <w:bookmarkStart w:id="47" w:name="_Toc38532747"/>
      <w:bookmarkStart w:id="48" w:name="_Toc94876779"/>
      <w:r w:rsidRPr="00FD1D75">
        <w:t>Vymezení prioritních oblastí rozvoje v řešeném území</w:t>
      </w:r>
      <w:bookmarkEnd w:id="46"/>
      <w:bookmarkEnd w:id="47"/>
      <w:bookmarkEnd w:id="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6827"/>
      </w:tblGrid>
      <w:tr w:rsidR="008662B0" w:rsidRPr="008662B0" w14:paraId="5CF3D3F5" w14:textId="77777777" w:rsidTr="006E0747">
        <w:tc>
          <w:tcPr>
            <w:tcW w:w="2235" w:type="dxa"/>
            <w:shd w:val="clear" w:color="auto" w:fill="auto"/>
          </w:tcPr>
          <w:p w14:paraId="69D53DF4" w14:textId="77777777" w:rsidR="00F80CD4" w:rsidRPr="008662B0" w:rsidRDefault="00F80CD4" w:rsidP="006E0747">
            <w:pPr>
              <w:spacing w:after="0" w:line="264" w:lineRule="auto"/>
              <w:rPr>
                <w:rFonts w:cs="Arial"/>
                <w:b/>
              </w:rPr>
            </w:pPr>
            <w:r w:rsidRPr="008662B0">
              <w:rPr>
                <w:rFonts w:cs="Arial"/>
                <w:b/>
              </w:rPr>
              <w:t>PRIORITA</w:t>
            </w:r>
          </w:p>
        </w:tc>
        <w:tc>
          <w:tcPr>
            <w:tcW w:w="6827" w:type="dxa"/>
            <w:shd w:val="clear" w:color="auto" w:fill="auto"/>
          </w:tcPr>
          <w:p w14:paraId="34B69EB8" w14:textId="27653FE7" w:rsidR="00F80CD4" w:rsidRPr="008662B0" w:rsidRDefault="00F80CD4" w:rsidP="006E0747">
            <w:pPr>
              <w:spacing w:after="0" w:line="264" w:lineRule="auto"/>
              <w:rPr>
                <w:rFonts w:cs="Arial"/>
                <w:b/>
              </w:rPr>
            </w:pPr>
            <w:r w:rsidRPr="008662B0">
              <w:rPr>
                <w:rFonts w:cs="Arial"/>
                <w:b/>
              </w:rPr>
              <w:t>CÍL</w:t>
            </w:r>
            <w:r w:rsidR="00EF5888" w:rsidRPr="008662B0">
              <w:rPr>
                <w:rFonts w:cs="Arial"/>
                <w:b/>
              </w:rPr>
              <w:t xml:space="preserve"> MAP</w:t>
            </w:r>
          </w:p>
        </w:tc>
      </w:tr>
      <w:tr w:rsidR="008662B0" w:rsidRPr="008662B0" w14:paraId="35D76477" w14:textId="77777777" w:rsidTr="006E0747">
        <w:tc>
          <w:tcPr>
            <w:tcW w:w="2235" w:type="dxa"/>
            <w:vMerge w:val="restart"/>
            <w:shd w:val="clear" w:color="auto" w:fill="auto"/>
            <w:vAlign w:val="center"/>
          </w:tcPr>
          <w:p w14:paraId="1117330D" w14:textId="1877847E" w:rsidR="00F80CD4" w:rsidRPr="008662B0" w:rsidRDefault="00F80CD4" w:rsidP="006E0747">
            <w:pPr>
              <w:spacing w:after="0" w:line="264" w:lineRule="auto"/>
              <w:jc w:val="center"/>
              <w:rPr>
                <w:rFonts w:cs="Arial"/>
                <w:b/>
                <w:sz w:val="21"/>
                <w:szCs w:val="21"/>
              </w:rPr>
            </w:pPr>
            <w:r w:rsidRPr="008662B0">
              <w:rPr>
                <w:rFonts w:cs="Arial"/>
                <w:b/>
                <w:sz w:val="21"/>
                <w:szCs w:val="21"/>
              </w:rPr>
              <w:t xml:space="preserve">I. Vytvoření podmínek pro předškolní, základní, zájmové a </w:t>
            </w:r>
            <w:r w:rsidR="00DE321A" w:rsidRPr="008662B0">
              <w:rPr>
                <w:rFonts w:cs="Arial"/>
                <w:b/>
                <w:sz w:val="21"/>
                <w:szCs w:val="21"/>
              </w:rPr>
              <w:t>celoživotní vzdělávání</w:t>
            </w:r>
          </w:p>
        </w:tc>
        <w:tc>
          <w:tcPr>
            <w:tcW w:w="6827" w:type="dxa"/>
            <w:shd w:val="clear" w:color="auto" w:fill="auto"/>
          </w:tcPr>
          <w:p w14:paraId="420E336B" w14:textId="77777777" w:rsidR="00F80CD4" w:rsidRPr="008662B0" w:rsidRDefault="00F80CD4" w:rsidP="006E0747">
            <w:pPr>
              <w:spacing w:after="0" w:line="264" w:lineRule="auto"/>
              <w:rPr>
                <w:rFonts w:cs="Arial"/>
                <w:sz w:val="21"/>
                <w:szCs w:val="21"/>
              </w:rPr>
            </w:pPr>
            <w:r w:rsidRPr="008662B0">
              <w:rPr>
                <w:rFonts w:cs="Arial"/>
                <w:sz w:val="21"/>
                <w:szCs w:val="21"/>
              </w:rPr>
              <w:t>1. Vyhovující materiální podmínky škol, školských zařízení a dalších subjektů poskytujících zájmové a celoživotní vzdělávání</w:t>
            </w:r>
          </w:p>
        </w:tc>
      </w:tr>
      <w:tr w:rsidR="008662B0" w:rsidRPr="008662B0" w14:paraId="701C8DF5" w14:textId="77777777" w:rsidTr="006E0747">
        <w:tc>
          <w:tcPr>
            <w:tcW w:w="2235" w:type="dxa"/>
            <w:vMerge/>
            <w:shd w:val="clear" w:color="auto" w:fill="auto"/>
            <w:vAlign w:val="center"/>
          </w:tcPr>
          <w:p w14:paraId="233605D8" w14:textId="77777777" w:rsidR="00F80CD4" w:rsidRPr="008662B0" w:rsidRDefault="00F80CD4" w:rsidP="006E0747">
            <w:pPr>
              <w:spacing w:after="0" w:line="264" w:lineRule="auto"/>
              <w:jc w:val="center"/>
              <w:rPr>
                <w:rFonts w:cs="Arial"/>
                <w:b/>
                <w:sz w:val="21"/>
                <w:szCs w:val="21"/>
              </w:rPr>
            </w:pPr>
          </w:p>
        </w:tc>
        <w:tc>
          <w:tcPr>
            <w:tcW w:w="6827" w:type="dxa"/>
            <w:shd w:val="clear" w:color="auto" w:fill="auto"/>
          </w:tcPr>
          <w:p w14:paraId="6A8AF66C" w14:textId="77777777" w:rsidR="00F80CD4" w:rsidRPr="008662B0" w:rsidRDefault="00F80CD4" w:rsidP="006E0747">
            <w:pPr>
              <w:spacing w:after="0" w:line="264" w:lineRule="auto"/>
              <w:rPr>
                <w:rFonts w:cs="Arial"/>
                <w:sz w:val="21"/>
                <w:szCs w:val="21"/>
              </w:rPr>
            </w:pPr>
            <w:r w:rsidRPr="008662B0">
              <w:rPr>
                <w:rFonts w:cs="Arial"/>
                <w:sz w:val="21"/>
                <w:szCs w:val="21"/>
              </w:rPr>
              <w:t>2. Zvýšené kompetence pedagogických pracovníků škol a školských zařízení a pracovníků dalších subjektů poskytujících zájmové a celoživotní vzdělávání</w:t>
            </w:r>
          </w:p>
        </w:tc>
      </w:tr>
      <w:tr w:rsidR="008662B0" w:rsidRPr="008662B0" w14:paraId="3FA49014" w14:textId="77777777" w:rsidTr="00CE4261">
        <w:trPr>
          <w:trHeight w:val="58"/>
        </w:trPr>
        <w:tc>
          <w:tcPr>
            <w:tcW w:w="2235" w:type="dxa"/>
            <w:vMerge w:val="restart"/>
            <w:shd w:val="clear" w:color="auto" w:fill="F2F2F2"/>
            <w:vAlign w:val="center"/>
          </w:tcPr>
          <w:p w14:paraId="127EF275" w14:textId="77777777" w:rsidR="00F80CD4" w:rsidRPr="008662B0" w:rsidRDefault="00F80CD4" w:rsidP="006E0747">
            <w:pPr>
              <w:spacing w:after="0" w:line="264" w:lineRule="auto"/>
              <w:jc w:val="center"/>
              <w:rPr>
                <w:rFonts w:cs="Arial"/>
                <w:b/>
                <w:sz w:val="21"/>
                <w:szCs w:val="21"/>
              </w:rPr>
            </w:pPr>
            <w:r w:rsidRPr="008662B0">
              <w:rPr>
                <w:rFonts w:cs="Arial"/>
                <w:b/>
                <w:sz w:val="21"/>
                <w:szCs w:val="21"/>
              </w:rPr>
              <w:t>II. Poskytovat kvalitní vzdělávání</w:t>
            </w:r>
          </w:p>
        </w:tc>
        <w:tc>
          <w:tcPr>
            <w:tcW w:w="6827" w:type="dxa"/>
            <w:shd w:val="clear" w:color="auto" w:fill="F2F2F2"/>
          </w:tcPr>
          <w:p w14:paraId="2B282F1F" w14:textId="77777777" w:rsidR="00F80CD4" w:rsidRPr="008662B0" w:rsidRDefault="00F80CD4" w:rsidP="006E0747">
            <w:pPr>
              <w:spacing w:after="0" w:line="264" w:lineRule="auto"/>
              <w:rPr>
                <w:rFonts w:cs="Arial"/>
                <w:sz w:val="21"/>
                <w:szCs w:val="21"/>
              </w:rPr>
            </w:pPr>
            <w:r w:rsidRPr="008662B0">
              <w:rPr>
                <w:rFonts w:cs="Arial"/>
                <w:sz w:val="21"/>
                <w:szCs w:val="21"/>
              </w:rPr>
              <w:t>3. Zvýšení kvality vzdělávání</w:t>
            </w:r>
          </w:p>
        </w:tc>
      </w:tr>
      <w:tr w:rsidR="008662B0" w:rsidRPr="008662B0" w14:paraId="70E9F0A1" w14:textId="77777777" w:rsidTr="006E0747">
        <w:tc>
          <w:tcPr>
            <w:tcW w:w="2235" w:type="dxa"/>
            <w:vMerge/>
            <w:shd w:val="clear" w:color="auto" w:fill="F2F2F2"/>
            <w:vAlign w:val="center"/>
          </w:tcPr>
          <w:p w14:paraId="2738249C" w14:textId="77777777" w:rsidR="00F80CD4" w:rsidRPr="008662B0" w:rsidRDefault="00F80CD4" w:rsidP="006E0747">
            <w:pPr>
              <w:spacing w:after="0" w:line="264" w:lineRule="auto"/>
              <w:jc w:val="center"/>
              <w:rPr>
                <w:rFonts w:cs="Arial"/>
                <w:b/>
                <w:sz w:val="21"/>
                <w:szCs w:val="21"/>
              </w:rPr>
            </w:pPr>
          </w:p>
        </w:tc>
        <w:tc>
          <w:tcPr>
            <w:tcW w:w="6827" w:type="dxa"/>
            <w:shd w:val="clear" w:color="auto" w:fill="F2F2F2"/>
          </w:tcPr>
          <w:p w14:paraId="2FE14A3E" w14:textId="3F449CA9" w:rsidR="00F80CD4" w:rsidRPr="008662B0" w:rsidRDefault="00F80CD4" w:rsidP="006E0747">
            <w:pPr>
              <w:spacing w:after="0" w:line="264" w:lineRule="auto"/>
              <w:rPr>
                <w:rFonts w:cs="Arial"/>
                <w:sz w:val="21"/>
                <w:szCs w:val="21"/>
              </w:rPr>
            </w:pPr>
            <w:r w:rsidRPr="008662B0">
              <w:rPr>
                <w:rFonts w:cs="Arial"/>
                <w:sz w:val="21"/>
                <w:szCs w:val="21"/>
              </w:rPr>
              <w:t xml:space="preserve">4. </w:t>
            </w:r>
            <w:r w:rsidR="00CE4261" w:rsidRPr="008662B0">
              <w:rPr>
                <w:rFonts w:cs="Arial"/>
                <w:sz w:val="21"/>
                <w:szCs w:val="21"/>
              </w:rPr>
              <w:t xml:space="preserve">Zlepšení </w:t>
            </w:r>
            <w:r w:rsidRPr="008662B0">
              <w:rPr>
                <w:rFonts w:cs="Arial"/>
                <w:sz w:val="21"/>
                <w:szCs w:val="21"/>
              </w:rPr>
              <w:t>podmínek pro vzdělávání většiny žáků v hlavním vzdělávacím proudu</w:t>
            </w:r>
          </w:p>
        </w:tc>
      </w:tr>
      <w:tr w:rsidR="008662B0" w:rsidRPr="008662B0" w14:paraId="3DEC289D" w14:textId="77777777" w:rsidTr="006E0747">
        <w:tc>
          <w:tcPr>
            <w:tcW w:w="2235" w:type="dxa"/>
            <w:vMerge w:val="restart"/>
            <w:shd w:val="clear" w:color="auto" w:fill="auto"/>
            <w:vAlign w:val="center"/>
          </w:tcPr>
          <w:p w14:paraId="59C154F6" w14:textId="77777777" w:rsidR="00F80CD4" w:rsidRPr="008662B0" w:rsidRDefault="00F80CD4" w:rsidP="006E0747">
            <w:pPr>
              <w:spacing w:after="0" w:line="264" w:lineRule="auto"/>
              <w:jc w:val="center"/>
              <w:rPr>
                <w:rFonts w:cs="Arial"/>
                <w:b/>
                <w:sz w:val="21"/>
                <w:szCs w:val="21"/>
              </w:rPr>
            </w:pPr>
            <w:r w:rsidRPr="008662B0">
              <w:rPr>
                <w:rFonts w:cs="Arial"/>
                <w:b/>
                <w:sz w:val="21"/>
                <w:szCs w:val="21"/>
              </w:rPr>
              <w:t>III. Vzájemná spolupráce mezi subjekty podílejícími se na vzdělávání</w:t>
            </w:r>
          </w:p>
        </w:tc>
        <w:tc>
          <w:tcPr>
            <w:tcW w:w="6827" w:type="dxa"/>
            <w:shd w:val="clear" w:color="auto" w:fill="auto"/>
          </w:tcPr>
          <w:p w14:paraId="68E54099" w14:textId="77777777" w:rsidR="00F80CD4" w:rsidRPr="008662B0" w:rsidRDefault="00F80CD4" w:rsidP="006E0747">
            <w:pPr>
              <w:spacing w:after="0" w:line="264" w:lineRule="auto"/>
              <w:rPr>
                <w:rFonts w:cs="Arial"/>
                <w:sz w:val="21"/>
                <w:szCs w:val="21"/>
              </w:rPr>
            </w:pPr>
            <w:r w:rsidRPr="008662B0">
              <w:rPr>
                <w:rFonts w:cs="Arial"/>
                <w:sz w:val="21"/>
                <w:szCs w:val="21"/>
              </w:rPr>
              <w:t>5. Prohloubení spolupráce škol a školských zařízení s komunitou, rodinou, partnery a dalšími subjekty poskytujícími zájmové a celoživotní vzdělávání</w:t>
            </w:r>
          </w:p>
        </w:tc>
      </w:tr>
      <w:tr w:rsidR="008662B0" w:rsidRPr="008662B0" w14:paraId="54A88A89" w14:textId="77777777" w:rsidTr="006E0747">
        <w:tc>
          <w:tcPr>
            <w:tcW w:w="2235" w:type="dxa"/>
            <w:vMerge/>
            <w:shd w:val="clear" w:color="auto" w:fill="auto"/>
            <w:vAlign w:val="center"/>
          </w:tcPr>
          <w:p w14:paraId="27DEF29E" w14:textId="77777777" w:rsidR="00F80CD4" w:rsidRPr="008662B0" w:rsidRDefault="00F80CD4" w:rsidP="006E0747">
            <w:pPr>
              <w:spacing w:after="0" w:line="264" w:lineRule="auto"/>
              <w:jc w:val="center"/>
              <w:rPr>
                <w:rFonts w:cs="Arial"/>
                <w:b/>
                <w:sz w:val="21"/>
                <w:szCs w:val="21"/>
              </w:rPr>
            </w:pPr>
          </w:p>
        </w:tc>
        <w:tc>
          <w:tcPr>
            <w:tcW w:w="6827" w:type="dxa"/>
            <w:shd w:val="clear" w:color="auto" w:fill="auto"/>
          </w:tcPr>
          <w:p w14:paraId="2F0E5A3C" w14:textId="77777777" w:rsidR="00F80CD4" w:rsidRPr="008662B0" w:rsidRDefault="00F80CD4" w:rsidP="006E0747">
            <w:pPr>
              <w:spacing w:after="0" w:line="264" w:lineRule="auto"/>
              <w:rPr>
                <w:rFonts w:cs="Arial"/>
                <w:sz w:val="21"/>
                <w:szCs w:val="21"/>
              </w:rPr>
            </w:pPr>
            <w:r w:rsidRPr="008662B0">
              <w:rPr>
                <w:rFonts w:cs="Arial"/>
                <w:sz w:val="21"/>
                <w:szCs w:val="21"/>
              </w:rPr>
              <w:t>6. Podpora zájmového, neformálního a celoživotního vzdělávání</w:t>
            </w:r>
          </w:p>
        </w:tc>
      </w:tr>
    </w:tbl>
    <w:p w14:paraId="3B0A87CF" w14:textId="77777777" w:rsidR="005B3F05" w:rsidRPr="008662B0" w:rsidRDefault="005B3F05" w:rsidP="005B3F05">
      <w:pPr>
        <w:spacing w:line="264" w:lineRule="auto"/>
        <w:rPr>
          <w:rFonts w:cs="Arial"/>
        </w:rPr>
      </w:pPr>
    </w:p>
    <w:p w14:paraId="17A66D75" w14:textId="77777777" w:rsidR="005B3F05" w:rsidRPr="00FD1D75" w:rsidRDefault="005B3F05" w:rsidP="005B3F05">
      <w:pPr>
        <w:pStyle w:val="Nadpis3"/>
        <w:rPr>
          <w:bCs/>
          <w:caps/>
        </w:rPr>
      </w:pPr>
      <w:bookmarkStart w:id="49" w:name="_Toc38532748"/>
      <w:bookmarkStart w:id="50" w:name="_Toc94876780"/>
      <w:r w:rsidRPr="00FD1D75">
        <w:t>SWOT 3 A</w:t>
      </w:r>
      <w:r>
        <w:t>nalýza</w:t>
      </w:r>
      <w:r w:rsidRPr="00FD1D75">
        <w:t xml:space="preserve"> </w:t>
      </w:r>
      <w:r>
        <w:t>prioritních</w:t>
      </w:r>
      <w:r w:rsidRPr="00FD1D75">
        <w:t xml:space="preserve"> </w:t>
      </w:r>
      <w:r>
        <w:t>oblastí</w:t>
      </w:r>
      <w:r w:rsidRPr="00FD1D75">
        <w:t xml:space="preserve"> </w:t>
      </w:r>
      <w:r>
        <w:t>rozvoje</w:t>
      </w:r>
      <w:r w:rsidRPr="00FD1D75">
        <w:t xml:space="preserve"> </w:t>
      </w:r>
      <w:r>
        <w:t>v</w:t>
      </w:r>
      <w:r w:rsidRPr="00FD1D75">
        <w:t> </w:t>
      </w:r>
      <w:r>
        <w:t>řešeném</w:t>
      </w:r>
      <w:r w:rsidRPr="00FD1D75">
        <w:t xml:space="preserve"> </w:t>
      </w:r>
      <w:r>
        <w:t>území</w:t>
      </w:r>
      <w:bookmarkEnd w:id="49"/>
      <w:bookmarkEnd w:id="50"/>
    </w:p>
    <w:p w14:paraId="66C1D308" w14:textId="77777777" w:rsidR="005B3F05" w:rsidRPr="00E54ACE" w:rsidRDefault="005B3F05" w:rsidP="005B3F05">
      <w:pPr>
        <w:rPr>
          <w:rFonts w:cstheme="minorHAnsi"/>
          <w:b/>
        </w:rPr>
      </w:pPr>
      <w:r w:rsidRPr="00E54ACE">
        <w:rPr>
          <w:rFonts w:cstheme="minorHAnsi"/>
          <w:b/>
        </w:rPr>
        <w:t>Priorita I. Vytvoření podmínek pro předškolní, základní, zájmové a celoživotní vzdělávání</w:t>
      </w:r>
    </w:p>
    <w:p w14:paraId="34C9B638" w14:textId="77777777" w:rsidR="005B3F05" w:rsidRPr="00E54ACE" w:rsidRDefault="005B3F05" w:rsidP="005B3F05">
      <w:pPr>
        <w:rPr>
          <w:rFonts w:cstheme="minorHAnsi"/>
        </w:rPr>
      </w:pPr>
      <w:r w:rsidRPr="00E54ACE">
        <w:rPr>
          <w:rFonts w:cstheme="minorHAnsi"/>
          <w:b/>
        </w:rPr>
        <w:t>Cíl 1. Vyhovující materiální podmínky škol, školských zařízení a dalších subjektů poskytujících zájmové a celoživotní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5B3F05" w:rsidRPr="006A2747" w14:paraId="79CE4D05" w14:textId="77777777" w:rsidTr="00AB76CC">
        <w:tc>
          <w:tcPr>
            <w:tcW w:w="4606" w:type="dxa"/>
            <w:shd w:val="clear" w:color="auto" w:fill="auto"/>
          </w:tcPr>
          <w:p w14:paraId="396053CB"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3F7B573B"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335D75CE" w14:textId="77777777" w:rsidTr="00AB76CC">
        <w:tc>
          <w:tcPr>
            <w:tcW w:w="4606" w:type="dxa"/>
            <w:shd w:val="clear" w:color="auto" w:fill="auto"/>
          </w:tcPr>
          <w:p w14:paraId="7A6DA9C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Dostatečný počet pomůcek</w:t>
            </w:r>
          </w:p>
          <w:p w14:paraId="5C1840B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Dostatek prostor pro tělesnou výchovu žáků (tělocvičny, školní hřiště)</w:t>
            </w:r>
          </w:p>
          <w:p w14:paraId="29788B1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Dobrý vnější vzhled škol</w:t>
            </w:r>
          </w:p>
        </w:tc>
        <w:tc>
          <w:tcPr>
            <w:tcW w:w="4606" w:type="dxa"/>
            <w:shd w:val="clear" w:color="auto" w:fill="auto"/>
          </w:tcPr>
          <w:p w14:paraId="107C0769" w14:textId="77777777" w:rsidR="005B3F05" w:rsidRPr="008662B0" w:rsidRDefault="005B3F05" w:rsidP="00AB76CC">
            <w:pPr>
              <w:pStyle w:val="Odstavecseseznamem"/>
              <w:numPr>
                <w:ilvl w:val="0"/>
                <w:numId w:val="1"/>
              </w:numPr>
              <w:spacing w:after="0" w:line="240" w:lineRule="auto"/>
              <w:jc w:val="left"/>
              <w:rPr>
                <w:rFonts w:cstheme="minorHAnsi"/>
              </w:rPr>
            </w:pPr>
            <w:r w:rsidRPr="008662B0">
              <w:rPr>
                <w:rFonts w:cstheme="minorHAnsi"/>
              </w:rPr>
              <w:t>Nedostatek odborných učeben a prostor (kabinety, WC, učebny)</w:t>
            </w:r>
          </w:p>
          <w:p w14:paraId="013500C5" w14:textId="77777777" w:rsidR="005B3F05" w:rsidRPr="008662B0" w:rsidRDefault="005B3F05" w:rsidP="00AB76CC">
            <w:pPr>
              <w:pStyle w:val="Odstavecseseznamem"/>
              <w:numPr>
                <w:ilvl w:val="0"/>
                <w:numId w:val="1"/>
              </w:numPr>
              <w:spacing w:after="0" w:line="240" w:lineRule="auto"/>
              <w:jc w:val="left"/>
              <w:rPr>
                <w:rFonts w:cstheme="minorHAnsi"/>
              </w:rPr>
            </w:pPr>
            <w:r w:rsidRPr="008662B0">
              <w:rPr>
                <w:rFonts w:cstheme="minorHAnsi"/>
              </w:rPr>
              <w:t>Nedostatečné vybavení IT (počítače, interaktivní tabule)</w:t>
            </w:r>
          </w:p>
          <w:p w14:paraId="696B2CD4" w14:textId="77777777" w:rsidR="005B3F05" w:rsidRPr="008662B0" w:rsidRDefault="005B3F05" w:rsidP="00AB76CC">
            <w:pPr>
              <w:pStyle w:val="Odstavecseseznamem"/>
              <w:numPr>
                <w:ilvl w:val="0"/>
                <w:numId w:val="1"/>
              </w:numPr>
              <w:spacing w:after="0" w:line="240" w:lineRule="auto"/>
              <w:jc w:val="left"/>
              <w:rPr>
                <w:rFonts w:cstheme="minorHAnsi"/>
              </w:rPr>
            </w:pPr>
            <w:r w:rsidRPr="008662B0">
              <w:rPr>
                <w:rFonts w:cstheme="minorHAnsi"/>
              </w:rPr>
              <w:t>Nedostatečné vybavení žákovských a učitelských knihoven</w:t>
            </w:r>
          </w:p>
          <w:p w14:paraId="4FA3A1C0" w14:textId="77777777" w:rsidR="005B3F05" w:rsidRPr="008662B0" w:rsidRDefault="005B3F05" w:rsidP="00AB76CC">
            <w:pPr>
              <w:pStyle w:val="Odstavecseseznamem"/>
              <w:numPr>
                <w:ilvl w:val="0"/>
                <w:numId w:val="1"/>
              </w:numPr>
              <w:spacing w:after="0" w:line="240" w:lineRule="auto"/>
              <w:jc w:val="left"/>
              <w:rPr>
                <w:rFonts w:cstheme="minorHAnsi"/>
              </w:rPr>
            </w:pPr>
            <w:r w:rsidRPr="008662B0">
              <w:rPr>
                <w:rFonts w:cstheme="minorHAnsi"/>
              </w:rPr>
              <w:t>Malá připravenost škol na investiční projekty (jsou často pouze záměry, chybí projektová dokumentace, odborníci na složitou administrativu projektů)</w:t>
            </w:r>
          </w:p>
          <w:p w14:paraId="538114CC" w14:textId="26D94EB3" w:rsidR="005B3F05" w:rsidRPr="008662B0" w:rsidRDefault="005B3F05" w:rsidP="00AB76CC">
            <w:pPr>
              <w:pStyle w:val="Odstavecseseznamem"/>
              <w:numPr>
                <w:ilvl w:val="0"/>
                <w:numId w:val="1"/>
              </w:numPr>
              <w:spacing w:after="0" w:line="240" w:lineRule="auto"/>
              <w:jc w:val="left"/>
              <w:rPr>
                <w:rFonts w:cstheme="minorHAnsi"/>
              </w:rPr>
            </w:pPr>
            <w:r w:rsidRPr="008662B0">
              <w:rPr>
                <w:rFonts w:cstheme="minorHAnsi"/>
              </w:rPr>
              <w:t>Nedostatek finančních prostředků zejména na rekonstrukce a modernizace škol na menších obcích</w:t>
            </w:r>
            <w:r w:rsidR="00717A92" w:rsidRPr="008662B0">
              <w:rPr>
                <w:rFonts w:cstheme="minorHAnsi"/>
              </w:rPr>
              <w:t>, na rozšíření kapacit mateřských i</w:t>
            </w:r>
            <w:r w:rsidR="008662B0" w:rsidRPr="008662B0">
              <w:rPr>
                <w:rFonts w:cstheme="minorHAnsi"/>
              </w:rPr>
              <w:t> </w:t>
            </w:r>
            <w:r w:rsidR="00717A92" w:rsidRPr="008662B0">
              <w:rPr>
                <w:rFonts w:cstheme="minorHAnsi"/>
              </w:rPr>
              <w:t>základních škol</w:t>
            </w:r>
          </w:p>
          <w:p w14:paraId="69E5A9AD" w14:textId="7C0EFEEE" w:rsidR="00717A92" w:rsidRPr="008662B0" w:rsidRDefault="00717A92" w:rsidP="00AB76CC">
            <w:pPr>
              <w:pStyle w:val="Odstavecseseznamem"/>
              <w:numPr>
                <w:ilvl w:val="0"/>
                <w:numId w:val="1"/>
              </w:numPr>
              <w:spacing w:after="0" w:line="240" w:lineRule="auto"/>
              <w:jc w:val="left"/>
              <w:rPr>
                <w:rFonts w:cstheme="minorHAnsi"/>
              </w:rPr>
            </w:pPr>
            <w:r w:rsidRPr="008662B0">
              <w:rPr>
                <w:rFonts w:cstheme="minorHAnsi"/>
              </w:rPr>
              <w:t>Naplněnost kapacit mateřských škol i</w:t>
            </w:r>
            <w:r w:rsidR="008662B0" w:rsidRPr="008662B0">
              <w:rPr>
                <w:rFonts w:cstheme="minorHAnsi"/>
              </w:rPr>
              <w:t> </w:t>
            </w:r>
            <w:r w:rsidRPr="008662B0">
              <w:rPr>
                <w:rFonts w:cstheme="minorHAnsi"/>
              </w:rPr>
              <w:t>skutečných kapacit základních škol</w:t>
            </w:r>
          </w:p>
          <w:p w14:paraId="1A07ABFB" w14:textId="77777777" w:rsidR="005B3F05" w:rsidRPr="008662B0" w:rsidRDefault="005B3F05" w:rsidP="00AB76CC">
            <w:pPr>
              <w:pStyle w:val="Odstavecseseznamem"/>
              <w:spacing w:after="0" w:line="240" w:lineRule="auto"/>
              <w:rPr>
                <w:rFonts w:cstheme="minorHAnsi"/>
              </w:rPr>
            </w:pPr>
          </w:p>
        </w:tc>
      </w:tr>
      <w:tr w:rsidR="005B3F05" w:rsidRPr="006A2747" w14:paraId="58F92287" w14:textId="77777777" w:rsidTr="00AB76CC">
        <w:tc>
          <w:tcPr>
            <w:tcW w:w="4606" w:type="dxa"/>
            <w:shd w:val="clear" w:color="auto" w:fill="auto"/>
          </w:tcPr>
          <w:p w14:paraId="237D2D77"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1445E89A"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7F77A9A3" w14:textId="77777777" w:rsidTr="00AB76CC">
        <w:tc>
          <w:tcPr>
            <w:tcW w:w="4606" w:type="dxa"/>
            <w:shd w:val="clear" w:color="auto" w:fill="auto"/>
          </w:tcPr>
          <w:p w14:paraId="68AE72E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Využití finančních prostředků nejen z EU na rekonstrukce a zlepšení vybavení škol</w:t>
            </w:r>
          </w:p>
          <w:p w14:paraId="077BDEC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Fundraising</w:t>
            </w:r>
          </w:p>
          <w:p w14:paraId="361ECC6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Spolupráce s NNO a dalšími institucemi zabývajícími se vzděláváním – zajištění pomůcek, výukových materiálů apod.</w:t>
            </w:r>
          </w:p>
          <w:p w14:paraId="5694E0F6"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2887312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Nedostatek finančních prostředků na opravy a údržbu školy, na povinnou finanční spoluúčast v dotačních projektech</w:t>
            </w:r>
          </w:p>
          <w:p w14:paraId="6574B12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Nepřipravenost škol na zajištění kvalitního vzdělávání (digitální gramotnost, přírodovědné a technické vzdělávání)</w:t>
            </w:r>
          </w:p>
          <w:p w14:paraId="48BE04A8"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Neúspěšnost projektů v dotačních titulech a grantech</w:t>
            </w:r>
          </w:p>
          <w:p w14:paraId="3CC57DCB" w14:textId="77777777" w:rsidR="005B3F05" w:rsidRPr="006A2747" w:rsidRDefault="005B3F05" w:rsidP="00AB76CC">
            <w:pPr>
              <w:pStyle w:val="Odstavecseseznamem"/>
              <w:spacing w:after="0" w:line="240" w:lineRule="auto"/>
              <w:rPr>
                <w:rFonts w:cstheme="minorHAnsi"/>
              </w:rPr>
            </w:pPr>
          </w:p>
        </w:tc>
      </w:tr>
    </w:tbl>
    <w:p w14:paraId="2CB3CAB3" w14:textId="6656F59B" w:rsidR="005B3F05" w:rsidRDefault="005B3F05" w:rsidP="005B3F05">
      <w:pPr>
        <w:rPr>
          <w:rFonts w:cstheme="minorHAnsi"/>
        </w:rPr>
      </w:pPr>
    </w:p>
    <w:p w14:paraId="311932F8" w14:textId="2EC53102" w:rsidR="008662B0" w:rsidRDefault="008662B0" w:rsidP="005B3F05">
      <w:pPr>
        <w:rPr>
          <w:rFonts w:cstheme="minorHAnsi"/>
        </w:rPr>
      </w:pPr>
    </w:p>
    <w:p w14:paraId="5DF5D631" w14:textId="3B27060B" w:rsidR="008662B0" w:rsidRDefault="008662B0" w:rsidP="005B3F05">
      <w:pPr>
        <w:rPr>
          <w:rFonts w:cstheme="minorHAnsi"/>
        </w:rPr>
      </w:pPr>
    </w:p>
    <w:p w14:paraId="631FB194" w14:textId="77777777" w:rsidR="008662B0" w:rsidRPr="00E54ACE" w:rsidRDefault="008662B0" w:rsidP="005B3F05">
      <w:pPr>
        <w:rPr>
          <w:rFonts w:cstheme="minorHAnsi"/>
        </w:rPr>
      </w:pPr>
    </w:p>
    <w:p w14:paraId="087411DE" w14:textId="77777777" w:rsidR="005B3F05" w:rsidRPr="00E54ACE" w:rsidRDefault="005B3F05" w:rsidP="005B3F05">
      <w:pPr>
        <w:rPr>
          <w:rFonts w:cstheme="minorHAnsi"/>
          <w:b/>
        </w:rPr>
      </w:pPr>
      <w:r w:rsidRPr="00E54ACE">
        <w:rPr>
          <w:rFonts w:cstheme="minorHAnsi"/>
          <w:b/>
        </w:rPr>
        <w:t>Cíl 2. Zvýšené kompetence pedagogických pracovníků škol a školských zařízení a pracovníků dalších subjektů poskytujících zájmové a celoživotní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5B3F05" w:rsidRPr="006A2747" w14:paraId="58F57E0C" w14:textId="77777777" w:rsidTr="00AB76CC">
        <w:tc>
          <w:tcPr>
            <w:tcW w:w="4606" w:type="dxa"/>
            <w:shd w:val="clear" w:color="auto" w:fill="auto"/>
          </w:tcPr>
          <w:p w14:paraId="67DE2725"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5090AACE"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42837812" w14:textId="77777777" w:rsidTr="00AB76CC">
        <w:tc>
          <w:tcPr>
            <w:tcW w:w="4606" w:type="dxa"/>
            <w:shd w:val="clear" w:color="auto" w:fill="auto"/>
          </w:tcPr>
          <w:p w14:paraId="5CF16AB3"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 xml:space="preserve">Odborná kvalifikace pedagogů </w:t>
            </w:r>
          </w:p>
          <w:p w14:paraId="349734C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Další vzdělávání pedagogických pracovníků (kvalitní nabídka, zájem pedagogů)</w:t>
            </w:r>
          </w:p>
          <w:p w14:paraId="27D0E21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Metodické vedení ředitelů škol</w:t>
            </w:r>
          </w:p>
          <w:p w14:paraId="137EEC8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Zlepšující se finanční ohodnocení pedagogů</w:t>
            </w:r>
          </w:p>
          <w:p w14:paraId="074555F5"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09FF5A18" w14:textId="77777777" w:rsidR="005B3F05" w:rsidRPr="006A2747" w:rsidRDefault="005B3F05" w:rsidP="00AB76CC">
            <w:pPr>
              <w:pStyle w:val="Odstavecseseznamem"/>
              <w:numPr>
                <w:ilvl w:val="0"/>
                <w:numId w:val="1"/>
              </w:numPr>
              <w:spacing w:after="0" w:line="240" w:lineRule="auto"/>
              <w:jc w:val="left"/>
            </w:pPr>
            <w:r w:rsidRPr="006A2747">
              <w:rPr>
                <w:rFonts w:cstheme="minorHAnsi"/>
              </w:rPr>
              <w:t xml:space="preserve">Překážky pro další vzdělávání pedagogických pracovníků </w:t>
            </w:r>
            <w:r w:rsidRPr="006A2747">
              <w:t>(zastupování učitelů při jejich účasti na školení)</w:t>
            </w:r>
          </w:p>
          <w:p w14:paraId="24300624"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Nedostatečné dovednosti pedagogů při práci s IT a novými metodami (kooperativní učení, formativní hodnocení, STEM...)</w:t>
            </w:r>
          </w:p>
          <w:p w14:paraId="6168482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Nízká prestiž a autorita pedagogů a škol, přenášení odpovědnosti za výchovu dětí ze zákonných zástupců na školy</w:t>
            </w:r>
          </w:p>
          <w:p w14:paraId="78A3E48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Malá podpora začínajících učitelů</w:t>
            </w:r>
          </w:p>
        </w:tc>
      </w:tr>
      <w:tr w:rsidR="005B3F05" w:rsidRPr="006A2747" w14:paraId="6E29DF48" w14:textId="77777777" w:rsidTr="00AB76CC">
        <w:tc>
          <w:tcPr>
            <w:tcW w:w="4606" w:type="dxa"/>
            <w:shd w:val="clear" w:color="auto" w:fill="auto"/>
          </w:tcPr>
          <w:p w14:paraId="48A220C8"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0ED0751F"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04F20FCC" w14:textId="77777777" w:rsidTr="00AB76CC">
        <w:tc>
          <w:tcPr>
            <w:tcW w:w="4606" w:type="dxa"/>
            <w:shd w:val="clear" w:color="auto" w:fill="auto"/>
          </w:tcPr>
          <w:p w14:paraId="5767AFC3"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Vytváření lepších podmínek pro úspěšnou realizaci dalšího vzdělávání pedagogických pracovníků</w:t>
            </w:r>
          </w:p>
          <w:p w14:paraId="3FCEA72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Spolupráce a sdílení zkušeností mezi školami a pedagogy</w:t>
            </w:r>
          </w:p>
          <w:p w14:paraId="75F0534B" w14:textId="77777777" w:rsidR="005B3F05" w:rsidRPr="006A2747" w:rsidRDefault="005B3F05" w:rsidP="00AB76CC">
            <w:pPr>
              <w:pStyle w:val="Odstavecseseznamem"/>
              <w:numPr>
                <w:ilvl w:val="0"/>
                <w:numId w:val="1"/>
              </w:numPr>
              <w:spacing w:after="0" w:line="240" w:lineRule="auto"/>
              <w:jc w:val="left"/>
            </w:pPr>
            <w:r w:rsidRPr="006A2747">
              <w:t>Odměňování pedagogických pracovníků v návaznosti na kariérní řád a pokračující růst platového ohodnocení ve školství</w:t>
            </w:r>
          </w:p>
          <w:p w14:paraId="1FB85E4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Vzdělávání pedagogických pracovníků přímo ve školách</w:t>
            </w:r>
          </w:p>
          <w:p w14:paraId="7F06AC2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Zavedení systémové podpory začínajících učitelů</w:t>
            </w:r>
          </w:p>
          <w:p w14:paraId="3E064701"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11DEC31D" w14:textId="77777777" w:rsidR="005B3F05" w:rsidRPr="006A2747" w:rsidRDefault="005B3F05" w:rsidP="00AB76CC">
            <w:pPr>
              <w:pStyle w:val="Odstavecseseznamem"/>
              <w:numPr>
                <w:ilvl w:val="0"/>
                <w:numId w:val="1"/>
              </w:numPr>
              <w:spacing w:after="0" w:line="240" w:lineRule="auto"/>
              <w:jc w:val="left"/>
            </w:pPr>
            <w:r w:rsidRPr="006A2747">
              <w:t>Nedostatečné ocenění pedagogické práce</w:t>
            </w:r>
          </w:p>
          <w:p w14:paraId="29EFE988" w14:textId="4949F67A"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Administrativní zátěž, vyhoření a stres vedení škol a pedagogů</w:t>
            </w:r>
          </w:p>
          <w:p w14:paraId="73DED082" w14:textId="77777777" w:rsidR="005B3F05" w:rsidRPr="006A2747" w:rsidRDefault="005B3F05" w:rsidP="00AB76CC">
            <w:pPr>
              <w:pStyle w:val="Odstavecseseznamem"/>
              <w:numPr>
                <w:ilvl w:val="0"/>
                <w:numId w:val="1"/>
              </w:numPr>
              <w:spacing w:after="0" w:line="240" w:lineRule="auto"/>
              <w:jc w:val="left"/>
            </w:pPr>
            <w:r w:rsidRPr="006A2747">
              <w:t xml:space="preserve">Malá znalost moderní didaktiky s negativními dopady na budoucí uplatnění žáků </w:t>
            </w:r>
          </w:p>
          <w:p w14:paraId="45F1FDB8" w14:textId="77777777" w:rsidR="005B3F05" w:rsidRPr="006A2747" w:rsidRDefault="005B3F05" w:rsidP="00AB76CC">
            <w:pPr>
              <w:pStyle w:val="Odstavecseseznamem"/>
              <w:numPr>
                <w:ilvl w:val="0"/>
                <w:numId w:val="1"/>
              </w:numPr>
              <w:spacing w:after="0" w:line="240" w:lineRule="auto"/>
              <w:jc w:val="left"/>
            </w:pPr>
            <w:r w:rsidRPr="006A2747">
              <w:t>Odmítnutí sdílet zkušenosti mezi školami a pedagogy – obava z „konkurence“</w:t>
            </w:r>
          </w:p>
          <w:p w14:paraId="6F9F444C" w14:textId="77777777" w:rsidR="005B3F05" w:rsidRPr="006A2747" w:rsidRDefault="005B3F05" w:rsidP="00AB76CC">
            <w:pPr>
              <w:pStyle w:val="Odstavecseseznamem"/>
              <w:numPr>
                <w:ilvl w:val="0"/>
                <w:numId w:val="1"/>
              </w:numPr>
              <w:spacing w:after="0" w:line="240" w:lineRule="auto"/>
              <w:jc w:val="left"/>
            </w:pPr>
            <w:r w:rsidRPr="006A2747">
              <w:t>Odchod pedagogů do jiných oborů (lepší finanční ohodnocení, méně stresující prostředí)</w:t>
            </w:r>
          </w:p>
          <w:p w14:paraId="4C0C0A40" w14:textId="77777777" w:rsidR="005B3F05" w:rsidRPr="006A2747" w:rsidRDefault="005B3F05" w:rsidP="00AB76CC">
            <w:pPr>
              <w:pStyle w:val="Odstavecseseznamem"/>
              <w:spacing w:after="0" w:line="240" w:lineRule="auto"/>
              <w:rPr>
                <w:rFonts w:cstheme="minorHAnsi"/>
              </w:rPr>
            </w:pPr>
          </w:p>
        </w:tc>
      </w:tr>
    </w:tbl>
    <w:p w14:paraId="5554B0B7" w14:textId="77777777" w:rsidR="005B3F05" w:rsidRDefault="005B3F05" w:rsidP="005B3F05">
      <w:pPr>
        <w:rPr>
          <w:rFonts w:cstheme="minorHAnsi"/>
        </w:rPr>
      </w:pPr>
    </w:p>
    <w:p w14:paraId="2D0C51BF" w14:textId="77777777" w:rsidR="005B3F05" w:rsidRPr="00E54ACE" w:rsidRDefault="005B3F05" w:rsidP="005B3F05">
      <w:pPr>
        <w:rPr>
          <w:rFonts w:cstheme="minorHAnsi"/>
          <w:b/>
        </w:rPr>
      </w:pPr>
      <w:r w:rsidRPr="00E54ACE">
        <w:rPr>
          <w:rFonts w:cstheme="minorHAnsi"/>
          <w:b/>
        </w:rPr>
        <w:t>Priorita II. Poskytovat kvalitní vzdělávání</w:t>
      </w:r>
    </w:p>
    <w:p w14:paraId="4CA8CA21" w14:textId="77777777" w:rsidR="005B3F05" w:rsidRPr="00E54ACE" w:rsidRDefault="005B3F05" w:rsidP="005B3F05">
      <w:pPr>
        <w:rPr>
          <w:rFonts w:cstheme="minorHAnsi"/>
        </w:rPr>
      </w:pPr>
      <w:r w:rsidRPr="00E54ACE">
        <w:rPr>
          <w:rFonts w:cstheme="minorHAnsi"/>
          <w:b/>
        </w:rPr>
        <w:t>Cíl 3. Zvýšení kvality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5B3F05" w:rsidRPr="006A2747" w14:paraId="6E5B8EB2" w14:textId="77777777" w:rsidTr="00AB76CC">
        <w:tc>
          <w:tcPr>
            <w:tcW w:w="4606" w:type="dxa"/>
            <w:shd w:val="clear" w:color="auto" w:fill="auto"/>
          </w:tcPr>
          <w:p w14:paraId="025F213E"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168B056B"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2324CB96" w14:textId="77777777" w:rsidTr="00AB76CC">
        <w:tc>
          <w:tcPr>
            <w:tcW w:w="4606" w:type="dxa"/>
            <w:shd w:val="clear" w:color="auto" w:fill="auto"/>
          </w:tcPr>
          <w:p w14:paraId="497E35A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Dobré klima školy</w:t>
            </w:r>
          </w:p>
          <w:p w14:paraId="09DE272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Zapojení žáků do školních projektů</w:t>
            </w:r>
          </w:p>
          <w:p w14:paraId="2A91064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Individuální přístup k dětem a žákům na některých školách</w:t>
            </w:r>
          </w:p>
          <w:p w14:paraId="18AB4024" w14:textId="77777777" w:rsidR="005B3F05" w:rsidRPr="006A2747" w:rsidRDefault="005B3F05" w:rsidP="00AB76CC">
            <w:pPr>
              <w:pStyle w:val="Odstavecseseznamem"/>
              <w:spacing w:after="0" w:line="240" w:lineRule="auto"/>
              <w:rPr>
                <w:rFonts w:cstheme="minorHAnsi"/>
              </w:rPr>
            </w:pPr>
          </w:p>
          <w:p w14:paraId="7CC87732"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3191BC5D" w14:textId="77777777" w:rsidR="005B3F05" w:rsidRPr="006A2747" w:rsidRDefault="005B3F05" w:rsidP="00AB76CC">
            <w:pPr>
              <w:pStyle w:val="Odstavecseseznamem"/>
              <w:numPr>
                <w:ilvl w:val="0"/>
                <w:numId w:val="1"/>
              </w:numPr>
              <w:spacing w:after="0" w:line="240" w:lineRule="auto"/>
              <w:jc w:val="left"/>
            </w:pPr>
            <w:r w:rsidRPr="006A2747">
              <w:t>Nedostatečná motivace a malý zájem žáků o vzdělávání, absence pozitivních vzorů</w:t>
            </w:r>
          </w:p>
          <w:p w14:paraId="3EF417B9" w14:textId="77777777" w:rsidR="005B3F05" w:rsidRPr="006A2747" w:rsidRDefault="005B3F05" w:rsidP="00AB76CC">
            <w:pPr>
              <w:pStyle w:val="Odstavecseseznamem"/>
              <w:numPr>
                <w:ilvl w:val="0"/>
                <w:numId w:val="1"/>
              </w:numPr>
              <w:spacing w:after="0" w:line="240" w:lineRule="auto"/>
              <w:jc w:val="left"/>
            </w:pPr>
            <w:r w:rsidRPr="006A2747">
              <w:t>Učení informací nepotřebných pro život</w:t>
            </w:r>
          </w:p>
          <w:p w14:paraId="353EE92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Neúplné znalosti pedagogů o klíčových kompetencích žáků</w:t>
            </w:r>
          </w:p>
          <w:p w14:paraId="49843C7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Malá pestrost forem a metod vzdělávání</w:t>
            </w:r>
          </w:p>
          <w:p w14:paraId="710F6D66"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Neexistující Národní program vzdělávání</w:t>
            </w:r>
          </w:p>
          <w:p w14:paraId="77E4E4A7" w14:textId="77777777" w:rsidR="005B3F05" w:rsidRPr="006A2747" w:rsidRDefault="005B3F05" w:rsidP="00AB76CC">
            <w:pPr>
              <w:pStyle w:val="Odstavecseseznamem"/>
              <w:spacing w:after="0" w:line="240" w:lineRule="auto"/>
              <w:rPr>
                <w:rFonts w:cstheme="minorHAnsi"/>
              </w:rPr>
            </w:pPr>
          </w:p>
        </w:tc>
      </w:tr>
      <w:tr w:rsidR="005B3F05" w:rsidRPr="006A2747" w14:paraId="78273A7B" w14:textId="77777777" w:rsidTr="00AB76CC">
        <w:tc>
          <w:tcPr>
            <w:tcW w:w="4606" w:type="dxa"/>
            <w:shd w:val="clear" w:color="auto" w:fill="auto"/>
          </w:tcPr>
          <w:p w14:paraId="55A30924"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6AA28723"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28F43881" w14:textId="77777777" w:rsidTr="00AB76CC">
        <w:tc>
          <w:tcPr>
            <w:tcW w:w="4606" w:type="dxa"/>
            <w:shd w:val="clear" w:color="auto" w:fill="auto"/>
          </w:tcPr>
          <w:p w14:paraId="13FB68B0" w14:textId="77777777" w:rsidR="005B3F05" w:rsidRPr="006A2747" w:rsidRDefault="005B3F05" w:rsidP="00AB76CC">
            <w:pPr>
              <w:pStyle w:val="Odstavecseseznamem"/>
              <w:numPr>
                <w:ilvl w:val="0"/>
                <w:numId w:val="1"/>
              </w:numPr>
              <w:spacing w:after="0" w:line="240" w:lineRule="auto"/>
              <w:jc w:val="left"/>
            </w:pPr>
            <w:r w:rsidRPr="006A2747">
              <w:t>Rozvoj vlastního hodnocení školy</w:t>
            </w:r>
          </w:p>
          <w:p w14:paraId="2EEBDFE9" w14:textId="77777777" w:rsidR="005B3F05" w:rsidRPr="006A2747" w:rsidRDefault="005B3F05" w:rsidP="00AB76CC">
            <w:pPr>
              <w:pStyle w:val="Odstavecseseznamem"/>
              <w:numPr>
                <w:ilvl w:val="0"/>
                <w:numId w:val="1"/>
              </w:numPr>
              <w:spacing w:after="0" w:line="240" w:lineRule="auto"/>
              <w:jc w:val="left"/>
            </w:pPr>
            <w:r w:rsidRPr="006A2747">
              <w:t>Větší míra uplatnění sebehodnocení žáků</w:t>
            </w:r>
          </w:p>
          <w:p w14:paraId="29F9BB6C"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Vzájemné hospitace mezi učiteli</w:t>
            </w:r>
          </w:p>
          <w:p w14:paraId="6C97E68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Využití odborníků z praxe ve výuce</w:t>
            </w:r>
          </w:p>
          <w:p w14:paraId="1A7420D7"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Využití rodilých mluvčích na základních školách</w:t>
            </w:r>
          </w:p>
          <w:p w14:paraId="741C906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Zkvalitnění systému kariérového poradenství ve školách</w:t>
            </w:r>
          </w:p>
          <w:p w14:paraId="06DB9C87"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32109F04" w14:textId="77777777" w:rsidR="005B3F05" w:rsidRPr="006A2747" w:rsidRDefault="005B3F05" w:rsidP="00AB76CC">
            <w:pPr>
              <w:pStyle w:val="Odstavecseseznamem"/>
              <w:numPr>
                <w:ilvl w:val="0"/>
                <w:numId w:val="1"/>
              </w:numPr>
              <w:spacing w:after="0" w:line="240" w:lineRule="auto"/>
              <w:jc w:val="left"/>
            </w:pPr>
            <w:r w:rsidRPr="006A2747">
              <w:t>Negativní vliv přípravy na jednotné přijímací zkoušky na vytváření klíčových kompetencí, důraz na výkonnostní testování</w:t>
            </w:r>
          </w:p>
          <w:p w14:paraId="42B12A3B" w14:textId="77777777" w:rsidR="005B3F05" w:rsidRPr="006A2747" w:rsidRDefault="005B3F05" w:rsidP="00AB76CC">
            <w:pPr>
              <w:pStyle w:val="Odstavecseseznamem"/>
              <w:numPr>
                <w:ilvl w:val="0"/>
                <w:numId w:val="1"/>
              </w:numPr>
              <w:spacing w:after="0" w:line="240" w:lineRule="auto"/>
              <w:jc w:val="left"/>
            </w:pPr>
            <w:r w:rsidRPr="006A2747">
              <w:t>Růst nevhodných projevů žáků – agrese, šikana, záškoláctví, drogy, kouření</w:t>
            </w:r>
          </w:p>
          <w:p w14:paraId="21ADE1B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Zvyšující se počet žáků ve třídách městských základních škol</w:t>
            </w:r>
          </w:p>
          <w:p w14:paraId="26B9F45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Nejistota ohledně realizace reformy financování regionálního školství</w:t>
            </w:r>
          </w:p>
          <w:p w14:paraId="46E0726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Zvyšování počtu žáků s poruchami učení</w:t>
            </w:r>
          </w:p>
          <w:p w14:paraId="2B925C86" w14:textId="77777777" w:rsidR="005B3F05" w:rsidRPr="006A2747" w:rsidRDefault="005B3F05" w:rsidP="00AB76CC">
            <w:pPr>
              <w:pStyle w:val="Odstavecseseznamem"/>
              <w:spacing w:after="0" w:line="240" w:lineRule="auto"/>
              <w:rPr>
                <w:rFonts w:cstheme="minorHAnsi"/>
              </w:rPr>
            </w:pPr>
          </w:p>
        </w:tc>
      </w:tr>
    </w:tbl>
    <w:p w14:paraId="3C286CB4" w14:textId="77777777" w:rsidR="005B3F05" w:rsidRDefault="005B3F05" w:rsidP="005B3F05">
      <w:pPr>
        <w:rPr>
          <w:rFonts w:cstheme="minorHAnsi"/>
          <w:b/>
        </w:rPr>
      </w:pPr>
    </w:p>
    <w:p w14:paraId="75DF05F0" w14:textId="6D47DDC0" w:rsidR="005B3F05" w:rsidRPr="00E54ACE" w:rsidRDefault="005B3F05" w:rsidP="005B3F05">
      <w:pPr>
        <w:rPr>
          <w:rFonts w:cstheme="minorHAnsi"/>
        </w:rPr>
      </w:pPr>
      <w:r w:rsidRPr="00E54ACE">
        <w:rPr>
          <w:rFonts w:cstheme="minorHAnsi"/>
          <w:b/>
        </w:rPr>
        <w:t xml:space="preserve">Cíl 4. </w:t>
      </w:r>
      <w:r w:rsidR="003E34AB">
        <w:rPr>
          <w:rFonts w:cstheme="minorHAnsi"/>
          <w:b/>
        </w:rPr>
        <w:t xml:space="preserve">Zlepšení </w:t>
      </w:r>
      <w:r w:rsidRPr="00E54ACE">
        <w:rPr>
          <w:rFonts w:cstheme="minorHAnsi"/>
          <w:b/>
        </w:rPr>
        <w:t>podmínek pro vzdělávání většiny žáků v hlavním vzdělávacím proudu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5B3F05" w:rsidRPr="006A2747" w14:paraId="201E865A" w14:textId="77777777" w:rsidTr="00AB76CC">
        <w:tc>
          <w:tcPr>
            <w:tcW w:w="4606" w:type="dxa"/>
            <w:shd w:val="clear" w:color="auto" w:fill="auto"/>
          </w:tcPr>
          <w:p w14:paraId="07F3AC25"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2A1FC6E8"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51123C43" w14:textId="77777777" w:rsidTr="00AB76CC">
        <w:tc>
          <w:tcPr>
            <w:tcW w:w="4606" w:type="dxa"/>
            <w:shd w:val="clear" w:color="auto" w:fill="auto"/>
          </w:tcPr>
          <w:p w14:paraId="4E14FCE4" w14:textId="77777777" w:rsidR="005B3F05" w:rsidRPr="006A2747" w:rsidRDefault="005B3F05" w:rsidP="00AB76CC">
            <w:pPr>
              <w:pStyle w:val="Odstavecseseznamem"/>
              <w:numPr>
                <w:ilvl w:val="0"/>
                <w:numId w:val="1"/>
              </w:numPr>
              <w:spacing w:after="0" w:line="240" w:lineRule="auto"/>
              <w:jc w:val="left"/>
            </w:pPr>
            <w:r w:rsidRPr="006A2747">
              <w:t>Školy mají zpracován plán primární prevence</w:t>
            </w:r>
          </w:p>
          <w:p w14:paraId="16369AA3"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Některé školy mají zpracovaný Plán inkluzivního vzdělávání</w:t>
            </w:r>
          </w:p>
          <w:p w14:paraId="47D71098"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Školy v hlavním vzdělávacím proudu již vzdělávají děti a žáky se speciálními vzdělávacími potřebami</w:t>
            </w:r>
          </w:p>
          <w:p w14:paraId="20A4659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Právní řád garantuje školám finanční prostředky na vzdělávání dětí a žáků se speciálními vzdělávacími potřebami</w:t>
            </w:r>
          </w:p>
          <w:p w14:paraId="5DDA51E8"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1B851B6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Bariérovost většiny školních budov</w:t>
            </w:r>
          </w:p>
          <w:p w14:paraId="5C7839D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Nepřipravenost pedagogů v oblasti metod práce se žáky se speciálními vzdělávacími potřebami a předsudky zákonných zástupců o inkluzi</w:t>
            </w:r>
          </w:p>
          <w:p w14:paraId="0B50ED7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Nedostatek pomůcek pro vzdělávání žáků se speciálními vzdělávacími potřebami</w:t>
            </w:r>
          </w:p>
          <w:p w14:paraId="3AB3A735"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Nedostatek školních speciálních pedagogů, školních psychologů a asistentů pedagogů</w:t>
            </w:r>
          </w:p>
          <w:p w14:paraId="19226B15"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Nedostatečná podpora žáků cizinců ze strany MŠMT</w:t>
            </w:r>
          </w:p>
          <w:p w14:paraId="5872BB66"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Velký počet žáků v některých třídách</w:t>
            </w:r>
          </w:p>
          <w:p w14:paraId="448C2FCA" w14:textId="77777777" w:rsidR="005B3F05" w:rsidRPr="006A2747" w:rsidRDefault="005B3F05" w:rsidP="00AB76CC">
            <w:pPr>
              <w:pStyle w:val="Odstavecseseznamem"/>
              <w:spacing w:after="0" w:line="240" w:lineRule="auto"/>
              <w:rPr>
                <w:rFonts w:cstheme="minorHAnsi"/>
              </w:rPr>
            </w:pPr>
          </w:p>
        </w:tc>
      </w:tr>
      <w:tr w:rsidR="005B3F05" w:rsidRPr="006A2747" w14:paraId="6DB1B9E2" w14:textId="77777777" w:rsidTr="00AB76CC">
        <w:tc>
          <w:tcPr>
            <w:tcW w:w="4606" w:type="dxa"/>
            <w:shd w:val="clear" w:color="auto" w:fill="auto"/>
          </w:tcPr>
          <w:p w14:paraId="439EB50D"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3A947DFA"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2712CCF9" w14:textId="77777777" w:rsidTr="00AB76CC">
        <w:tc>
          <w:tcPr>
            <w:tcW w:w="4606" w:type="dxa"/>
            <w:shd w:val="clear" w:color="auto" w:fill="auto"/>
          </w:tcPr>
          <w:p w14:paraId="5634F9A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Vytvoření podmínek v oblasti materiálního vybavení pro inkluzi</w:t>
            </w:r>
          </w:p>
          <w:p w14:paraId="495B555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Vytvoření podmínek pro připravenost pedagogů a veřejnosti pro inkluzi</w:t>
            </w:r>
          </w:p>
          <w:p w14:paraId="4FE4B461"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Vznik školních poradenských pracovišť (speciální pedagog, školní psycholog)</w:t>
            </w:r>
          </w:p>
          <w:p w14:paraId="13E8D0AC"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Uskutečňování Programu poradenských služeb ve školách</w:t>
            </w:r>
          </w:p>
          <w:p w14:paraId="659A0B62"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61B39195"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Obavy z kvality výuky při zařazení žáků se speciálními vzdělávacími potřebami do hlavního vzdělávacího proudu, nízká informovanost o smyslu inkluze</w:t>
            </w:r>
          </w:p>
          <w:p w14:paraId="40E4D8F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Nedostatečná komunikace mezi MŠMT, školami a zákonnými zástupci při zavádění inkluzivního vzdělávání</w:t>
            </w:r>
          </w:p>
          <w:p w14:paraId="2663914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Negativní důsledky na vzdělávací systém při omezování inkluzivního vzdělávání</w:t>
            </w:r>
          </w:p>
          <w:p w14:paraId="54C8668B" w14:textId="77777777" w:rsidR="005B3F05" w:rsidRPr="006A2747" w:rsidRDefault="005B3F05" w:rsidP="00AB76CC">
            <w:pPr>
              <w:pStyle w:val="Odstavecseseznamem"/>
              <w:spacing w:after="0" w:line="240" w:lineRule="auto"/>
              <w:rPr>
                <w:rFonts w:cstheme="minorHAnsi"/>
              </w:rPr>
            </w:pPr>
          </w:p>
        </w:tc>
      </w:tr>
    </w:tbl>
    <w:p w14:paraId="174E2435" w14:textId="77777777" w:rsidR="005B3F05" w:rsidRDefault="005B3F05" w:rsidP="005B3F05">
      <w:pPr>
        <w:rPr>
          <w:rFonts w:cstheme="minorHAnsi"/>
          <w:b/>
        </w:rPr>
      </w:pPr>
    </w:p>
    <w:p w14:paraId="2BCFBE20" w14:textId="77777777" w:rsidR="005B3F05" w:rsidRPr="00E54ACE" w:rsidRDefault="005B3F05" w:rsidP="005B3F05">
      <w:pPr>
        <w:rPr>
          <w:rFonts w:cstheme="minorHAnsi"/>
          <w:b/>
        </w:rPr>
      </w:pPr>
      <w:r w:rsidRPr="00E54ACE">
        <w:rPr>
          <w:rFonts w:cstheme="minorHAnsi"/>
          <w:b/>
        </w:rPr>
        <w:t>Priorita III. Vzájemná spolupráce mezi subjekty podílejícími se na vzdělávání</w:t>
      </w:r>
    </w:p>
    <w:p w14:paraId="5BBDA64B" w14:textId="77777777" w:rsidR="005B3F05" w:rsidRPr="00E54ACE" w:rsidRDefault="005B3F05" w:rsidP="005B3F05">
      <w:pPr>
        <w:rPr>
          <w:rFonts w:cstheme="minorHAnsi"/>
          <w:b/>
        </w:rPr>
      </w:pPr>
      <w:r w:rsidRPr="00E54ACE">
        <w:rPr>
          <w:rFonts w:cstheme="minorHAnsi"/>
          <w:b/>
        </w:rPr>
        <w:t>Cíl 5. Prohloubení spolupráce škol a školských zařízení s komunitou, rodinou, partnery a dalšími subjekty poskytujícími zájmové a celoživotní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B3F05" w:rsidRPr="006A2747" w14:paraId="5259EEEF" w14:textId="77777777" w:rsidTr="00AB76CC">
        <w:tc>
          <w:tcPr>
            <w:tcW w:w="4606" w:type="dxa"/>
            <w:shd w:val="clear" w:color="auto" w:fill="auto"/>
          </w:tcPr>
          <w:p w14:paraId="15A16ED4"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6D257DD9"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5682C15F" w14:textId="77777777" w:rsidTr="00AB76CC">
        <w:tc>
          <w:tcPr>
            <w:tcW w:w="4606" w:type="dxa"/>
            <w:shd w:val="clear" w:color="auto" w:fill="auto"/>
          </w:tcPr>
          <w:p w14:paraId="5F301F76"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Existence konzultačních hodin pro rodiče na některých školách</w:t>
            </w:r>
          </w:p>
          <w:p w14:paraId="5433ED7F"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Využití školních poradenských pracovišť</w:t>
            </w:r>
          </w:p>
          <w:p w14:paraId="672B161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Spolupráce mezi školami, škol s knihovnami, PPP, SPC a dalšími vzdělávacími institucemi</w:t>
            </w:r>
          </w:p>
          <w:p w14:paraId="7AFBABAC"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Možnost účasti rodičů ve vyučování</w:t>
            </w:r>
          </w:p>
          <w:p w14:paraId="23F5E996"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2C0EDBF6"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Nezájem některých zákonných zástupců o školu a nedostatek času na děti</w:t>
            </w:r>
          </w:p>
          <w:p w14:paraId="5119363F"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Malé využití právních možností při neplnění povinností rodiny</w:t>
            </w:r>
          </w:p>
          <w:p w14:paraId="4F42EC7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Nízká prestiž a autorita pedagogů a škol, přenášení odpovědnosti za výchovu dětí ze zákonných zástupců na školy</w:t>
            </w:r>
          </w:p>
          <w:p w14:paraId="5576B2C6"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Na některých školách se spolupráce s rodiči omezuje jen na třídní schůzky</w:t>
            </w:r>
          </w:p>
          <w:p w14:paraId="45B54772" w14:textId="77777777" w:rsidR="005B3F05" w:rsidRPr="006A2747" w:rsidRDefault="005B3F05" w:rsidP="00AB76CC">
            <w:pPr>
              <w:pStyle w:val="Odstavecseseznamem"/>
              <w:spacing w:after="0" w:line="240" w:lineRule="auto"/>
              <w:rPr>
                <w:rFonts w:cstheme="minorHAnsi"/>
              </w:rPr>
            </w:pPr>
          </w:p>
        </w:tc>
      </w:tr>
      <w:tr w:rsidR="005B3F05" w:rsidRPr="006A2747" w14:paraId="71226A21" w14:textId="77777777" w:rsidTr="00AB76CC">
        <w:tc>
          <w:tcPr>
            <w:tcW w:w="4606" w:type="dxa"/>
            <w:shd w:val="clear" w:color="auto" w:fill="auto"/>
          </w:tcPr>
          <w:p w14:paraId="714134FF"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6D9B1285"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32FCD9CF" w14:textId="77777777" w:rsidTr="00AB76CC">
        <w:tc>
          <w:tcPr>
            <w:tcW w:w="4606" w:type="dxa"/>
            <w:shd w:val="clear" w:color="auto" w:fill="auto"/>
          </w:tcPr>
          <w:p w14:paraId="504E70E5"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Zlepšení spolupráce s OSPOD</w:t>
            </w:r>
          </w:p>
          <w:p w14:paraId="6C4DD33C"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Malé využití právních možností při neplnění povinností rodiny</w:t>
            </w:r>
          </w:p>
          <w:p w14:paraId="00ADA108" w14:textId="251B4541"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Větší využití schůzek ve formátu: učitel – zákonný zástupce – žák (</w:t>
            </w:r>
            <w:r w:rsidR="009F4FFC">
              <w:rPr>
                <w:rFonts w:cstheme="minorHAnsi"/>
              </w:rPr>
              <w:t>triád</w:t>
            </w:r>
            <w:r w:rsidR="005A5E6A">
              <w:rPr>
                <w:rFonts w:cstheme="minorHAnsi"/>
              </w:rPr>
              <w:t>y)</w:t>
            </w:r>
          </w:p>
          <w:p w14:paraId="200769A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Činnost školských rad</w:t>
            </w:r>
          </w:p>
          <w:p w14:paraId="576DED69"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2F39B923" w14:textId="208CA4CC"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Rozšiřování nepravdivých informací o</w:t>
            </w:r>
            <w:r w:rsidR="00121915">
              <w:rPr>
                <w:rFonts w:cstheme="minorHAnsi"/>
              </w:rPr>
              <w:t> </w:t>
            </w:r>
            <w:r w:rsidRPr="006A2747">
              <w:rPr>
                <w:rFonts w:cstheme="minorHAnsi"/>
              </w:rPr>
              <w:t>škole</w:t>
            </w:r>
          </w:p>
          <w:p w14:paraId="548049B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Snaha některých zákonných zástupců přizpůsobovat školu svým představám (jak ji oni sami zažili)</w:t>
            </w:r>
          </w:p>
          <w:p w14:paraId="589978D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Negativní projevy zákonných zástupců vůči pedagogům</w:t>
            </w:r>
          </w:p>
          <w:p w14:paraId="12BE2EF2" w14:textId="77777777" w:rsidR="005B3F05" w:rsidRPr="006A2747" w:rsidRDefault="005B3F05" w:rsidP="00AB76CC">
            <w:pPr>
              <w:pStyle w:val="Odstavecseseznamem"/>
              <w:spacing w:after="0" w:line="240" w:lineRule="auto"/>
              <w:rPr>
                <w:rFonts w:cstheme="minorHAnsi"/>
              </w:rPr>
            </w:pPr>
          </w:p>
          <w:p w14:paraId="251BB509" w14:textId="77777777" w:rsidR="005B3F05" w:rsidRPr="006A2747" w:rsidRDefault="005B3F05" w:rsidP="00AB76CC">
            <w:pPr>
              <w:pStyle w:val="Odstavecseseznamem"/>
              <w:spacing w:after="0" w:line="240" w:lineRule="auto"/>
              <w:rPr>
                <w:rFonts w:cstheme="minorHAnsi"/>
              </w:rPr>
            </w:pPr>
          </w:p>
        </w:tc>
      </w:tr>
    </w:tbl>
    <w:p w14:paraId="293CB53D" w14:textId="77777777" w:rsidR="005B3F05" w:rsidRDefault="005B3F05" w:rsidP="005B3F05">
      <w:pPr>
        <w:rPr>
          <w:rFonts w:cstheme="minorHAnsi"/>
          <w:b/>
        </w:rPr>
      </w:pPr>
    </w:p>
    <w:p w14:paraId="2207930B" w14:textId="77777777" w:rsidR="005B3F05" w:rsidRPr="00E54ACE" w:rsidRDefault="005B3F05" w:rsidP="005B3F05">
      <w:pPr>
        <w:rPr>
          <w:rFonts w:cstheme="minorHAnsi"/>
          <w:b/>
        </w:rPr>
      </w:pPr>
      <w:r w:rsidRPr="00E54ACE">
        <w:rPr>
          <w:rFonts w:cstheme="minorHAnsi"/>
          <w:b/>
        </w:rPr>
        <w:t>Cíl 6. Podpora zájmového, neformálního a celoživotního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5B3F05" w:rsidRPr="006A2747" w14:paraId="3786BFB2" w14:textId="77777777" w:rsidTr="00AB76CC">
        <w:tc>
          <w:tcPr>
            <w:tcW w:w="4606" w:type="dxa"/>
            <w:shd w:val="clear" w:color="auto" w:fill="auto"/>
          </w:tcPr>
          <w:p w14:paraId="17A0C6C5"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0DF628C5"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22A15AE4" w14:textId="77777777" w:rsidTr="00AB76CC">
        <w:tc>
          <w:tcPr>
            <w:tcW w:w="4606" w:type="dxa"/>
            <w:shd w:val="clear" w:color="auto" w:fill="auto"/>
          </w:tcPr>
          <w:p w14:paraId="4774D6FF"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Dobrá nabídka aktivit pro volný čas dětí a mládeže</w:t>
            </w:r>
          </w:p>
          <w:p w14:paraId="6868CB7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Významná role školních družin v zájmovém vzdělávání</w:t>
            </w:r>
          </w:p>
          <w:p w14:paraId="1752F52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Odborná kvalifikace pedagogů volného času</w:t>
            </w:r>
          </w:p>
          <w:p w14:paraId="64943109"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242A0BE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Malá účast občanů v celoživotním vzdělávání</w:t>
            </w:r>
          </w:p>
          <w:p w14:paraId="7C164F8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Nedostatečné kapacity školních družin</w:t>
            </w:r>
          </w:p>
          <w:p w14:paraId="7EF63FB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Nejsou povolovány nové kapacity pro školní kluby</w:t>
            </w:r>
          </w:p>
          <w:p w14:paraId="47F64C2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Přetíženost některých účastníků zájmového vzdělávání</w:t>
            </w:r>
          </w:p>
          <w:p w14:paraId="4ED37E4E" w14:textId="77777777" w:rsidR="005B3F05" w:rsidRPr="006A2747" w:rsidRDefault="005B3F05" w:rsidP="00AB76CC">
            <w:pPr>
              <w:spacing w:after="0" w:line="240" w:lineRule="auto"/>
              <w:ind w:left="360"/>
              <w:rPr>
                <w:rFonts w:cstheme="minorHAnsi"/>
              </w:rPr>
            </w:pPr>
          </w:p>
        </w:tc>
      </w:tr>
      <w:tr w:rsidR="005B3F05" w:rsidRPr="006A2747" w14:paraId="12AEC17A" w14:textId="77777777" w:rsidTr="00AB76CC">
        <w:tc>
          <w:tcPr>
            <w:tcW w:w="4606" w:type="dxa"/>
            <w:shd w:val="clear" w:color="auto" w:fill="auto"/>
          </w:tcPr>
          <w:p w14:paraId="2328AD87"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6A95DF92"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71CFFA5B" w14:textId="77777777" w:rsidTr="00AB76CC">
        <w:tc>
          <w:tcPr>
            <w:tcW w:w="4606" w:type="dxa"/>
            <w:shd w:val="clear" w:color="auto" w:fill="auto"/>
          </w:tcPr>
          <w:p w14:paraId="55412C34"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Využití finančních prostředků nejen z EU na zkvalitnění zázemí pro zájmové, neformální a celoživotní vzdělávání</w:t>
            </w:r>
          </w:p>
          <w:p w14:paraId="40499A4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Navýšení kapacit školních družin a školních klubů</w:t>
            </w:r>
          </w:p>
          <w:p w14:paraId="62B0C2B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Podpora spolupráce škol s neformálními vzdělavateli, větší využití škol pro zájmové, neformální a celoživotní vzdělávání</w:t>
            </w:r>
          </w:p>
          <w:p w14:paraId="322B3C1A"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3FAD85D1"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Zhoršení materiálních a finančních podmínek pro zájmové, neformální a celoživotní vzdělávání</w:t>
            </w:r>
          </w:p>
          <w:p w14:paraId="7EF36AA1"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Nárůst patologických jevů jako důsledek nedostatečné nabídky zájmového a neformálního vzdělávání</w:t>
            </w:r>
          </w:p>
          <w:p w14:paraId="5B4E9C2C"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Ztráta motivace o další vzdělávání vlivem absence pozitivních vzorů, celkového klimatu ve společnosti a negativního vlivu některých zákonných zástupců</w:t>
            </w:r>
          </w:p>
          <w:p w14:paraId="71CA1D39" w14:textId="77777777" w:rsidR="005B3F05" w:rsidRPr="006A2747" w:rsidRDefault="005B3F05" w:rsidP="00AB76CC">
            <w:pPr>
              <w:pStyle w:val="Odstavecseseznamem"/>
              <w:spacing w:after="0" w:line="240" w:lineRule="auto"/>
              <w:rPr>
                <w:rFonts w:cstheme="minorHAnsi"/>
              </w:rPr>
            </w:pPr>
          </w:p>
        </w:tc>
      </w:tr>
    </w:tbl>
    <w:p w14:paraId="52C46F91" w14:textId="77777777" w:rsidR="005B3F05" w:rsidRPr="006A2747" w:rsidRDefault="005B3F05" w:rsidP="005B3F05">
      <w:pPr>
        <w:rPr>
          <w:rFonts w:cstheme="minorHAnsi"/>
          <w:b/>
          <w:sz w:val="24"/>
          <w:szCs w:val="24"/>
          <w:u w:val="single"/>
        </w:rPr>
      </w:pPr>
    </w:p>
    <w:p w14:paraId="0CFE9330" w14:textId="77777777" w:rsidR="007429DD" w:rsidRDefault="007429DD">
      <w:pPr>
        <w:spacing w:after="200" w:line="276" w:lineRule="auto"/>
        <w:jc w:val="left"/>
        <w:rPr>
          <w:rFonts w:cstheme="minorHAnsi"/>
          <w:b/>
          <w:sz w:val="24"/>
          <w:szCs w:val="24"/>
          <w:u w:val="single"/>
        </w:rPr>
      </w:pPr>
      <w:r>
        <w:rPr>
          <w:rFonts w:cstheme="minorHAnsi"/>
          <w:b/>
          <w:sz w:val="24"/>
          <w:szCs w:val="24"/>
          <w:u w:val="single"/>
        </w:rPr>
        <w:br w:type="page"/>
      </w:r>
    </w:p>
    <w:p w14:paraId="54F8E6EA" w14:textId="2B91A1F2" w:rsidR="005B3F05" w:rsidRPr="006A2747" w:rsidRDefault="005B3F05" w:rsidP="005B3F05">
      <w:pPr>
        <w:rPr>
          <w:rFonts w:cstheme="minorHAnsi"/>
          <w:b/>
          <w:sz w:val="24"/>
          <w:szCs w:val="24"/>
          <w:u w:val="single"/>
        </w:rPr>
      </w:pPr>
      <w:r w:rsidRPr="006A2747">
        <w:rPr>
          <w:rFonts w:cstheme="minorHAnsi"/>
          <w:b/>
          <w:sz w:val="24"/>
          <w:szCs w:val="24"/>
          <w:u w:val="single"/>
        </w:rPr>
        <w:t>SWOT-3 analýzy pro povinná témata</w:t>
      </w:r>
    </w:p>
    <w:p w14:paraId="6BBF85A8" w14:textId="77777777" w:rsidR="005B3F05" w:rsidRPr="006A2747" w:rsidRDefault="005B3F05" w:rsidP="005B3F05">
      <w:pPr>
        <w:rPr>
          <w:rFonts w:cstheme="minorHAnsi"/>
        </w:rPr>
      </w:pPr>
      <w:r w:rsidRPr="006A2747">
        <w:rPr>
          <w:rFonts w:cstheme="minorHAnsi"/>
          <w:b/>
        </w:rPr>
        <w:t>Podpora rozvoje kvalitního inkluzivního vzdělávání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2"/>
      </w:tblGrid>
      <w:tr w:rsidR="005B3F05" w:rsidRPr="006A2747" w14:paraId="022B9263" w14:textId="77777777" w:rsidTr="00AB76CC">
        <w:tc>
          <w:tcPr>
            <w:tcW w:w="4606" w:type="dxa"/>
            <w:shd w:val="clear" w:color="auto" w:fill="auto"/>
          </w:tcPr>
          <w:p w14:paraId="2D777864"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5B525FA1"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1B8647B4" w14:textId="77777777" w:rsidTr="00AB76CC">
        <w:tc>
          <w:tcPr>
            <w:tcW w:w="4606" w:type="dxa"/>
            <w:shd w:val="clear" w:color="auto" w:fill="auto"/>
          </w:tcPr>
          <w:p w14:paraId="5C9B8CD8" w14:textId="77777777" w:rsidR="005B3F05" w:rsidRPr="006A2747" w:rsidRDefault="005B3F05" w:rsidP="00AB76CC">
            <w:pPr>
              <w:pStyle w:val="Odstavecseseznamem"/>
              <w:numPr>
                <w:ilvl w:val="0"/>
                <w:numId w:val="1"/>
              </w:numPr>
              <w:spacing w:after="0" w:line="240" w:lineRule="auto"/>
              <w:jc w:val="left"/>
            </w:pPr>
            <w:r w:rsidRPr="006A2747">
              <w:t>Školy mají zpracován plán primární prevence</w:t>
            </w:r>
          </w:p>
          <w:p w14:paraId="5677331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t>Školy v hlavním vzdělávacím proudu již vzdělávají děti a žáky se speciálními vzdělávacími potřebami</w:t>
            </w:r>
          </w:p>
          <w:p w14:paraId="35F06E3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Některé školy mají zpracovaný Plán inkluzivního vzdělávání</w:t>
            </w:r>
          </w:p>
          <w:p w14:paraId="63C14B4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Právní řád garantuje školám finanční prostředky na vzdělávání dětí a žáků se speciálními vzdělávacími potřebami</w:t>
            </w:r>
          </w:p>
        </w:tc>
        <w:tc>
          <w:tcPr>
            <w:tcW w:w="4606" w:type="dxa"/>
            <w:shd w:val="clear" w:color="auto" w:fill="auto"/>
          </w:tcPr>
          <w:p w14:paraId="097118E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Nepřipravenost pedagogů v oblasti metod práce žáků se speciálními vzdělávacími potřebami a předsudky zákonných zástupců o inkluzi</w:t>
            </w:r>
          </w:p>
          <w:p w14:paraId="52D59F1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Nedostatek pomůcek pro vzdělávání žáků se speciálními vzdělávacími potřebami</w:t>
            </w:r>
          </w:p>
          <w:p w14:paraId="684576F8"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Nedostatek školních speciálních pedagogů, školních psychologů a asistentů pedagogů</w:t>
            </w:r>
          </w:p>
          <w:p w14:paraId="4BF1EFB8" w14:textId="77777777" w:rsidR="005B3F05" w:rsidRPr="006A2747" w:rsidRDefault="005B3F05" w:rsidP="00AB76CC">
            <w:pPr>
              <w:pStyle w:val="Odstavecseseznamem"/>
              <w:spacing w:after="0" w:line="240" w:lineRule="auto"/>
              <w:rPr>
                <w:rFonts w:cstheme="minorHAnsi"/>
              </w:rPr>
            </w:pPr>
          </w:p>
        </w:tc>
      </w:tr>
      <w:tr w:rsidR="005B3F05" w:rsidRPr="006A2747" w14:paraId="53AFB7B7" w14:textId="77777777" w:rsidTr="00AB76CC">
        <w:tc>
          <w:tcPr>
            <w:tcW w:w="4606" w:type="dxa"/>
            <w:shd w:val="clear" w:color="auto" w:fill="auto"/>
          </w:tcPr>
          <w:p w14:paraId="09798069"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15400294"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623721CB" w14:textId="77777777" w:rsidTr="00AB76CC">
        <w:tc>
          <w:tcPr>
            <w:tcW w:w="4606" w:type="dxa"/>
            <w:shd w:val="clear" w:color="auto" w:fill="auto"/>
          </w:tcPr>
          <w:p w14:paraId="1727BA0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Vytvoření podmínek v oblasti materiálního vybavení pro inkluzi</w:t>
            </w:r>
          </w:p>
          <w:p w14:paraId="6A196501"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Vytvoření podmínek pro připravenost pedagogů a veřejnosti pro inkluzi</w:t>
            </w:r>
          </w:p>
          <w:p w14:paraId="6B44C0DC"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Vznik školních poradenských pracovišť (speciální pedagog, školní psycholog)</w:t>
            </w:r>
          </w:p>
          <w:p w14:paraId="47A7AE8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Uskutečňování Programu poradenských služeb ve školách</w:t>
            </w:r>
          </w:p>
        </w:tc>
        <w:tc>
          <w:tcPr>
            <w:tcW w:w="4606" w:type="dxa"/>
            <w:shd w:val="clear" w:color="auto" w:fill="auto"/>
          </w:tcPr>
          <w:p w14:paraId="06DF85E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Obavy z kvality výuky při zařazení žáků se speciálními vzdělávacími potřebami do hlavního vzdělávacího proudu, nízká informovanost o smyslu inkluze</w:t>
            </w:r>
          </w:p>
          <w:p w14:paraId="4821ABD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Nedostatečná komunikace mezi MŠMT, školami a zákonnými zástupci při zavádění inkluzivního vzdělávání</w:t>
            </w:r>
          </w:p>
          <w:p w14:paraId="4ECB2429"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Negativní důsledky na vzdělávací systém při omezování inkluzivního vzdělávání</w:t>
            </w:r>
          </w:p>
        </w:tc>
      </w:tr>
    </w:tbl>
    <w:p w14:paraId="78184DF9" w14:textId="77777777" w:rsidR="005B3F05" w:rsidRPr="006A2747" w:rsidRDefault="005B3F05" w:rsidP="005B3F05"/>
    <w:p w14:paraId="57743281" w14:textId="77777777" w:rsidR="005B3F05" w:rsidRPr="006A2747" w:rsidRDefault="005B3F05" w:rsidP="005B3F05">
      <w:pPr>
        <w:rPr>
          <w:rFonts w:cstheme="minorHAnsi"/>
        </w:rPr>
      </w:pPr>
      <w:r w:rsidRPr="006A2747">
        <w:rPr>
          <w:rFonts w:cstheme="minorHAnsi"/>
          <w:b/>
        </w:rPr>
        <w:t>Podpora čtenářské gramotnosti a rozvoj potenciálu každého žáka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2"/>
        <w:gridCol w:w="4530"/>
      </w:tblGrid>
      <w:tr w:rsidR="005B3F05" w:rsidRPr="006A2747" w14:paraId="68B9B906" w14:textId="77777777" w:rsidTr="00AB76CC">
        <w:tc>
          <w:tcPr>
            <w:tcW w:w="4606" w:type="dxa"/>
            <w:shd w:val="clear" w:color="auto" w:fill="auto"/>
          </w:tcPr>
          <w:p w14:paraId="1FC2722E"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01A31719"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54059662" w14:textId="77777777" w:rsidTr="00AB76CC">
        <w:tc>
          <w:tcPr>
            <w:tcW w:w="4606" w:type="dxa"/>
            <w:shd w:val="clear" w:color="auto" w:fill="auto"/>
          </w:tcPr>
          <w:p w14:paraId="37FC1C0F"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Odborná kvalifikace pedagogů</w:t>
            </w:r>
          </w:p>
          <w:p w14:paraId="5DCD3A9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Rozvoj pregramotnosti v předškolním věku</w:t>
            </w:r>
          </w:p>
          <w:p w14:paraId="254CEC0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Spolupráce s knihovnou</w:t>
            </w:r>
          </w:p>
        </w:tc>
        <w:tc>
          <w:tcPr>
            <w:tcW w:w="4606" w:type="dxa"/>
            <w:shd w:val="clear" w:color="auto" w:fill="auto"/>
          </w:tcPr>
          <w:p w14:paraId="13086F9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Frontální vyučování</w:t>
            </w:r>
          </w:p>
          <w:p w14:paraId="45AE990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Malé využívání zkušeností ze zahraničí</w:t>
            </w:r>
          </w:p>
          <w:p w14:paraId="56325858"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 xml:space="preserve">Nízká úroveň spolupráce s rodinou při utváření čtenářských dovedností, pohodlnost dětí, absence komunikačních dovedností u dětí (vyjadřování, porozumění, pochopení, logopedické vady), slabé čtenářské schopnosti  </w:t>
            </w:r>
          </w:p>
          <w:p w14:paraId="647412E4"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Zastaralý fond školních knihoven</w:t>
            </w:r>
          </w:p>
        </w:tc>
      </w:tr>
      <w:tr w:rsidR="005B3F05" w:rsidRPr="006A2747" w14:paraId="4063E1D3" w14:textId="77777777" w:rsidTr="00AB76CC">
        <w:tc>
          <w:tcPr>
            <w:tcW w:w="4606" w:type="dxa"/>
            <w:shd w:val="clear" w:color="auto" w:fill="auto"/>
          </w:tcPr>
          <w:p w14:paraId="75671A78"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0F6F6AE1"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02DD6846" w14:textId="77777777" w:rsidTr="00AB76CC">
        <w:tc>
          <w:tcPr>
            <w:tcW w:w="4606" w:type="dxa"/>
            <w:shd w:val="clear" w:color="auto" w:fill="auto"/>
          </w:tcPr>
          <w:p w14:paraId="52DB3C4F" w14:textId="0AB9804F"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Vzdělávání pedagogických pracovníků (Šablony, DVPP ad.)</w:t>
            </w:r>
          </w:p>
          <w:p w14:paraId="3FA588AD"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Využívání metod aktivního vzdělávání</w:t>
            </w:r>
          </w:p>
          <w:p w14:paraId="4C7936D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Formativní hodnocení žáků</w:t>
            </w:r>
          </w:p>
          <w:p w14:paraId="613A3983"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Čtení v mateřských školách</w:t>
            </w:r>
          </w:p>
          <w:p w14:paraId="11BD3B26"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Zřizování čtenářských klubů</w:t>
            </w:r>
          </w:p>
        </w:tc>
        <w:tc>
          <w:tcPr>
            <w:tcW w:w="4606" w:type="dxa"/>
            <w:shd w:val="clear" w:color="auto" w:fill="auto"/>
          </w:tcPr>
          <w:p w14:paraId="2392CB24"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Prohlubování nezájmu o děti ze strany některých zákonných zástupců, negativní vliv vnějšího prostředí na utváření vztahu dětí ke čtení</w:t>
            </w:r>
          </w:p>
          <w:p w14:paraId="5187EF9B"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Malá podpora zřizovatelů a vedení škol k využití alternativních forem výuky</w:t>
            </w:r>
          </w:p>
          <w:p w14:paraId="66FFEABE"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Úpadek kritického myšlení jako důsledek špatné schopnosti pochopit přijímané informace</w:t>
            </w:r>
          </w:p>
        </w:tc>
      </w:tr>
    </w:tbl>
    <w:p w14:paraId="02F5F277" w14:textId="77777777" w:rsidR="005B3F05" w:rsidRPr="006A2747" w:rsidRDefault="005B3F05" w:rsidP="005B3F05">
      <w:pPr>
        <w:rPr>
          <w:rFonts w:cstheme="minorHAnsi"/>
          <w:b/>
        </w:rPr>
      </w:pPr>
    </w:p>
    <w:p w14:paraId="30637914" w14:textId="77777777" w:rsidR="005B3F05" w:rsidRPr="006A2747" w:rsidRDefault="005B3F05" w:rsidP="005B3F05">
      <w:pPr>
        <w:rPr>
          <w:rFonts w:cstheme="minorHAnsi"/>
        </w:rPr>
      </w:pPr>
      <w:r w:rsidRPr="006A2747">
        <w:rPr>
          <w:rFonts w:cstheme="minorHAnsi"/>
          <w:b/>
        </w:rPr>
        <w:t>Podpora matematické gramotnosti a rozvoj potenciálu každého žáka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3"/>
      </w:tblGrid>
      <w:tr w:rsidR="005B3F05" w:rsidRPr="006A2747" w14:paraId="50CD8E49" w14:textId="77777777" w:rsidTr="00AB76CC">
        <w:tc>
          <w:tcPr>
            <w:tcW w:w="4606" w:type="dxa"/>
            <w:shd w:val="clear" w:color="auto" w:fill="auto"/>
          </w:tcPr>
          <w:p w14:paraId="7328C76E" w14:textId="77777777" w:rsidR="005B3F05" w:rsidRPr="006A2747" w:rsidRDefault="005B3F05" w:rsidP="00AB76CC">
            <w:pPr>
              <w:spacing w:after="0" w:line="240" w:lineRule="auto"/>
              <w:rPr>
                <w:rFonts w:cstheme="minorHAnsi"/>
              </w:rPr>
            </w:pPr>
            <w:r w:rsidRPr="006A2747">
              <w:rPr>
                <w:rFonts w:cstheme="minorHAnsi"/>
              </w:rPr>
              <w:t>Silné stránky</w:t>
            </w:r>
          </w:p>
        </w:tc>
        <w:tc>
          <w:tcPr>
            <w:tcW w:w="4606" w:type="dxa"/>
            <w:shd w:val="clear" w:color="auto" w:fill="auto"/>
          </w:tcPr>
          <w:p w14:paraId="7E77B0FB" w14:textId="77777777" w:rsidR="005B3F05" w:rsidRPr="006A2747" w:rsidRDefault="005B3F05" w:rsidP="00AB76CC">
            <w:pPr>
              <w:spacing w:after="0" w:line="240" w:lineRule="auto"/>
              <w:rPr>
                <w:rFonts w:cstheme="minorHAnsi"/>
              </w:rPr>
            </w:pPr>
            <w:r w:rsidRPr="006A2747">
              <w:rPr>
                <w:rFonts w:cstheme="minorHAnsi"/>
              </w:rPr>
              <w:t>Slabé stránky</w:t>
            </w:r>
          </w:p>
        </w:tc>
      </w:tr>
      <w:tr w:rsidR="005B3F05" w:rsidRPr="006A2747" w14:paraId="533E3012" w14:textId="77777777" w:rsidTr="00AB76CC">
        <w:tc>
          <w:tcPr>
            <w:tcW w:w="4606" w:type="dxa"/>
            <w:shd w:val="clear" w:color="auto" w:fill="auto"/>
          </w:tcPr>
          <w:p w14:paraId="78D85F28"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Odborná kvalifikace pedagogů</w:t>
            </w:r>
          </w:p>
          <w:p w14:paraId="1FC77D2A"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Rozvoj pregramotnosti v předškolním věku</w:t>
            </w:r>
          </w:p>
          <w:p w14:paraId="43198302"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Matematická olympiáda a matematický klokan</w:t>
            </w:r>
          </w:p>
        </w:tc>
        <w:tc>
          <w:tcPr>
            <w:tcW w:w="4606" w:type="dxa"/>
            <w:shd w:val="clear" w:color="auto" w:fill="auto"/>
          </w:tcPr>
          <w:p w14:paraId="44C3B9E5"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Frontální vyučování</w:t>
            </w:r>
          </w:p>
          <w:p w14:paraId="23BF5BB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Malé využívání zkušeností ze zahraničí</w:t>
            </w:r>
          </w:p>
          <w:p w14:paraId="7F2D2C13"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Nízká spolupráce pedagogů a výměna zkušeností</w:t>
            </w:r>
          </w:p>
          <w:p w14:paraId="0300DD8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Tradiční neoblíbenost matematiky jako školního předmětu, v důsledku toho i malý zájem žáků o technické obory</w:t>
            </w:r>
          </w:p>
        </w:tc>
      </w:tr>
      <w:tr w:rsidR="005B3F05" w:rsidRPr="006A2747" w14:paraId="0FBD2892" w14:textId="77777777" w:rsidTr="00AB76CC">
        <w:tc>
          <w:tcPr>
            <w:tcW w:w="4606" w:type="dxa"/>
            <w:shd w:val="clear" w:color="auto" w:fill="auto"/>
          </w:tcPr>
          <w:p w14:paraId="13C701B4" w14:textId="77777777" w:rsidR="005B3F05" w:rsidRPr="006A2747" w:rsidRDefault="005B3F05" w:rsidP="00AB76CC">
            <w:pPr>
              <w:spacing w:after="0" w:line="240" w:lineRule="auto"/>
              <w:rPr>
                <w:rFonts w:cstheme="minorHAnsi"/>
              </w:rPr>
            </w:pPr>
            <w:r w:rsidRPr="006A2747">
              <w:rPr>
                <w:rFonts w:cstheme="minorHAnsi"/>
              </w:rPr>
              <w:t>Příležitosti</w:t>
            </w:r>
          </w:p>
        </w:tc>
        <w:tc>
          <w:tcPr>
            <w:tcW w:w="4606" w:type="dxa"/>
            <w:shd w:val="clear" w:color="auto" w:fill="auto"/>
          </w:tcPr>
          <w:p w14:paraId="549914BB" w14:textId="77777777" w:rsidR="005B3F05" w:rsidRPr="006A2747" w:rsidRDefault="005B3F05" w:rsidP="00AB76CC">
            <w:pPr>
              <w:spacing w:after="0" w:line="240" w:lineRule="auto"/>
              <w:rPr>
                <w:rFonts w:cstheme="minorHAnsi"/>
              </w:rPr>
            </w:pPr>
            <w:r w:rsidRPr="006A2747">
              <w:rPr>
                <w:rFonts w:cstheme="minorHAnsi"/>
              </w:rPr>
              <w:t>Hrozby</w:t>
            </w:r>
          </w:p>
        </w:tc>
      </w:tr>
      <w:tr w:rsidR="005B3F05" w:rsidRPr="006A2747" w14:paraId="24EB469A" w14:textId="77777777" w:rsidTr="00AB76CC">
        <w:tc>
          <w:tcPr>
            <w:tcW w:w="4606" w:type="dxa"/>
            <w:shd w:val="clear" w:color="auto" w:fill="auto"/>
          </w:tcPr>
          <w:p w14:paraId="66CA2C53"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Vzdělávání pedagogických pracovníků (Šablony, DVPP ad.)</w:t>
            </w:r>
          </w:p>
          <w:p w14:paraId="75134A56"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Využívání metod aktivního učení</w:t>
            </w:r>
          </w:p>
          <w:p w14:paraId="0017AB73"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Formativní hodnocení žáků</w:t>
            </w:r>
          </w:p>
          <w:p w14:paraId="271904F7"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Zřizování klubů zábavné logiky</w:t>
            </w:r>
          </w:p>
          <w:p w14:paraId="05E03554"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Hejného matematika + prvky Hejného matematiky</w:t>
            </w:r>
          </w:p>
          <w:p w14:paraId="056A7E1C" w14:textId="77777777" w:rsidR="005B3F05" w:rsidRPr="006A2747" w:rsidRDefault="005B3F05" w:rsidP="00AB76CC">
            <w:pPr>
              <w:pStyle w:val="Odstavecseseznamem"/>
              <w:spacing w:after="0" w:line="240" w:lineRule="auto"/>
              <w:rPr>
                <w:rFonts w:cstheme="minorHAnsi"/>
              </w:rPr>
            </w:pPr>
          </w:p>
        </w:tc>
        <w:tc>
          <w:tcPr>
            <w:tcW w:w="4606" w:type="dxa"/>
            <w:shd w:val="clear" w:color="auto" w:fill="auto"/>
          </w:tcPr>
          <w:p w14:paraId="61749A30"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 xml:space="preserve">Snižování úrovně matematické gramotnosti jako důsledek nedostatečné spolupráce školy a zákonných zástupců, nezájmu některých zákonných zástupců o prospěch dětí, přetrvávající pověsti matematiky jako nepraktického předmětu </w:t>
            </w:r>
          </w:p>
          <w:p w14:paraId="514C0F1C"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Malá podpora zřizovatelů a vedení škol k využití alternativních forem výuky</w:t>
            </w:r>
          </w:p>
          <w:p w14:paraId="6DEC7FAF" w14:textId="77777777" w:rsidR="005B3F05" w:rsidRPr="006A2747" w:rsidRDefault="005B3F05" w:rsidP="00AB76CC">
            <w:pPr>
              <w:pStyle w:val="Odstavecseseznamem"/>
              <w:numPr>
                <w:ilvl w:val="0"/>
                <w:numId w:val="1"/>
              </w:numPr>
              <w:spacing w:after="0" w:line="240" w:lineRule="auto"/>
              <w:jc w:val="left"/>
              <w:rPr>
                <w:rFonts w:cstheme="minorHAnsi"/>
              </w:rPr>
            </w:pPr>
            <w:r w:rsidRPr="006A2747">
              <w:rPr>
                <w:rFonts w:cstheme="minorHAnsi"/>
              </w:rPr>
              <w:t>Prohlubování finanční „negramotnosti“ jako důsledek nedostatečné úrovně matematické gramotnosti</w:t>
            </w:r>
          </w:p>
        </w:tc>
      </w:tr>
    </w:tbl>
    <w:p w14:paraId="71003651" w14:textId="77777777" w:rsidR="005B3F05" w:rsidRPr="006A2747" w:rsidRDefault="005B3F05" w:rsidP="005B3F05"/>
    <w:p w14:paraId="3B33C474" w14:textId="77777777" w:rsidR="007429DD" w:rsidRDefault="007429DD">
      <w:pPr>
        <w:spacing w:after="200" w:line="276" w:lineRule="auto"/>
        <w:jc w:val="left"/>
        <w:rPr>
          <w:rFonts w:ascii="Arial" w:eastAsia="Times New Roman" w:hAnsi="Arial" w:cs="Arial"/>
          <w:b/>
          <w:caps/>
          <w:color w:val="2E74B5"/>
          <w:sz w:val="28"/>
          <w:szCs w:val="32"/>
        </w:rPr>
      </w:pPr>
      <w:r>
        <w:br w:type="page"/>
      </w:r>
    </w:p>
    <w:p w14:paraId="45B7D61D" w14:textId="1D615CD9" w:rsidR="00B25310" w:rsidRPr="00FD1D75" w:rsidRDefault="00CD72BA" w:rsidP="00BD6374">
      <w:pPr>
        <w:pStyle w:val="Nadpis1"/>
        <w:rPr>
          <w:sz w:val="40"/>
          <w:szCs w:val="40"/>
        </w:rPr>
      </w:pPr>
      <w:bookmarkStart w:id="51" w:name="_Toc94876781"/>
      <w:r w:rsidRPr="00FD1D75">
        <w:t>Strategická část – Strategický rámec priorit MAP do roku 2023</w:t>
      </w:r>
      <w:bookmarkEnd w:id="51"/>
    </w:p>
    <w:p w14:paraId="389DF206" w14:textId="77777777" w:rsidR="00A207CE" w:rsidRPr="00FD1D75" w:rsidRDefault="00A207CE" w:rsidP="00837DDC">
      <w:pPr>
        <w:spacing w:before="120" w:after="120" w:line="264" w:lineRule="auto"/>
        <w:jc w:val="center"/>
        <w:rPr>
          <w:rFonts w:cs="Arial"/>
          <w:b/>
          <w:sz w:val="40"/>
          <w:szCs w:val="40"/>
        </w:rPr>
      </w:pPr>
      <w:r w:rsidRPr="00FD1D75">
        <w:rPr>
          <w:rFonts w:cs="Arial"/>
          <w:b/>
          <w:sz w:val="40"/>
          <w:szCs w:val="40"/>
        </w:rPr>
        <w:t>Strategický rámec MAP ORP Turnov do roku 2023</w:t>
      </w:r>
    </w:p>
    <w:p w14:paraId="1E5AA1B4" w14:textId="77777777" w:rsidR="00A207CE" w:rsidRPr="00652972" w:rsidRDefault="00A207CE" w:rsidP="00837DDC">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theme="minorHAnsi"/>
          <w:b/>
          <w:szCs w:val="24"/>
        </w:rPr>
      </w:pPr>
      <w:r w:rsidRPr="00652972">
        <w:rPr>
          <w:rFonts w:cstheme="minorHAnsi"/>
          <w:b/>
          <w:szCs w:val="24"/>
        </w:rPr>
        <w:t>1. Vize</w:t>
      </w:r>
    </w:p>
    <w:p w14:paraId="763495C2" w14:textId="77777777" w:rsidR="00B70DCB" w:rsidRPr="00B70DCB" w:rsidRDefault="00B70DCB" w:rsidP="00B70DCB">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theme="minorHAnsi"/>
          <w:szCs w:val="24"/>
        </w:rPr>
      </w:pPr>
      <w:r w:rsidRPr="00B70DCB">
        <w:rPr>
          <w:rFonts w:cstheme="minorHAnsi"/>
          <w:szCs w:val="24"/>
        </w:rPr>
        <w:t>Vzdělávání se nachází v popředí zájmu společnosti i jednotlivců a je považováno za významnou hodnotu.</w:t>
      </w:r>
    </w:p>
    <w:p w14:paraId="5A622C42" w14:textId="77777777" w:rsidR="00B70DCB" w:rsidRPr="00B70DCB" w:rsidRDefault="00B70DCB" w:rsidP="00B70DCB">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theme="minorHAnsi"/>
          <w:szCs w:val="24"/>
        </w:rPr>
      </w:pPr>
      <w:r w:rsidRPr="00B70DCB">
        <w:rPr>
          <w:rFonts w:cstheme="minorHAnsi"/>
          <w:szCs w:val="24"/>
        </w:rPr>
        <w:t>Region Turnovska poskytuje kvalitní vzdělávání.</w:t>
      </w:r>
    </w:p>
    <w:p w14:paraId="0348D8B1" w14:textId="77777777" w:rsidR="00B70DCB" w:rsidRPr="00B70DCB" w:rsidRDefault="00B70DCB" w:rsidP="00B70DCB">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theme="minorHAnsi"/>
          <w:szCs w:val="24"/>
        </w:rPr>
      </w:pPr>
      <w:r w:rsidRPr="00B70DCB">
        <w:rPr>
          <w:rFonts w:cstheme="minorHAnsi"/>
          <w:szCs w:val="24"/>
        </w:rPr>
        <w:t>Školy, školská zařízení a ostatní organizace působící ve vzdělávání jsou kvalitně materiálně vybaveny.</w:t>
      </w:r>
    </w:p>
    <w:p w14:paraId="6767696D" w14:textId="77777777" w:rsidR="0041124D" w:rsidRPr="00CA7465" w:rsidRDefault="0041124D" w:rsidP="00B70DCB">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Arial"/>
          <w:szCs w:val="24"/>
        </w:rPr>
      </w:pPr>
      <w:r w:rsidRPr="00CA7465">
        <w:rPr>
          <w:rFonts w:cs="Arial"/>
          <w:szCs w:val="24"/>
        </w:rPr>
        <w:t>Děti a žáci jsou ve školách vzděláváni s důrazem na rovnost vzdělávání, je podporováno vzdělávání dětí a žáků se speciálními vzdělávacími potřebami v hlavním vzdělávacím proudu a těmto dětem a žákům jsou poskytována podpůrná opatření.</w:t>
      </w:r>
    </w:p>
    <w:p w14:paraId="7C360504" w14:textId="0C991280" w:rsidR="00A207CE" w:rsidRPr="00652972" w:rsidRDefault="00B70DCB" w:rsidP="00B70DCB">
      <w:pPr>
        <w:pBdr>
          <w:top w:val="single" w:sz="4" w:space="1" w:color="auto"/>
          <w:left w:val="single" w:sz="4" w:space="4" w:color="auto"/>
          <w:bottom w:val="single" w:sz="4" w:space="1" w:color="auto"/>
          <w:right w:val="single" w:sz="4" w:space="4" w:color="auto"/>
        </w:pBdr>
        <w:shd w:val="clear" w:color="auto" w:fill="C6D9F1" w:themeFill="text2" w:themeFillTint="33"/>
        <w:spacing w:before="120" w:after="0" w:line="264" w:lineRule="auto"/>
        <w:rPr>
          <w:rFonts w:cstheme="minorHAnsi"/>
          <w:color w:val="000000"/>
          <w:szCs w:val="24"/>
        </w:rPr>
      </w:pPr>
      <w:r w:rsidRPr="00B70DCB">
        <w:rPr>
          <w:rFonts w:cstheme="minorHAnsi"/>
          <w:szCs w:val="24"/>
        </w:rPr>
        <w:t>Školy, školská zařízení a ostatní organizace působící ve vzdělávání vytvářejí podmínky pro rozvoj nadaných a mimořádně nadaných žáků.</w:t>
      </w:r>
    </w:p>
    <w:p w14:paraId="3F6B6197" w14:textId="77777777" w:rsidR="00A207CE" w:rsidRPr="00652972" w:rsidRDefault="00A207CE" w:rsidP="00837DDC">
      <w:pPr>
        <w:spacing w:before="240" w:after="0" w:line="264" w:lineRule="auto"/>
        <w:rPr>
          <w:rFonts w:cstheme="minorHAnsi"/>
          <w:b/>
        </w:rPr>
      </w:pPr>
      <w:r w:rsidRPr="00652972">
        <w:rPr>
          <w:rFonts w:cstheme="minorHAnsi"/>
          <w:b/>
        </w:rPr>
        <w:t>2. Popis zapojení aktérů</w:t>
      </w:r>
    </w:p>
    <w:p w14:paraId="158BB081" w14:textId="42EC370C" w:rsidR="00A207CE" w:rsidRDefault="00B70DCB" w:rsidP="00837DDC">
      <w:pPr>
        <w:spacing w:before="120" w:after="0" w:line="264" w:lineRule="auto"/>
        <w:rPr>
          <w:rFonts w:cstheme="minorHAnsi"/>
          <w:color w:val="000000" w:themeColor="text1"/>
        </w:rPr>
      </w:pPr>
      <w:r w:rsidRPr="00B70DCB">
        <w:rPr>
          <w:rFonts w:cstheme="minorHAnsi"/>
          <w:color w:val="000000" w:themeColor="text1"/>
        </w:rPr>
        <w:t>Do tvorby Strategického rámce MAP ORP Turnov jsou zapojeny všechny mateřské školy, základní školy a školská zařízení zřizované samosprávnými orgány dle zákona č. 561/2004 Sb., o předškolním, základním, středním, vyšším odborném a jiném vzdělávání (školský zákon), ve znění pozdějších předpisů. Osloveny byly též další subjekty, podílející se na celoživotním a zájmovém vzdělávání, které chápeme jako nedílnou součást vzdělávání. Byl ustaven Řídící výbor, ve kterém jsou zastoupeni aktéři ve vzdělávání dle postupů zpracování místních akčních plánů – zástupci realizátora projektu, kraje, zřizovatelů, vedení škol, učitelů, vychovatelů školních družin, školních klubů, základních uměleckých škol, zájmového vzdělávání, rodičů, KAP, obcí, které nezřizují školu, Centra podpory projektu SRP i</w:t>
      </w:r>
      <w:r>
        <w:rPr>
          <w:rFonts w:cstheme="minorHAnsi"/>
          <w:color w:val="000000" w:themeColor="text1"/>
        </w:rPr>
        <w:t> </w:t>
      </w:r>
      <w:r w:rsidRPr="00B70DCB">
        <w:rPr>
          <w:rFonts w:cstheme="minorHAnsi"/>
          <w:color w:val="000000" w:themeColor="text1"/>
        </w:rPr>
        <w:t>MAS působících na území ORP Turnov. Řídící výbor má schválený Statut a Jednací řád, schází se dle potřeby většinou dvakrát ročně. V letech 2016 – 2018 pracovaly 3 pracovní skupiny – pro předškolní vzdělávání, základní vzdělávání a zájmové vzdělávání, které projednávaly podobu Strategického rámce. V roce 2018 bylo ustaveno 5 pracovních skupin – 1. pro financování, 2. pro rozvoj čtenářské gramotnosti a k rozvoji potenciálu každého žáka, 3. pro rozvoj matematické gramotnosti a k rozvoji potenciálu každého žáka, 4. pro rovné příležitosti a 5. pro zájmové a neformální vzdělávání. Uvedený dokument mají možnost připomínkovat také starostové všech obcí v rámci regionu ORP Turnov.  Vlastní zpracování projektu provádí realizační tým, který je tvořen odbornými a administrativními pracovníky. 25. května 2016 byl projekt představen na společném setkání, kterého se zúčastnili ředitelé škol a školských zařízení, členové řídícího výboru a realizačního týmu. V měsíci červnu 2016 byly navštíveny všechny mateřské školy, základní školy a školská zařízení, kde byly podány ředitelům škol a školských zařízení informace o projektu MAP a zodpovězeny dotazy. Ředitelé sdělili své požadavky na investiční záměry, které se staly podkladem pro sestavení přehledu investičních priorit. Projednávání záměrů škol a školských zařízení se uskutečňuje i v dalším průběhu realizace projektu MAP II. Investiční priority škol a školských zařízení jsou pravidelně aktualizovány podle potřeby, nejdříve vždy po uplynutí 6 měsíců. Veřejnost je informována prostřednictvím Zpravodajských listů. Informace o tvorbě MAP pro zájemce a veřejnost jsou též uvedeny na www.mapturnovsko.cz a na facebooku.</w:t>
      </w:r>
    </w:p>
    <w:p w14:paraId="7B089668" w14:textId="77777777" w:rsidR="00B70DCB" w:rsidRPr="00652972" w:rsidRDefault="00B70DCB" w:rsidP="00837DDC">
      <w:pPr>
        <w:spacing w:before="120" w:after="0" w:line="264" w:lineRule="auto"/>
        <w:rPr>
          <w:rFonts w:cstheme="minorHAnsi"/>
          <w:color w:val="000000" w:themeColor="text1"/>
          <w:u w:val="single"/>
        </w:rPr>
      </w:pPr>
    </w:p>
    <w:p w14:paraId="2AFF05C1" w14:textId="77777777" w:rsidR="00A207CE" w:rsidRPr="00652972" w:rsidRDefault="00A207CE" w:rsidP="00837DDC">
      <w:pPr>
        <w:spacing w:before="240" w:after="0" w:line="264" w:lineRule="auto"/>
        <w:rPr>
          <w:rFonts w:cstheme="minorHAnsi"/>
          <w:b/>
        </w:rPr>
      </w:pPr>
      <w:r w:rsidRPr="00652972">
        <w:rPr>
          <w:rFonts w:cstheme="minorHAnsi"/>
          <w:b/>
        </w:rPr>
        <w:t>3. Popis priorit a cílů</w:t>
      </w:r>
    </w:p>
    <w:p w14:paraId="148C7C22" w14:textId="77777777" w:rsidR="00A207CE" w:rsidRPr="00652972" w:rsidRDefault="00A207CE" w:rsidP="00837DDC">
      <w:pPr>
        <w:spacing w:before="120" w:after="0" w:line="264" w:lineRule="auto"/>
        <w:rPr>
          <w:rFonts w:cstheme="minorHAnsi"/>
          <w:b/>
        </w:rPr>
      </w:pPr>
      <w:r w:rsidRPr="00652972">
        <w:rPr>
          <w:rFonts w:cstheme="minorHAnsi"/>
          <w:b/>
        </w:rPr>
        <w:t>Priorita I. Vytvoření podmínek pro předškolní, z</w:t>
      </w:r>
      <w:r w:rsidR="00837DDC" w:rsidRPr="00652972">
        <w:rPr>
          <w:rFonts w:cstheme="minorHAnsi"/>
          <w:b/>
        </w:rPr>
        <w:t xml:space="preserve">ákladní, zájmové a celoživotní </w:t>
      </w:r>
      <w:r w:rsidRPr="00652972">
        <w:rPr>
          <w:rFonts w:cstheme="minorHAnsi"/>
          <w:b/>
        </w:rPr>
        <w:t>vzdělávání</w:t>
      </w:r>
    </w:p>
    <w:p w14:paraId="6C82CE9C" w14:textId="77777777" w:rsidR="00A207CE" w:rsidRPr="00652972" w:rsidRDefault="00A207CE" w:rsidP="00837DDC">
      <w:pPr>
        <w:spacing w:before="120" w:after="0" w:line="264" w:lineRule="auto"/>
        <w:rPr>
          <w:rFonts w:cstheme="minorHAnsi"/>
          <w:b/>
        </w:rPr>
      </w:pPr>
      <w:r w:rsidRPr="00652972">
        <w:rPr>
          <w:rFonts w:cstheme="minorHAnsi"/>
          <w:b/>
        </w:rPr>
        <w:t>Cíl 1. Vyhovující materiální podmínky škol, školských zařízení a dalších subjektů poskytujících zájmové a celoživotní vzdělávání</w:t>
      </w:r>
    </w:p>
    <w:tbl>
      <w:tblPr>
        <w:tblW w:w="9273" w:type="dxa"/>
        <w:tblCellMar>
          <w:left w:w="70" w:type="dxa"/>
          <w:right w:w="70" w:type="dxa"/>
        </w:tblCellMar>
        <w:tblLook w:val="04A0" w:firstRow="1" w:lastRow="0" w:firstColumn="1" w:lastColumn="0" w:noHBand="0" w:noVBand="1"/>
      </w:tblPr>
      <w:tblGrid>
        <w:gridCol w:w="6091"/>
        <w:gridCol w:w="3182"/>
      </w:tblGrid>
      <w:tr w:rsidR="00931B12" w:rsidRPr="00931B12" w14:paraId="64985B75" w14:textId="77777777" w:rsidTr="008F31EB">
        <w:trPr>
          <w:trHeight w:val="312"/>
        </w:trPr>
        <w:tc>
          <w:tcPr>
            <w:tcW w:w="60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EBCA18C" w14:textId="77777777" w:rsidR="00931B12" w:rsidRPr="00931B12" w:rsidRDefault="00931B12" w:rsidP="00F61B3E">
            <w:pPr>
              <w:spacing w:after="0" w:line="240" w:lineRule="auto"/>
              <w:rPr>
                <w:rFonts w:ascii="Calibri" w:eastAsia="Times New Roman" w:hAnsi="Calibri" w:cs="Calibri"/>
                <w:color w:val="000000"/>
              </w:rPr>
            </w:pPr>
            <w:r w:rsidRPr="00931B12">
              <w:rPr>
                <w:rFonts w:ascii="Calibri" w:eastAsia="Times New Roman" w:hAnsi="Calibri" w:cs="Calibri"/>
                <w:color w:val="000000"/>
              </w:rPr>
              <w:t>Dílčí cíl</w:t>
            </w:r>
          </w:p>
        </w:tc>
        <w:tc>
          <w:tcPr>
            <w:tcW w:w="318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258E712C" w14:textId="77777777" w:rsidR="00931B12" w:rsidRPr="00931B12" w:rsidRDefault="00931B12" w:rsidP="00F61B3E">
            <w:pPr>
              <w:spacing w:after="0" w:line="240" w:lineRule="auto"/>
              <w:rPr>
                <w:rFonts w:ascii="Calibri" w:eastAsia="Times New Roman" w:hAnsi="Calibri" w:cs="Calibri"/>
                <w:color w:val="000000"/>
              </w:rPr>
            </w:pPr>
            <w:r w:rsidRPr="00931B12">
              <w:rPr>
                <w:rFonts w:ascii="Calibri" w:eastAsia="Times New Roman" w:hAnsi="Calibri" w:cs="Calibri"/>
                <w:color w:val="000000"/>
              </w:rPr>
              <w:t>Indikátor</w:t>
            </w:r>
          </w:p>
        </w:tc>
      </w:tr>
      <w:tr w:rsidR="00931B12" w:rsidRPr="00931B12" w14:paraId="4771AE04" w14:textId="77777777" w:rsidTr="00F61B3E">
        <w:trPr>
          <w:trHeight w:val="79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43F9735E"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1.1 Obnovovat materiálně technické zázemí pro předškolní, základní, zájmové a neformální vzdělávání</w:t>
            </w:r>
          </w:p>
        </w:tc>
        <w:tc>
          <w:tcPr>
            <w:tcW w:w="3182" w:type="dxa"/>
            <w:tcBorders>
              <w:top w:val="nil"/>
              <w:left w:val="nil"/>
              <w:bottom w:val="single" w:sz="4" w:space="0" w:color="auto"/>
              <w:right w:val="single" w:sz="4" w:space="0" w:color="auto"/>
            </w:tcBorders>
            <w:shd w:val="clear" w:color="auto" w:fill="auto"/>
            <w:vAlign w:val="center"/>
            <w:hideMark/>
          </w:tcPr>
          <w:p w14:paraId="53CBAB26"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počet škol a školských zařízení (dále jen škol) s obnoveným materiálně technickým zázemím</w:t>
            </w:r>
          </w:p>
        </w:tc>
      </w:tr>
      <w:tr w:rsidR="00931B12" w:rsidRPr="00931B12" w14:paraId="7F1F9218" w14:textId="77777777" w:rsidTr="00F61B3E">
        <w:trPr>
          <w:trHeight w:val="564"/>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F2DA7CB" w14:textId="77777777" w:rsidR="00931B12" w:rsidRPr="00931B12" w:rsidRDefault="00931B12" w:rsidP="00F61B3E">
            <w:pPr>
              <w:spacing w:after="0" w:line="240" w:lineRule="auto"/>
              <w:rPr>
                <w:rFonts w:ascii="Calibri" w:eastAsia="Times New Roman" w:hAnsi="Calibri" w:cs="Calibri"/>
                <w:color w:val="000000"/>
              </w:rPr>
            </w:pPr>
            <w:r w:rsidRPr="00931B12">
              <w:rPr>
                <w:rFonts w:ascii="Calibri" w:eastAsia="Times New Roman" w:hAnsi="Calibri" w:cs="Calibri"/>
                <w:color w:val="000000"/>
              </w:rPr>
              <w:t>1.2 Podporovat investice do škol a školských zařízení</w:t>
            </w:r>
          </w:p>
        </w:tc>
        <w:tc>
          <w:tcPr>
            <w:tcW w:w="3182" w:type="dxa"/>
            <w:tcBorders>
              <w:top w:val="nil"/>
              <w:left w:val="nil"/>
              <w:bottom w:val="single" w:sz="4" w:space="0" w:color="auto"/>
              <w:right w:val="single" w:sz="4" w:space="0" w:color="auto"/>
            </w:tcBorders>
            <w:shd w:val="clear" w:color="auto" w:fill="auto"/>
            <w:vAlign w:val="center"/>
            <w:hideMark/>
          </w:tcPr>
          <w:p w14:paraId="458AF681"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počet škol, kde byly realizovány investice</w:t>
            </w:r>
          </w:p>
        </w:tc>
      </w:tr>
      <w:tr w:rsidR="00931B12" w:rsidRPr="00931B12" w14:paraId="4D8FE988" w14:textId="77777777" w:rsidTr="00F61B3E">
        <w:trPr>
          <w:trHeight w:val="402"/>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79349DBF"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1.3 Vybavovat školy a školská zařízení novým nábytkem dle platných právních norem</w:t>
            </w:r>
          </w:p>
        </w:tc>
        <w:tc>
          <w:tcPr>
            <w:tcW w:w="3182" w:type="dxa"/>
            <w:tcBorders>
              <w:top w:val="nil"/>
              <w:left w:val="nil"/>
              <w:bottom w:val="single" w:sz="4" w:space="0" w:color="auto"/>
              <w:right w:val="single" w:sz="4" w:space="0" w:color="auto"/>
            </w:tcBorders>
            <w:shd w:val="clear" w:color="auto" w:fill="auto"/>
            <w:vAlign w:val="center"/>
            <w:hideMark/>
          </w:tcPr>
          <w:p w14:paraId="7294B27A"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počet škol s novým nábytkem</w:t>
            </w:r>
          </w:p>
        </w:tc>
      </w:tr>
      <w:tr w:rsidR="00931B12" w:rsidRPr="00931B12" w14:paraId="5E6879C6" w14:textId="77777777" w:rsidTr="00F61B3E">
        <w:trPr>
          <w:trHeight w:val="58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4FEDFF3"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1.4 Pořizovat nové knihy, odborné publikace a ucelené řady učebnic a pracovních sešitů</w:t>
            </w:r>
          </w:p>
        </w:tc>
        <w:tc>
          <w:tcPr>
            <w:tcW w:w="3182" w:type="dxa"/>
            <w:tcBorders>
              <w:top w:val="nil"/>
              <w:left w:val="nil"/>
              <w:bottom w:val="single" w:sz="4" w:space="0" w:color="auto"/>
              <w:right w:val="single" w:sz="4" w:space="0" w:color="auto"/>
            </w:tcBorders>
            <w:shd w:val="clear" w:color="auto" w:fill="auto"/>
            <w:vAlign w:val="center"/>
            <w:hideMark/>
          </w:tcPr>
          <w:p w14:paraId="60E22313"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počet škol s novými knihami</w:t>
            </w:r>
          </w:p>
        </w:tc>
      </w:tr>
      <w:tr w:rsidR="00931B12" w:rsidRPr="00931B12" w14:paraId="1238C7B5" w14:textId="77777777" w:rsidTr="00F61B3E">
        <w:trPr>
          <w:trHeight w:val="56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69149404"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1.5 Obnovovat vybavení škol a školských zařízení informačními a komunikačními technologiemi</w:t>
            </w:r>
          </w:p>
        </w:tc>
        <w:tc>
          <w:tcPr>
            <w:tcW w:w="3182" w:type="dxa"/>
            <w:tcBorders>
              <w:top w:val="nil"/>
              <w:left w:val="nil"/>
              <w:bottom w:val="single" w:sz="4" w:space="0" w:color="auto"/>
              <w:right w:val="single" w:sz="4" w:space="0" w:color="auto"/>
            </w:tcBorders>
            <w:shd w:val="clear" w:color="auto" w:fill="auto"/>
            <w:vAlign w:val="center"/>
            <w:hideMark/>
          </w:tcPr>
          <w:p w14:paraId="557F5DA8"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počet škol s plně funkční ICT</w:t>
            </w:r>
          </w:p>
        </w:tc>
      </w:tr>
      <w:tr w:rsidR="00931B12" w:rsidRPr="00931B12" w14:paraId="74FE5CDA" w14:textId="77777777" w:rsidTr="00F61B3E">
        <w:trPr>
          <w:trHeight w:val="54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27521DC8"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 xml:space="preserve">1.6 Postupně umožňovat bezbariérový přístup do škol a školských zařízení </w:t>
            </w:r>
            <w:r w:rsidRPr="00931B12">
              <w:rPr>
                <w:rFonts w:ascii="Calibri" w:eastAsia="Times New Roman" w:hAnsi="Calibri" w:cs="Calibri"/>
                <w:color w:val="FF0000"/>
              </w:rPr>
              <w:t>PŘÍLEŽITOST</w:t>
            </w:r>
          </w:p>
        </w:tc>
        <w:tc>
          <w:tcPr>
            <w:tcW w:w="3182" w:type="dxa"/>
            <w:tcBorders>
              <w:top w:val="nil"/>
              <w:left w:val="nil"/>
              <w:bottom w:val="single" w:sz="4" w:space="0" w:color="auto"/>
              <w:right w:val="single" w:sz="4" w:space="0" w:color="auto"/>
            </w:tcBorders>
            <w:shd w:val="clear" w:color="auto" w:fill="auto"/>
            <w:vAlign w:val="center"/>
            <w:hideMark/>
          </w:tcPr>
          <w:p w14:paraId="144D4FE2"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počet škol s bezbariérovým přístupem</w:t>
            </w:r>
          </w:p>
        </w:tc>
      </w:tr>
      <w:tr w:rsidR="00931B12" w:rsidRPr="00931B12" w14:paraId="674F73ED" w14:textId="77777777" w:rsidTr="00F61B3E">
        <w:trPr>
          <w:trHeight w:val="420"/>
        </w:trPr>
        <w:tc>
          <w:tcPr>
            <w:tcW w:w="6091" w:type="dxa"/>
            <w:tcBorders>
              <w:top w:val="nil"/>
              <w:left w:val="single" w:sz="4" w:space="0" w:color="auto"/>
              <w:bottom w:val="single" w:sz="4" w:space="0" w:color="auto"/>
              <w:right w:val="single" w:sz="4" w:space="0" w:color="auto"/>
            </w:tcBorders>
            <w:shd w:val="clear" w:color="auto" w:fill="auto"/>
            <w:vAlign w:val="center"/>
            <w:hideMark/>
          </w:tcPr>
          <w:p w14:paraId="5D3D0989" w14:textId="77777777" w:rsidR="00931B12" w:rsidRPr="00931B12" w:rsidRDefault="00931B12" w:rsidP="00F61B3E">
            <w:pPr>
              <w:spacing w:after="0" w:line="240" w:lineRule="auto"/>
              <w:rPr>
                <w:rFonts w:ascii="Calibri" w:eastAsia="Times New Roman" w:hAnsi="Calibri" w:cs="Calibri"/>
                <w:color w:val="000000"/>
              </w:rPr>
            </w:pPr>
            <w:r w:rsidRPr="00931B12">
              <w:rPr>
                <w:rFonts w:ascii="Calibri" w:eastAsia="Times New Roman" w:hAnsi="Calibri" w:cs="Calibri"/>
                <w:color w:val="000000"/>
              </w:rPr>
              <w:t>1.7 Využívat dotačních programů, grantů a výzev</w:t>
            </w:r>
          </w:p>
        </w:tc>
        <w:tc>
          <w:tcPr>
            <w:tcW w:w="3182" w:type="dxa"/>
            <w:tcBorders>
              <w:top w:val="nil"/>
              <w:left w:val="nil"/>
              <w:bottom w:val="single" w:sz="4" w:space="0" w:color="auto"/>
              <w:right w:val="single" w:sz="4" w:space="0" w:color="auto"/>
            </w:tcBorders>
            <w:shd w:val="clear" w:color="auto" w:fill="auto"/>
            <w:vAlign w:val="center"/>
            <w:hideMark/>
          </w:tcPr>
          <w:p w14:paraId="09A3ADCE" w14:textId="77777777" w:rsidR="00931B12" w:rsidRPr="00931B12" w:rsidRDefault="00931B12" w:rsidP="00F61B3E">
            <w:pPr>
              <w:spacing w:after="0" w:line="240" w:lineRule="auto"/>
              <w:jc w:val="left"/>
              <w:rPr>
                <w:rFonts w:ascii="Calibri" w:eastAsia="Times New Roman" w:hAnsi="Calibri" w:cs="Calibri"/>
                <w:color w:val="000000"/>
              </w:rPr>
            </w:pPr>
            <w:r w:rsidRPr="00931B12">
              <w:rPr>
                <w:rFonts w:ascii="Calibri" w:eastAsia="Times New Roman" w:hAnsi="Calibri" w:cs="Calibri"/>
                <w:color w:val="000000"/>
              </w:rPr>
              <w:t>počet škol, které realizovaly dotační</w:t>
            </w:r>
            <w:r w:rsidRPr="00931B12">
              <w:rPr>
                <w:rFonts w:ascii="Calibri" w:eastAsia="Times New Roman" w:hAnsi="Calibri" w:cs="Calibri"/>
                <w:color w:val="70AD47"/>
              </w:rPr>
              <w:t xml:space="preserve"> </w:t>
            </w:r>
            <w:r w:rsidRPr="00931B12">
              <w:rPr>
                <w:rFonts w:ascii="Calibri" w:eastAsia="Times New Roman" w:hAnsi="Calibri" w:cs="Calibri"/>
                <w:color w:val="000000"/>
              </w:rPr>
              <w:t>programy, granty a výzvy</w:t>
            </w:r>
          </w:p>
        </w:tc>
      </w:tr>
    </w:tbl>
    <w:p w14:paraId="06CB4DF9" w14:textId="77777777" w:rsidR="00931B12" w:rsidRPr="00C06178" w:rsidRDefault="00931B12" w:rsidP="00C06178">
      <w:pPr>
        <w:spacing w:before="120" w:after="0" w:line="264" w:lineRule="auto"/>
        <w:rPr>
          <w:rFonts w:cstheme="minorHAnsi"/>
          <w:color w:val="000000" w:themeColor="text1"/>
          <w:u w:val="single"/>
        </w:rPr>
      </w:pPr>
    </w:p>
    <w:p w14:paraId="5FC7E1F5" w14:textId="78739FED" w:rsidR="00A207CE" w:rsidRPr="00C06178" w:rsidRDefault="00A207CE" w:rsidP="00C06178">
      <w:pPr>
        <w:spacing w:before="120" w:after="0" w:line="264" w:lineRule="auto"/>
        <w:rPr>
          <w:rFonts w:cstheme="minorHAnsi"/>
          <w:b/>
        </w:rPr>
      </w:pPr>
      <w:r w:rsidRPr="00C06178">
        <w:rPr>
          <w:rFonts w:cstheme="minorHAnsi"/>
          <w:b/>
        </w:rPr>
        <w:t>Cíl 2. Zvýšené kompetence pedagogických pracovníků škol a školských zařízení a pracovníků dalších subjektů poskytujících zájmové a celoživotní vzdělávání</w:t>
      </w:r>
    </w:p>
    <w:tbl>
      <w:tblPr>
        <w:tblW w:w="9270" w:type="dxa"/>
        <w:tblCellMar>
          <w:left w:w="70" w:type="dxa"/>
          <w:right w:w="70" w:type="dxa"/>
        </w:tblCellMar>
        <w:tblLook w:val="04A0" w:firstRow="1" w:lastRow="0" w:firstColumn="1" w:lastColumn="0" w:noHBand="0" w:noVBand="1"/>
      </w:tblPr>
      <w:tblGrid>
        <w:gridCol w:w="6128"/>
        <w:gridCol w:w="3142"/>
      </w:tblGrid>
      <w:tr w:rsidR="008F31EB" w:rsidRPr="008F31EB" w14:paraId="658B53BE" w14:textId="77777777" w:rsidTr="008F31EB">
        <w:trPr>
          <w:trHeight w:val="312"/>
        </w:trPr>
        <w:tc>
          <w:tcPr>
            <w:tcW w:w="612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551ED44" w14:textId="77777777" w:rsidR="008F31EB" w:rsidRPr="008F31EB" w:rsidRDefault="008F31EB" w:rsidP="008F31EB">
            <w:pPr>
              <w:spacing w:after="0" w:line="240" w:lineRule="auto"/>
              <w:rPr>
                <w:rFonts w:eastAsia="Times New Roman" w:cstheme="minorHAnsi"/>
                <w:color w:val="000000"/>
              </w:rPr>
            </w:pPr>
            <w:r w:rsidRPr="008F31EB">
              <w:rPr>
                <w:rFonts w:eastAsia="Times New Roman" w:cstheme="minorHAnsi"/>
                <w:color w:val="000000"/>
              </w:rPr>
              <w:t>Dílčí cíl</w:t>
            </w:r>
          </w:p>
        </w:tc>
        <w:tc>
          <w:tcPr>
            <w:tcW w:w="314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030803ED" w14:textId="77777777" w:rsidR="008F31EB" w:rsidRPr="008F31EB" w:rsidRDefault="008F31EB" w:rsidP="008F31EB">
            <w:pPr>
              <w:spacing w:after="0" w:line="240" w:lineRule="auto"/>
              <w:rPr>
                <w:rFonts w:eastAsia="Times New Roman" w:cstheme="minorHAnsi"/>
                <w:color w:val="000000"/>
              </w:rPr>
            </w:pPr>
            <w:r w:rsidRPr="008F31EB">
              <w:rPr>
                <w:rFonts w:eastAsia="Times New Roman" w:cstheme="minorHAnsi"/>
                <w:color w:val="000000"/>
              </w:rPr>
              <w:t>Indikátor</w:t>
            </w:r>
          </w:p>
        </w:tc>
      </w:tr>
      <w:tr w:rsidR="008F31EB" w:rsidRPr="008F31EB" w14:paraId="3575B2C3" w14:textId="77777777" w:rsidTr="00F61B3E">
        <w:trPr>
          <w:trHeight w:val="757"/>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2D188628"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 xml:space="preserve">2.1 </w:t>
            </w:r>
            <w:r w:rsidRPr="008F31EB">
              <w:rPr>
                <w:rFonts w:eastAsia="Times New Roman" w:cstheme="minorHAnsi"/>
                <w:color w:val="231F20"/>
              </w:rPr>
              <w:t xml:space="preserve">Další vzdělávaní pedagogických pracovníků v oblastech kurikulární reformy, zejména v oblasti klíčových kompetencí, školního klimatu a hodnocení žáků </w:t>
            </w:r>
            <w:r w:rsidRPr="008F31EB">
              <w:rPr>
                <w:rFonts w:eastAsia="Times New Roman" w:cstheme="minorHAnsi"/>
                <w:color w:val="FF0000"/>
              </w:rPr>
              <w:t>PŘÍLEŽITOST</w:t>
            </w:r>
          </w:p>
        </w:tc>
        <w:tc>
          <w:tcPr>
            <w:tcW w:w="3142" w:type="dxa"/>
            <w:tcBorders>
              <w:top w:val="nil"/>
              <w:left w:val="nil"/>
              <w:bottom w:val="single" w:sz="4" w:space="0" w:color="auto"/>
              <w:right w:val="single" w:sz="4" w:space="0" w:color="auto"/>
            </w:tcBorders>
            <w:shd w:val="clear" w:color="auto" w:fill="auto"/>
            <w:vAlign w:val="center"/>
            <w:hideMark/>
          </w:tcPr>
          <w:p w14:paraId="20DF66C1"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počet škol kde bylo realizováno další vzdělávání pedagogických pracovníků</w:t>
            </w:r>
          </w:p>
        </w:tc>
      </w:tr>
      <w:tr w:rsidR="008F31EB" w:rsidRPr="008F31EB" w14:paraId="5C1E35B0" w14:textId="77777777" w:rsidTr="00F61B3E">
        <w:trPr>
          <w:trHeight w:val="514"/>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7F57A29A"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 xml:space="preserve">2.2 </w:t>
            </w:r>
            <w:r w:rsidRPr="008F31EB">
              <w:rPr>
                <w:rFonts w:eastAsia="Times New Roman" w:cstheme="minorHAnsi"/>
                <w:color w:val="231F20"/>
              </w:rPr>
              <w:t>Rozvoj kompetencí ředitelů škol v oblasti řízení a hodnocení pedagogů a škol</w:t>
            </w:r>
          </w:p>
        </w:tc>
        <w:tc>
          <w:tcPr>
            <w:tcW w:w="3142" w:type="dxa"/>
            <w:tcBorders>
              <w:top w:val="nil"/>
              <w:left w:val="nil"/>
              <w:bottom w:val="single" w:sz="4" w:space="0" w:color="auto"/>
              <w:right w:val="single" w:sz="4" w:space="0" w:color="auto"/>
            </w:tcBorders>
            <w:shd w:val="clear" w:color="auto" w:fill="auto"/>
            <w:vAlign w:val="center"/>
            <w:hideMark/>
          </w:tcPr>
          <w:p w14:paraId="6005DDE3"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počet ředitelů, u nichž došlo k rozvoji kompetencí</w:t>
            </w:r>
          </w:p>
        </w:tc>
      </w:tr>
      <w:tr w:rsidR="008F31EB" w:rsidRPr="008F31EB" w14:paraId="37FF170E" w14:textId="77777777" w:rsidTr="00F61B3E">
        <w:trPr>
          <w:trHeight w:val="820"/>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0DFE942E"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 xml:space="preserve">2.3 Další vzdělávání pedagogických pracovníků v oblasti práce se žáky se speciálními vzdělávacími potřebami </w:t>
            </w:r>
            <w:r w:rsidRPr="008F31EB">
              <w:rPr>
                <w:rFonts w:eastAsia="Times New Roman" w:cstheme="minorHAnsi"/>
                <w:color w:val="FF0000"/>
              </w:rPr>
              <w:t>PŘÍLEŽITOST</w:t>
            </w:r>
          </w:p>
        </w:tc>
        <w:tc>
          <w:tcPr>
            <w:tcW w:w="3142" w:type="dxa"/>
            <w:tcBorders>
              <w:top w:val="nil"/>
              <w:left w:val="nil"/>
              <w:bottom w:val="single" w:sz="4" w:space="0" w:color="auto"/>
              <w:right w:val="single" w:sz="4" w:space="0" w:color="auto"/>
            </w:tcBorders>
            <w:shd w:val="clear" w:color="auto" w:fill="auto"/>
            <w:vAlign w:val="center"/>
            <w:hideMark/>
          </w:tcPr>
          <w:p w14:paraId="7A876A1F"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počet škol kde bylo realizováno další vzdělávání pedagogických pracovníků</w:t>
            </w:r>
          </w:p>
        </w:tc>
      </w:tr>
      <w:tr w:rsidR="008F31EB" w:rsidRPr="008F31EB" w14:paraId="0DCA5C86" w14:textId="77777777" w:rsidTr="008F31EB">
        <w:trPr>
          <w:trHeight w:val="624"/>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50244E39"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2.4 Další vzdělávání pedagogických pracovníků v oblasti primární prevence včetně specializačního studia pro školní metodiky prevence</w:t>
            </w:r>
          </w:p>
        </w:tc>
        <w:tc>
          <w:tcPr>
            <w:tcW w:w="3142" w:type="dxa"/>
            <w:tcBorders>
              <w:top w:val="nil"/>
              <w:left w:val="nil"/>
              <w:bottom w:val="single" w:sz="4" w:space="0" w:color="auto"/>
              <w:right w:val="single" w:sz="4" w:space="0" w:color="auto"/>
            </w:tcBorders>
            <w:shd w:val="clear" w:color="auto" w:fill="auto"/>
            <w:vAlign w:val="center"/>
            <w:hideMark/>
          </w:tcPr>
          <w:p w14:paraId="1BD9CE41"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počet absolventů specializačního studia</w:t>
            </w:r>
          </w:p>
        </w:tc>
      </w:tr>
      <w:tr w:rsidR="008F31EB" w:rsidRPr="008F31EB" w14:paraId="7DE13109" w14:textId="77777777" w:rsidTr="00F61B3E">
        <w:trPr>
          <w:trHeight w:val="432"/>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274C2A0B" w14:textId="77777777" w:rsidR="008F31EB" w:rsidRPr="00A52426" w:rsidRDefault="008F31EB" w:rsidP="008F31EB">
            <w:pPr>
              <w:spacing w:after="0" w:line="240" w:lineRule="auto"/>
              <w:jc w:val="left"/>
              <w:rPr>
                <w:rFonts w:eastAsia="Times New Roman" w:cstheme="minorHAnsi"/>
              </w:rPr>
            </w:pPr>
            <w:r w:rsidRPr="00A52426">
              <w:rPr>
                <w:rFonts w:eastAsia="Times New Roman" w:cstheme="minorHAnsi"/>
              </w:rPr>
              <w:t>2.5 Podpora kariérního růstu pedagogických pracovníků</w:t>
            </w:r>
          </w:p>
        </w:tc>
        <w:tc>
          <w:tcPr>
            <w:tcW w:w="3142" w:type="dxa"/>
            <w:tcBorders>
              <w:top w:val="nil"/>
              <w:left w:val="nil"/>
              <w:bottom w:val="single" w:sz="4" w:space="0" w:color="auto"/>
              <w:right w:val="single" w:sz="4" w:space="0" w:color="auto"/>
            </w:tcBorders>
            <w:shd w:val="clear" w:color="auto" w:fill="auto"/>
            <w:vAlign w:val="center"/>
            <w:hideMark/>
          </w:tcPr>
          <w:p w14:paraId="2FF5A5AA" w14:textId="77777777" w:rsidR="008F31EB" w:rsidRPr="00A52426" w:rsidRDefault="008F31EB" w:rsidP="008F31EB">
            <w:pPr>
              <w:spacing w:after="0" w:line="240" w:lineRule="auto"/>
              <w:jc w:val="left"/>
              <w:rPr>
                <w:rFonts w:eastAsia="Times New Roman" w:cstheme="minorHAnsi"/>
              </w:rPr>
            </w:pPr>
            <w:r w:rsidRPr="00A52426">
              <w:rPr>
                <w:rFonts w:eastAsia="Times New Roman" w:cstheme="minorHAnsi"/>
              </w:rPr>
              <w:t>počet škol, kde jsou pracovníci zařazeni do kariérních stupňů</w:t>
            </w:r>
          </w:p>
        </w:tc>
      </w:tr>
      <w:tr w:rsidR="008F31EB" w:rsidRPr="008F31EB" w14:paraId="227B358A" w14:textId="77777777" w:rsidTr="00F61B3E">
        <w:trPr>
          <w:trHeight w:val="468"/>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43233502" w14:textId="77777777" w:rsidR="008F31EB" w:rsidRPr="00A52426" w:rsidRDefault="008F31EB" w:rsidP="008F31EB">
            <w:pPr>
              <w:spacing w:after="0" w:line="240" w:lineRule="auto"/>
              <w:jc w:val="left"/>
              <w:rPr>
                <w:rFonts w:eastAsia="Times New Roman" w:cstheme="minorHAnsi"/>
              </w:rPr>
            </w:pPr>
            <w:r w:rsidRPr="00A52426">
              <w:rPr>
                <w:rFonts w:eastAsia="Times New Roman" w:cstheme="minorHAnsi"/>
              </w:rPr>
              <w:t>2.6 Vzdělávání celých kolektivů pedagogických pracovníků přímo ve školách</w:t>
            </w:r>
          </w:p>
        </w:tc>
        <w:tc>
          <w:tcPr>
            <w:tcW w:w="3142" w:type="dxa"/>
            <w:tcBorders>
              <w:top w:val="nil"/>
              <w:left w:val="nil"/>
              <w:bottom w:val="single" w:sz="4" w:space="0" w:color="auto"/>
              <w:right w:val="single" w:sz="4" w:space="0" w:color="auto"/>
            </w:tcBorders>
            <w:shd w:val="clear" w:color="auto" w:fill="auto"/>
            <w:vAlign w:val="center"/>
            <w:hideMark/>
          </w:tcPr>
          <w:p w14:paraId="38B5689E" w14:textId="77777777" w:rsidR="008F31EB" w:rsidRPr="00A52426" w:rsidRDefault="008F31EB" w:rsidP="008F31EB">
            <w:pPr>
              <w:spacing w:after="0" w:line="240" w:lineRule="auto"/>
              <w:jc w:val="left"/>
              <w:rPr>
                <w:rFonts w:eastAsia="Times New Roman" w:cstheme="minorHAnsi"/>
              </w:rPr>
            </w:pPr>
            <w:r w:rsidRPr="00A52426">
              <w:rPr>
                <w:rFonts w:eastAsia="Times New Roman" w:cstheme="minorHAnsi"/>
              </w:rPr>
              <w:t xml:space="preserve">počet škol, ve kterých byly realizovány semináře </w:t>
            </w:r>
          </w:p>
        </w:tc>
      </w:tr>
      <w:tr w:rsidR="008F31EB" w:rsidRPr="008F31EB" w14:paraId="1884FA65" w14:textId="77777777" w:rsidTr="00F61B3E">
        <w:trPr>
          <w:trHeight w:val="476"/>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6BC1B530"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 xml:space="preserve">2.7 Mentoring pro ředitele škol, učitele a asistenty pedagogů </w:t>
            </w:r>
            <w:r w:rsidRPr="008F31EB">
              <w:rPr>
                <w:rFonts w:eastAsia="Times New Roman" w:cstheme="minorHAnsi"/>
                <w:color w:val="FF0000"/>
              </w:rPr>
              <w:t>PŘÍLEŽITOST</w:t>
            </w:r>
          </w:p>
        </w:tc>
        <w:tc>
          <w:tcPr>
            <w:tcW w:w="3142" w:type="dxa"/>
            <w:tcBorders>
              <w:top w:val="nil"/>
              <w:left w:val="nil"/>
              <w:bottom w:val="single" w:sz="4" w:space="0" w:color="auto"/>
              <w:right w:val="single" w:sz="4" w:space="0" w:color="auto"/>
            </w:tcBorders>
            <w:shd w:val="clear" w:color="auto" w:fill="auto"/>
            <w:vAlign w:val="center"/>
            <w:hideMark/>
          </w:tcPr>
          <w:p w14:paraId="0150EC46"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počet škol s mentorem</w:t>
            </w:r>
          </w:p>
        </w:tc>
      </w:tr>
      <w:tr w:rsidR="008F31EB" w:rsidRPr="008F31EB" w14:paraId="2074BCD1" w14:textId="77777777" w:rsidTr="008F31EB">
        <w:trPr>
          <w:trHeight w:val="312"/>
        </w:trPr>
        <w:tc>
          <w:tcPr>
            <w:tcW w:w="6128" w:type="dxa"/>
            <w:tcBorders>
              <w:top w:val="nil"/>
              <w:left w:val="single" w:sz="4" w:space="0" w:color="auto"/>
              <w:bottom w:val="single" w:sz="4" w:space="0" w:color="auto"/>
              <w:right w:val="single" w:sz="4" w:space="0" w:color="auto"/>
            </w:tcBorders>
            <w:shd w:val="clear" w:color="auto" w:fill="auto"/>
            <w:vAlign w:val="center"/>
            <w:hideMark/>
          </w:tcPr>
          <w:p w14:paraId="4086BAAD"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2.8 Metodická, právní a manažerská podpora ředitelů škol</w:t>
            </w:r>
          </w:p>
        </w:tc>
        <w:tc>
          <w:tcPr>
            <w:tcW w:w="3142" w:type="dxa"/>
            <w:tcBorders>
              <w:top w:val="nil"/>
              <w:left w:val="nil"/>
              <w:bottom w:val="single" w:sz="4" w:space="0" w:color="auto"/>
              <w:right w:val="single" w:sz="4" w:space="0" w:color="auto"/>
            </w:tcBorders>
            <w:shd w:val="clear" w:color="auto" w:fill="auto"/>
            <w:vAlign w:val="center"/>
            <w:hideMark/>
          </w:tcPr>
          <w:p w14:paraId="0BB456DB" w14:textId="77777777" w:rsidR="008F31EB" w:rsidRPr="008F31EB" w:rsidRDefault="008F31EB" w:rsidP="008F31EB">
            <w:pPr>
              <w:spacing w:after="0" w:line="240" w:lineRule="auto"/>
              <w:jc w:val="left"/>
              <w:rPr>
                <w:rFonts w:eastAsia="Times New Roman" w:cstheme="minorHAnsi"/>
                <w:color w:val="000000"/>
              </w:rPr>
            </w:pPr>
            <w:r w:rsidRPr="008F31EB">
              <w:rPr>
                <w:rFonts w:eastAsia="Times New Roman" w:cstheme="minorHAnsi"/>
                <w:color w:val="000000"/>
              </w:rPr>
              <w:t>počet podpořených ředitelů</w:t>
            </w:r>
          </w:p>
        </w:tc>
      </w:tr>
    </w:tbl>
    <w:p w14:paraId="5972769D" w14:textId="2065674D" w:rsidR="00C06178" w:rsidRDefault="00C06178" w:rsidP="00C06178">
      <w:pPr>
        <w:spacing w:before="120" w:after="0" w:line="264" w:lineRule="auto"/>
        <w:rPr>
          <w:rFonts w:cstheme="minorHAnsi"/>
          <w:color w:val="000000" w:themeColor="text1"/>
          <w:u w:val="single"/>
        </w:rPr>
      </w:pPr>
    </w:p>
    <w:p w14:paraId="6D38B7A8" w14:textId="33EA9B32" w:rsidR="00C06178" w:rsidRDefault="00C06178" w:rsidP="00C06178">
      <w:pPr>
        <w:spacing w:before="120" w:after="0" w:line="264" w:lineRule="auto"/>
        <w:rPr>
          <w:rFonts w:cstheme="minorHAnsi"/>
          <w:color w:val="000000" w:themeColor="text1"/>
          <w:u w:val="single"/>
        </w:rPr>
      </w:pPr>
    </w:p>
    <w:p w14:paraId="4A50AE0C" w14:textId="1431D6E2" w:rsidR="00C06178" w:rsidRDefault="00C06178" w:rsidP="00C06178">
      <w:pPr>
        <w:spacing w:before="120" w:after="0" w:line="264" w:lineRule="auto"/>
        <w:rPr>
          <w:rFonts w:cstheme="minorHAnsi"/>
          <w:color w:val="000000" w:themeColor="text1"/>
          <w:u w:val="single"/>
        </w:rPr>
      </w:pPr>
    </w:p>
    <w:p w14:paraId="570D4B61" w14:textId="77777777" w:rsidR="00C06178" w:rsidRPr="00C06178" w:rsidRDefault="00C06178" w:rsidP="00C06178">
      <w:pPr>
        <w:spacing w:before="120" w:after="0" w:line="264" w:lineRule="auto"/>
        <w:rPr>
          <w:rFonts w:cstheme="minorHAnsi"/>
          <w:color w:val="000000" w:themeColor="text1"/>
          <w:u w:val="single"/>
        </w:rPr>
      </w:pPr>
    </w:p>
    <w:p w14:paraId="59C2E2EC" w14:textId="1151962D" w:rsidR="00A207CE" w:rsidRPr="00C06178" w:rsidRDefault="00A207CE" w:rsidP="00C06178">
      <w:pPr>
        <w:spacing w:before="120" w:after="0" w:line="264" w:lineRule="auto"/>
        <w:rPr>
          <w:rFonts w:cstheme="minorHAnsi"/>
          <w:b/>
        </w:rPr>
      </w:pPr>
      <w:r w:rsidRPr="00C06178">
        <w:rPr>
          <w:rFonts w:cstheme="minorHAnsi"/>
          <w:b/>
        </w:rPr>
        <w:t>Priorita II. Poskytovat kvalitní vzdělávání</w:t>
      </w:r>
    </w:p>
    <w:p w14:paraId="24885373" w14:textId="77777777" w:rsidR="00A207CE" w:rsidRPr="00C06178" w:rsidRDefault="00A207CE" w:rsidP="00C06178">
      <w:pPr>
        <w:spacing w:before="120" w:after="0" w:line="264" w:lineRule="auto"/>
        <w:rPr>
          <w:rFonts w:cstheme="minorHAnsi"/>
          <w:b/>
        </w:rPr>
      </w:pPr>
      <w:r w:rsidRPr="00C06178">
        <w:rPr>
          <w:rFonts w:cstheme="minorHAnsi"/>
          <w:b/>
        </w:rPr>
        <w:t>Cíl 3. Zvýšení kvality vzdělávání</w:t>
      </w:r>
    </w:p>
    <w:tbl>
      <w:tblPr>
        <w:tblW w:w="9270" w:type="dxa"/>
        <w:tblCellMar>
          <w:left w:w="70" w:type="dxa"/>
          <w:right w:w="70" w:type="dxa"/>
        </w:tblCellMar>
        <w:tblLook w:val="04A0" w:firstRow="1" w:lastRow="0" w:firstColumn="1" w:lastColumn="0" w:noHBand="0" w:noVBand="1"/>
      </w:tblPr>
      <w:tblGrid>
        <w:gridCol w:w="6024"/>
        <w:gridCol w:w="3246"/>
      </w:tblGrid>
      <w:tr w:rsidR="00F61B3E" w:rsidRPr="00F61B3E" w14:paraId="61DAA303" w14:textId="77777777" w:rsidTr="00B40218">
        <w:trPr>
          <w:trHeight w:val="312"/>
        </w:trPr>
        <w:tc>
          <w:tcPr>
            <w:tcW w:w="60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F71E49A" w14:textId="77777777" w:rsidR="00F61B3E" w:rsidRPr="00F61B3E" w:rsidRDefault="00F61B3E" w:rsidP="00F61B3E">
            <w:pPr>
              <w:spacing w:after="0" w:line="240" w:lineRule="auto"/>
              <w:rPr>
                <w:rFonts w:eastAsia="Times New Roman" w:cstheme="minorHAnsi"/>
                <w:color w:val="000000"/>
              </w:rPr>
            </w:pPr>
            <w:r w:rsidRPr="00F61B3E">
              <w:rPr>
                <w:rFonts w:eastAsia="Times New Roman" w:cstheme="minorHAnsi"/>
                <w:color w:val="000000"/>
              </w:rPr>
              <w:t>Dílčí cíl</w:t>
            </w:r>
          </w:p>
        </w:tc>
        <w:tc>
          <w:tcPr>
            <w:tcW w:w="3246"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F5BDA82" w14:textId="77777777" w:rsidR="00F61B3E" w:rsidRPr="00F61B3E" w:rsidRDefault="00F61B3E" w:rsidP="00F61B3E">
            <w:pPr>
              <w:spacing w:after="0" w:line="240" w:lineRule="auto"/>
              <w:rPr>
                <w:rFonts w:eastAsia="Times New Roman" w:cstheme="minorHAnsi"/>
                <w:color w:val="000000"/>
              </w:rPr>
            </w:pPr>
            <w:r w:rsidRPr="00F61B3E">
              <w:rPr>
                <w:rFonts w:eastAsia="Times New Roman" w:cstheme="minorHAnsi"/>
                <w:color w:val="000000"/>
              </w:rPr>
              <w:t>Indikátor</w:t>
            </w:r>
          </w:p>
        </w:tc>
      </w:tr>
      <w:tr w:rsidR="00F61B3E" w:rsidRPr="00F61B3E" w14:paraId="662B0290" w14:textId="77777777" w:rsidTr="00C06178">
        <w:trPr>
          <w:trHeight w:val="400"/>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1BAC989D" w14:textId="394BA2A0"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 xml:space="preserve">3.1 Vytvářet podmínky pro naplňování kurikulární </w:t>
            </w:r>
            <w:r w:rsidR="00DE321A" w:rsidRPr="00F61B3E">
              <w:rPr>
                <w:rFonts w:eastAsia="Times New Roman" w:cstheme="minorHAnsi"/>
                <w:color w:val="000000"/>
              </w:rPr>
              <w:t>reformy</w:t>
            </w:r>
            <w:r w:rsidR="00DE321A" w:rsidRPr="00A52426">
              <w:rPr>
                <w:rFonts w:eastAsia="Times New Roman" w:cstheme="minorHAnsi"/>
              </w:rPr>
              <w:t>, aktualizovat</w:t>
            </w:r>
            <w:r w:rsidRPr="00A52426">
              <w:rPr>
                <w:rFonts w:eastAsia="Times New Roman" w:cstheme="minorHAnsi"/>
              </w:rPr>
              <w:t xml:space="preserve"> ŠVP, učit dle ŠVP a ne dle učebnic. </w:t>
            </w:r>
            <w:r w:rsidRPr="00F61B3E">
              <w:rPr>
                <w:rFonts w:eastAsia="Times New Roman" w:cstheme="minorHAnsi"/>
                <w:color w:val="FF0000"/>
              </w:rPr>
              <w:t>PŘÍLEŽITOST</w:t>
            </w:r>
          </w:p>
        </w:tc>
        <w:tc>
          <w:tcPr>
            <w:tcW w:w="3246" w:type="dxa"/>
            <w:tcBorders>
              <w:top w:val="nil"/>
              <w:left w:val="nil"/>
              <w:bottom w:val="single" w:sz="4" w:space="0" w:color="auto"/>
              <w:right w:val="single" w:sz="4" w:space="0" w:color="auto"/>
            </w:tcBorders>
            <w:shd w:val="clear" w:color="auto" w:fill="auto"/>
            <w:vAlign w:val="center"/>
            <w:hideMark/>
          </w:tcPr>
          <w:p w14:paraId="47676F70" w14:textId="77777777" w:rsidR="00F61B3E" w:rsidRPr="00A52426" w:rsidRDefault="00F61B3E" w:rsidP="00F61B3E">
            <w:pPr>
              <w:spacing w:after="0" w:line="240" w:lineRule="auto"/>
              <w:jc w:val="left"/>
              <w:rPr>
                <w:rFonts w:eastAsia="Times New Roman" w:cstheme="minorHAnsi"/>
              </w:rPr>
            </w:pPr>
            <w:r w:rsidRPr="00A52426">
              <w:rPr>
                <w:rFonts w:eastAsia="Times New Roman" w:cstheme="minorHAnsi"/>
              </w:rPr>
              <w:t>počet škol, které aktualizovaly ŠVP a učí dle ŠVP</w:t>
            </w:r>
          </w:p>
        </w:tc>
      </w:tr>
      <w:tr w:rsidR="00F61B3E" w:rsidRPr="00F61B3E" w14:paraId="54F90284" w14:textId="77777777" w:rsidTr="00C06178">
        <w:trPr>
          <w:trHeight w:val="564"/>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1B0E3737" w14:textId="77777777" w:rsidR="00F61B3E" w:rsidRPr="00F61B3E" w:rsidRDefault="00F61B3E" w:rsidP="00F61B3E">
            <w:pPr>
              <w:spacing w:after="0" w:line="240" w:lineRule="auto"/>
              <w:rPr>
                <w:rFonts w:eastAsia="Times New Roman" w:cstheme="minorHAnsi"/>
                <w:color w:val="000000"/>
              </w:rPr>
            </w:pPr>
            <w:r w:rsidRPr="00F61B3E">
              <w:rPr>
                <w:rFonts w:eastAsia="Times New Roman" w:cstheme="minorHAnsi"/>
                <w:color w:val="000000"/>
              </w:rPr>
              <w:t>3.2 Podporovat nové metody a formy vzdělávání žáků</w:t>
            </w:r>
            <w:r w:rsidRPr="00F61B3E">
              <w:rPr>
                <w:rFonts w:eastAsia="Times New Roman" w:cstheme="minorHAnsi"/>
                <w:color w:val="FF0000"/>
              </w:rPr>
              <w:t xml:space="preserve"> PŘÍLEŽITOST</w:t>
            </w:r>
          </w:p>
        </w:tc>
        <w:tc>
          <w:tcPr>
            <w:tcW w:w="3246" w:type="dxa"/>
            <w:tcBorders>
              <w:top w:val="nil"/>
              <w:left w:val="nil"/>
              <w:bottom w:val="single" w:sz="4" w:space="0" w:color="auto"/>
              <w:right w:val="single" w:sz="4" w:space="0" w:color="auto"/>
            </w:tcBorders>
            <w:shd w:val="clear" w:color="auto" w:fill="auto"/>
            <w:vAlign w:val="center"/>
            <w:hideMark/>
          </w:tcPr>
          <w:p w14:paraId="0B68F7D9"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které podporují nové metody a formy vzdělávání</w:t>
            </w:r>
          </w:p>
        </w:tc>
      </w:tr>
      <w:tr w:rsidR="00F61B3E" w:rsidRPr="00F61B3E" w14:paraId="58C04D4E" w14:textId="77777777" w:rsidTr="00C06178">
        <w:trPr>
          <w:trHeight w:val="811"/>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6FE2751E"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 xml:space="preserve">3.3 Uplatňovat ve všech ročnících kooperativní a projektové    vyučování žáků, komunitní kruhy </w:t>
            </w:r>
            <w:r w:rsidRPr="00F61B3E">
              <w:rPr>
                <w:rFonts w:eastAsia="Times New Roman" w:cstheme="minorHAnsi"/>
                <w:color w:val="FF0000"/>
              </w:rPr>
              <w:t>PŘÍLEŽITOST</w:t>
            </w:r>
          </w:p>
        </w:tc>
        <w:tc>
          <w:tcPr>
            <w:tcW w:w="3246" w:type="dxa"/>
            <w:tcBorders>
              <w:top w:val="nil"/>
              <w:left w:val="nil"/>
              <w:bottom w:val="single" w:sz="4" w:space="0" w:color="auto"/>
              <w:right w:val="single" w:sz="4" w:space="0" w:color="auto"/>
            </w:tcBorders>
            <w:shd w:val="clear" w:color="auto" w:fill="auto"/>
            <w:vAlign w:val="center"/>
            <w:hideMark/>
          </w:tcPr>
          <w:p w14:paraId="5DB3E0B4" w14:textId="1F79330F"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 xml:space="preserve">počet škol, které uplatňují kooperativní a projektové vyučování žáků, </w:t>
            </w:r>
            <w:r w:rsidR="00DE321A" w:rsidRPr="00F61B3E">
              <w:rPr>
                <w:rFonts w:eastAsia="Times New Roman" w:cstheme="minorHAnsi"/>
                <w:color w:val="000000"/>
              </w:rPr>
              <w:t>komunitní kruhy</w:t>
            </w:r>
          </w:p>
        </w:tc>
      </w:tr>
      <w:tr w:rsidR="00F61B3E" w:rsidRPr="00F61B3E" w14:paraId="33525A51" w14:textId="77777777" w:rsidTr="00C06178">
        <w:trPr>
          <w:trHeight w:val="412"/>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64628319"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3.4 Provádět vlastní hodnocení školy</w:t>
            </w:r>
          </w:p>
        </w:tc>
        <w:tc>
          <w:tcPr>
            <w:tcW w:w="3246" w:type="dxa"/>
            <w:tcBorders>
              <w:top w:val="nil"/>
              <w:left w:val="nil"/>
              <w:bottom w:val="single" w:sz="4" w:space="0" w:color="auto"/>
              <w:right w:val="single" w:sz="4" w:space="0" w:color="auto"/>
            </w:tcBorders>
            <w:shd w:val="clear" w:color="auto" w:fill="auto"/>
            <w:vAlign w:val="center"/>
            <w:hideMark/>
          </w:tcPr>
          <w:p w14:paraId="324C4726"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které provádějí   vlastní hodnocení školy</w:t>
            </w:r>
          </w:p>
        </w:tc>
      </w:tr>
      <w:tr w:rsidR="00F61B3E" w:rsidRPr="00F61B3E" w14:paraId="72142EE8" w14:textId="77777777" w:rsidTr="00C06178">
        <w:trPr>
          <w:trHeight w:val="434"/>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795FA346" w14:textId="77777777" w:rsidR="00F61B3E" w:rsidRPr="00F61B3E" w:rsidRDefault="00F61B3E" w:rsidP="00F61B3E">
            <w:pPr>
              <w:spacing w:after="0" w:line="240" w:lineRule="auto"/>
              <w:rPr>
                <w:rFonts w:eastAsia="Times New Roman" w:cstheme="minorHAnsi"/>
                <w:color w:val="000000"/>
              </w:rPr>
            </w:pPr>
            <w:r w:rsidRPr="00F61B3E">
              <w:rPr>
                <w:rFonts w:eastAsia="Times New Roman" w:cstheme="minorHAnsi"/>
                <w:color w:val="000000"/>
              </w:rPr>
              <w:t xml:space="preserve">3.5 V hodnocení žáků využívat formativního hodnocení </w:t>
            </w:r>
            <w:r w:rsidRPr="00F61B3E">
              <w:rPr>
                <w:rFonts w:eastAsia="Times New Roman" w:cstheme="minorHAnsi"/>
                <w:color w:val="FF0000"/>
              </w:rPr>
              <w:t>PŘÍLEŽITOST</w:t>
            </w:r>
          </w:p>
        </w:tc>
        <w:tc>
          <w:tcPr>
            <w:tcW w:w="3246" w:type="dxa"/>
            <w:tcBorders>
              <w:top w:val="nil"/>
              <w:left w:val="nil"/>
              <w:bottom w:val="single" w:sz="4" w:space="0" w:color="auto"/>
              <w:right w:val="single" w:sz="4" w:space="0" w:color="auto"/>
            </w:tcBorders>
            <w:shd w:val="clear" w:color="auto" w:fill="auto"/>
            <w:vAlign w:val="center"/>
            <w:hideMark/>
          </w:tcPr>
          <w:p w14:paraId="6507AA11"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které využívají formativní hodnocení žáků</w:t>
            </w:r>
          </w:p>
        </w:tc>
      </w:tr>
      <w:tr w:rsidR="00F61B3E" w:rsidRPr="00F61B3E" w14:paraId="2A93B613" w14:textId="77777777" w:rsidTr="00C06178">
        <w:trPr>
          <w:trHeight w:val="882"/>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0B58673B"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 xml:space="preserve">3.6 Vytvářet podmínky pro vzdělávání nadaných a mimořádně nadaných žáků, zadávat speciální úkoly pro nadané a mimořádně nadané žáky </w:t>
            </w:r>
            <w:r w:rsidRPr="00F61B3E">
              <w:rPr>
                <w:rFonts w:eastAsia="Times New Roman" w:cstheme="minorHAnsi"/>
                <w:color w:val="FF0000"/>
              </w:rPr>
              <w:t>PŘÍLEŽITOST</w:t>
            </w:r>
          </w:p>
        </w:tc>
        <w:tc>
          <w:tcPr>
            <w:tcW w:w="3246" w:type="dxa"/>
            <w:tcBorders>
              <w:top w:val="nil"/>
              <w:left w:val="nil"/>
              <w:bottom w:val="single" w:sz="4" w:space="0" w:color="auto"/>
              <w:right w:val="single" w:sz="4" w:space="0" w:color="auto"/>
            </w:tcBorders>
            <w:shd w:val="clear" w:color="auto" w:fill="auto"/>
            <w:vAlign w:val="center"/>
            <w:hideMark/>
          </w:tcPr>
          <w:p w14:paraId="597CFA1B"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které vytvářejí podmínky pro vzdělávání nadaných a mimořádně    nadaných žáků</w:t>
            </w:r>
          </w:p>
        </w:tc>
      </w:tr>
      <w:tr w:rsidR="00F61B3E" w:rsidRPr="00F61B3E" w14:paraId="7318ED95" w14:textId="77777777" w:rsidTr="00C06178">
        <w:trPr>
          <w:trHeight w:val="359"/>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7FBCCFB0" w14:textId="77777777" w:rsidR="00F61B3E" w:rsidRPr="00F61B3E" w:rsidRDefault="00F61B3E" w:rsidP="00F61B3E">
            <w:pPr>
              <w:spacing w:after="0" w:line="240" w:lineRule="auto"/>
              <w:rPr>
                <w:rFonts w:eastAsia="Times New Roman" w:cstheme="minorHAnsi"/>
                <w:color w:val="000000"/>
              </w:rPr>
            </w:pPr>
            <w:r w:rsidRPr="00F61B3E">
              <w:rPr>
                <w:rFonts w:eastAsia="Times New Roman" w:cstheme="minorHAnsi"/>
                <w:color w:val="000000"/>
              </w:rPr>
              <w:t xml:space="preserve">3.7 Poskytovat kariérové poradenství pro žáky </w:t>
            </w:r>
            <w:r w:rsidRPr="00F61B3E">
              <w:rPr>
                <w:rFonts w:eastAsia="Times New Roman" w:cstheme="minorHAnsi"/>
                <w:color w:val="FF0000"/>
              </w:rPr>
              <w:t>PŘÍLEŽITOST</w:t>
            </w:r>
          </w:p>
        </w:tc>
        <w:tc>
          <w:tcPr>
            <w:tcW w:w="3246" w:type="dxa"/>
            <w:tcBorders>
              <w:top w:val="nil"/>
              <w:left w:val="nil"/>
              <w:bottom w:val="single" w:sz="4" w:space="0" w:color="auto"/>
              <w:right w:val="single" w:sz="4" w:space="0" w:color="auto"/>
            </w:tcBorders>
            <w:shd w:val="clear" w:color="auto" w:fill="auto"/>
            <w:vAlign w:val="center"/>
            <w:hideMark/>
          </w:tcPr>
          <w:p w14:paraId="09789C82" w14:textId="6A45521F"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 xml:space="preserve">počet škol </w:t>
            </w:r>
            <w:r w:rsidR="00DE321A" w:rsidRPr="00F61B3E">
              <w:rPr>
                <w:rFonts w:eastAsia="Times New Roman" w:cstheme="minorHAnsi"/>
                <w:color w:val="000000"/>
              </w:rPr>
              <w:t>poskytujících kariérové</w:t>
            </w:r>
            <w:r w:rsidRPr="00F61B3E">
              <w:rPr>
                <w:rFonts w:eastAsia="Times New Roman" w:cstheme="minorHAnsi"/>
                <w:color w:val="000000"/>
              </w:rPr>
              <w:t xml:space="preserve"> poradenství</w:t>
            </w:r>
          </w:p>
        </w:tc>
      </w:tr>
      <w:tr w:rsidR="00F61B3E" w:rsidRPr="00F61B3E" w14:paraId="7206D3F4" w14:textId="77777777" w:rsidTr="00C06178">
        <w:trPr>
          <w:trHeight w:val="523"/>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1E5F5C7A" w14:textId="77777777" w:rsidR="00F61B3E" w:rsidRPr="00F61B3E" w:rsidRDefault="00F61B3E" w:rsidP="00F61B3E">
            <w:pPr>
              <w:spacing w:after="0" w:line="240" w:lineRule="auto"/>
              <w:rPr>
                <w:rFonts w:eastAsia="Times New Roman" w:cstheme="minorHAnsi"/>
                <w:color w:val="000000"/>
              </w:rPr>
            </w:pPr>
            <w:r w:rsidRPr="00F61B3E">
              <w:rPr>
                <w:rFonts w:eastAsia="Times New Roman" w:cstheme="minorHAnsi"/>
                <w:color w:val="000000"/>
              </w:rPr>
              <w:t>3.8 Provádět vzájemné hospitace mezi učiteli</w:t>
            </w:r>
          </w:p>
        </w:tc>
        <w:tc>
          <w:tcPr>
            <w:tcW w:w="3246" w:type="dxa"/>
            <w:tcBorders>
              <w:top w:val="nil"/>
              <w:left w:val="nil"/>
              <w:bottom w:val="single" w:sz="4" w:space="0" w:color="auto"/>
              <w:right w:val="single" w:sz="4" w:space="0" w:color="auto"/>
            </w:tcBorders>
            <w:shd w:val="clear" w:color="auto" w:fill="auto"/>
            <w:vAlign w:val="center"/>
            <w:hideMark/>
          </w:tcPr>
          <w:p w14:paraId="4B6B64CC"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kde se provádějí vzájemné hospitace</w:t>
            </w:r>
          </w:p>
        </w:tc>
      </w:tr>
      <w:tr w:rsidR="00F61B3E" w:rsidRPr="00F61B3E" w14:paraId="6028595B" w14:textId="77777777" w:rsidTr="00C06178">
        <w:trPr>
          <w:trHeight w:val="544"/>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0AFE1C6C"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3.9 Prohlubovat vzájemnou spolupráci mezi školami, síťování škol – výměna zkušeností, dokumentů</w:t>
            </w:r>
          </w:p>
        </w:tc>
        <w:tc>
          <w:tcPr>
            <w:tcW w:w="3246" w:type="dxa"/>
            <w:tcBorders>
              <w:top w:val="nil"/>
              <w:left w:val="nil"/>
              <w:bottom w:val="single" w:sz="4" w:space="0" w:color="auto"/>
              <w:right w:val="single" w:sz="4" w:space="0" w:color="auto"/>
            </w:tcBorders>
            <w:shd w:val="clear" w:color="auto" w:fill="auto"/>
            <w:vAlign w:val="center"/>
            <w:hideMark/>
          </w:tcPr>
          <w:p w14:paraId="51951A8C"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které jsou zapojeny   do vzájemné spolupráce mezi školami</w:t>
            </w:r>
          </w:p>
        </w:tc>
      </w:tr>
      <w:tr w:rsidR="00F61B3E" w:rsidRPr="00F61B3E" w14:paraId="0CF57797" w14:textId="77777777" w:rsidTr="00C06178">
        <w:trPr>
          <w:trHeight w:val="726"/>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06F8D280"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3.10 Provádět systematické hodnocení pedagogických pracovníků</w:t>
            </w:r>
          </w:p>
        </w:tc>
        <w:tc>
          <w:tcPr>
            <w:tcW w:w="3246" w:type="dxa"/>
            <w:tcBorders>
              <w:top w:val="nil"/>
              <w:left w:val="nil"/>
              <w:bottom w:val="single" w:sz="4" w:space="0" w:color="auto"/>
              <w:right w:val="single" w:sz="4" w:space="0" w:color="auto"/>
            </w:tcBorders>
            <w:shd w:val="clear" w:color="auto" w:fill="auto"/>
            <w:vAlign w:val="center"/>
            <w:hideMark/>
          </w:tcPr>
          <w:p w14:paraId="12B03532"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provádějících systematické hodnocení pedagogických pracovníků</w:t>
            </w:r>
          </w:p>
        </w:tc>
      </w:tr>
      <w:tr w:rsidR="00F61B3E" w:rsidRPr="00F61B3E" w14:paraId="5F61462F" w14:textId="77777777" w:rsidTr="00C06178">
        <w:trPr>
          <w:trHeight w:val="765"/>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3FF986B7" w14:textId="54E46429" w:rsidR="00F61B3E" w:rsidRPr="00A52426" w:rsidRDefault="00F61B3E" w:rsidP="00F61B3E">
            <w:pPr>
              <w:spacing w:after="0" w:line="240" w:lineRule="auto"/>
              <w:jc w:val="left"/>
              <w:rPr>
                <w:rFonts w:eastAsia="Times New Roman" w:cstheme="minorHAnsi"/>
              </w:rPr>
            </w:pPr>
            <w:r w:rsidRPr="00A52426">
              <w:rPr>
                <w:rFonts w:eastAsia="Times New Roman" w:cstheme="minorHAnsi"/>
              </w:rPr>
              <w:t>3.11 Vytvářet příznivé klima školy, aby žáci chodili do školy rádi, rozvíjet wellbeing</w:t>
            </w:r>
          </w:p>
        </w:tc>
        <w:tc>
          <w:tcPr>
            <w:tcW w:w="3246" w:type="dxa"/>
            <w:tcBorders>
              <w:top w:val="nil"/>
              <w:left w:val="nil"/>
              <w:bottom w:val="single" w:sz="4" w:space="0" w:color="auto"/>
              <w:right w:val="single" w:sz="4" w:space="0" w:color="auto"/>
            </w:tcBorders>
            <w:shd w:val="clear" w:color="auto" w:fill="auto"/>
            <w:vAlign w:val="center"/>
            <w:hideMark/>
          </w:tcPr>
          <w:p w14:paraId="62B1F06C"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které zadávají dotazníky pro žáky, učitele a rodiče</w:t>
            </w:r>
          </w:p>
        </w:tc>
      </w:tr>
      <w:tr w:rsidR="00F61B3E" w:rsidRPr="00F61B3E" w14:paraId="577E0474" w14:textId="77777777" w:rsidTr="00C06178">
        <w:trPr>
          <w:trHeight w:val="366"/>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31CE68F1"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3.12 Zpracovávat a aktualizovat plány primární prevence</w:t>
            </w:r>
          </w:p>
        </w:tc>
        <w:tc>
          <w:tcPr>
            <w:tcW w:w="3246" w:type="dxa"/>
            <w:tcBorders>
              <w:top w:val="nil"/>
              <w:left w:val="nil"/>
              <w:bottom w:val="single" w:sz="4" w:space="0" w:color="auto"/>
              <w:right w:val="single" w:sz="4" w:space="0" w:color="auto"/>
            </w:tcBorders>
            <w:shd w:val="clear" w:color="auto" w:fill="auto"/>
            <w:vAlign w:val="center"/>
            <w:hideMark/>
          </w:tcPr>
          <w:p w14:paraId="569CC6A8"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s plány primární prevence</w:t>
            </w:r>
          </w:p>
        </w:tc>
      </w:tr>
      <w:tr w:rsidR="00F61B3E" w:rsidRPr="00F61B3E" w14:paraId="68BF6621" w14:textId="77777777" w:rsidTr="00C06178">
        <w:trPr>
          <w:trHeight w:val="388"/>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187DC5C9"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3.13 Aktualizovat a doplňovat školní řády</w:t>
            </w:r>
          </w:p>
        </w:tc>
        <w:tc>
          <w:tcPr>
            <w:tcW w:w="3246" w:type="dxa"/>
            <w:tcBorders>
              <w:top w:val="nil"/>
              <w:left w:val="nil"/>
              <w:bottom w:val="single" w:sz="4" w:space="0" w:color="auto"/>
              <w:right w:val="single" w:sz="4" w:space="0" w:color="auto"/>
            </w:tcBorders>
            <w:shd w:val="clear" w:color="auto" w:fill="auto"/>
            <w:vAlign w:val="center"/>
            <w:hideMark/>
          </w:tcPr>
          <w:p w14:paraId="2C197C39"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s aktualizovaným školním řádem</w:t>
            </w:r>
          </w:p>
        </w:tc>
      </w:tr>
      <w:tr w:rsidR="00F61B3E" w:rsidRPr="00F61B3E" w14:paraId="7ACC4226" w14:textId="77777777" w:rsidTr="00C06178">
        <w:trPr>
          <w:trHeight w:val="694"/>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11BDEE83" w14:textId="77777777" w:rsidR="00F61B3E" w:rsidRPr="00A52426" w:rsidRDefault="00F61B3E" w:rsidP="00F61B3E">
            <w:pPr>
              <w:spacing w:after="0" w:line="240" w:lineRule="auto"/>
              <w:jc w:val="left"/>
              <w:rPr>
                <w:rFonts w:eastAsia="Times New Roman" w:cstheme="minorHAnsi"/>
              </w:rPr>
            </w:pPr>
            <w:r w:rsidRPr="00A52426">
              <w:rPr>
                <w:rFonts w:eastAsia="Times New Roman" w:cstheme="minorHAnsi"/>
              </w:rPr>
              <w:t xml:space="preserve">3.14 Rozvíjet čtenářskou, matematickou a digitální gramotnost </w:t>
            </w:r>
          </w:p>
        </w:tc>
        <w:tc>
          <w:tcPr>
            <w:tcW w:w="3246" w:type="dxa"/>
            <w:tcBorders>
              <w:top w:val="nil"/>
              <w:left w:val="nil"/>
              <w:bottom w:val="single" w:sz="4" w:space="0" w:color="auto"/>
              <w:right w:val="single" w:sz="4" w:space="0" w:color="auto"/>
            </w:tcBorders>
            <w:shd w:val="clear" w:color="auto" w:fill="auto"/>
            <w:vAlign w:val="center"/>
            <w:hideMark/>
          </w:tcPr>
          <w:p w14:paraId="3E73C7FE" w14:textId="77777777" w:rsidR="00F61B3E" w:rsidRPr="00A52426" w:rsidRDefault="00F61B3E" w:rsidP="00F61B3E">
            <w:pPr>
              <w:spacing w:after="0" w:line="240" w:lineRule="auto"/>
              <w:jc w:val="left"/>
              <w:rPr>
                <w:rFonts w:eastAsia="Times New Roman" w:cstheme="minorHAnsi"/>
              </w:rPr>
            </w:pPr>
            <w:r w:rsidRPr="00A52426">
              <w:rPr>
                <w:rFonts w:eastAsia="Times New Roman" w:cstheme="minorHAnsi"/>
              </w:rPr>
              <w:t>počet škol, které podporují čtenářskou, matematickou a digitální gramotnost</w:t>
            </w:r>
          </w:p>
        </w:tc>
      </w:tr>
      <w:tr w:rsidR="00F61B3E" w:rsidRPr="00F61B3E" w14:paraId="266E7073" w14:textId="77777777" w:rsidTr="00C06178">
        <w:trPr>
          <w:trHeight w:val="592"/>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091294B5"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 xml:space="preserve">3.15 Rozvíjet podnikavost a iniciativu žáků </w:t>
            </w:r>
          </w:p>
        </w:tc>
        <w:tc>
          <w:tcPr>
            <w:tcW w:w="3246" w:type="dxa"/>
            <w:tcBorders>
              <w:top w:val="nil"/>
              <w:left w:val="nil"/>
              <w:bottom w:val="single" w:sz="4" w:space="0" w:color="auto"/>
              <w:right w:val="single" w:sz="4" w:space="0" w:color="auto"/>
            </w:tcBorders>
            <w:shd w:val="clear" w:color="auto" w:fill="auto"/>
            <w:vAlign w:val="center"/>
            <w:hideMark/>
          </w:tcPr>
          <w:p w14:paraId="28DFA29F"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podporujících podnikavost a iniciativu žáků formou školních parlamentů</w:t>
            </w:r>
          </w:p>
        </w:tc>
      </w:tr>
      <w:tr w:rsidR="00F61B3E" w:rsidRPr="00F61B3E" w14:paraId="711762F3" w14:textId="77777777" w:rsidTr="00C06178">
        <w:trPr>
          <w:trHeight w:val="618"/>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75DCB893"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3.16 Rozvíjet kompetence v polytechnickém vzdělávání</w:t>
            </w:r>
          </w:p>
        </w:tc>
        <w:tc>
          <w:tcPr>
            <w:tcW w:w="3246" w:type="dxa"/>
            <w:tcBorders>
              <w:top w:val="nil"/>
              <w:left w:val="nil"/>
              <w:bottom w:val="single" w:sz="4" w:space="0" w:color="auto"/>
              <w:right w:val="single" w:sz="4" w:space="0" w:color="auto"/>
            </w:tcBorders>
            <w:shd w:val="clear" w:color="auto" w:fill="auto"/>
            <w:vAlign w:val="center"/>
            <w:hideMark/>
          </w:tcPr>
          <w:p w14:paraId="2FA1E693"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spolupracujících s místními firmami a organizacemi neformálního vzdělávání</w:t>
            </w:r>
          </w:p>
        </w:tc>
      </w:tr>
      <w:tr w:rsidR="00F61B3E" w:rsidRPr="00F61B3E" w14:paraId="55C7364C" w14:textId="77777777" w:rsidTr="00C06178">
        <w:trPr>
          <w:trHeight w:val="516"/>
        </w:trPr>
        <w:tc>
          <w:tcPr>
            <w:tcW w:w="6024" w:type="dxa"/>
            <w:tcBorders>
              <w:top w:val="nil"/>
              <w:left w:val="single" w:sz="4" w:space="0" w:color="auto"/>
              <w:bottom w:val="single" w:sz="4" w:space="0" w:color="auto"/>
              <w:right w:val="single" w:sz="4" w:space="0" w:color="auto"/>
            </w:tcBorders>
            <w:shd w:val="clear" w:color="auto" w:fill="auto"/>
            <w:vAlign w:val="center"/>
            <w:hideMark/>
          </w:tcPr>
          <w:p w14:paraId="293C0468"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3.17 Podporovat účast rodilých mluvčích při vzdělávání žáků</w:t>
            </w:r>
          </w:p>
        </w:tc>
        <w:tc>
          <w:tcPr>
            <w:tcW w:w="3246" w:type="dxa"/>
            <w:tcBorders>
              <w:top w:val="nil"/>
              <w:left w:val="nil"/>
              <w:bottom w:val="single" w:sz="4" w:space="0" w:color="auto"/>
              <w:right w:val="single" w:sz="4" w:space="0" w:color="auto"/>
            </w:tcBorders>
            <w:shd w:val="clear" w:color="auto" w:fill="auto"/>
            <w:vAlign w:val="center"/>
            <w:hideMark/>
          </w:tcPr>
          <w:p w14:paraId="7E81D4A2" w14:textId="77777777" w:rsidR="00F61B3E" w:rsidRPr="00F61B3E" w:rsidRDefault="00F61B3E" w:rsidP="00F61B3E">
            <w:pPr>
              <w:spacing w:after="0" w:line="240" w:lineRule="auto"/>
              <w:jc w:val="left"/>
              <w:rPr>
                <w:rFonts w:eastAsia="Times New Roman" w:cstheme="minorHAnsi"/>
                <w:color w:val="000000"/>
              </w:rPr>
            </w:pPr>
            <w:r w:rsidRPr="00F61B3E">
              <w:rPr>
                <w:rFonts w:eastAsia="Times New Roman" w:cstheme="minorHAnsi"/>
                <w:color w:val="000000"/>
              </w:rPr>
              <w:t>počet škol, kde působí rodilý mluvčí</w:t>
            </w:r>
          </w:p>
        </w:tc>
      </w:tr>
    </w:tbl>
    <w:p w14:paraId="0D231050" w14:textId="261EE347" w:rsidR="008F31EB" w:rsidRDefault="008F31EB" w:rsidP="00C06178">
      <w:pPr>
        <w:spacing w:before="120" w:after="0" w:line="264" w:lineRule="auto"/>
        <w:rPr>
          <w:rFonts w:cstheme="minorHAnsi"/>
          <w:color w:val="000000" w:themeColor="text1"/>
          <w:u w:val="single"/>
        </w:rPr>
      </w:pPr>
    </w:p>
    <w:p w14:paraId="0A01D5B1" w14:textId="036F91F0" w:rsidR="00C06178" w:rsidRDefault="00C06178" w:rsidP="00C06178">
      <w:pPr>
        <w:spacing w:before="120" w:after="0" w:line="264" w:lineRule="auto"/>
        <w:rPr>
          <w:rFonts w:cstheme="minorHAnsi"/>
          <w:color w:val="000000" w:themeColor="text1"/>
          <w:u w:val="single"/>
        </w:rPr>
      </w:pPr>
    </w:p>
    <w:p w14:paraId="6A3E6539" w14:textId="77777777" w:rsidR="00C06178" w:rsidRPr="00C06178" w:rsidRDefault="00C06178" w:rsidP="00C06178">
      <w:pPr>
        <w:spacing w:before="120" w:after="0" w:line="264" w:lineRule="auto"/>
        <w:rPr>
          <w:rFonts w:cstheme="minorHAnsi"/>
          <w:color w:val="000000" w:themeColor="text1"/>
          <w:u w:val="single"/>
        </w:rPr>
      </w:pPr>
    </w:p>
    <w:p w14:paraId="5B331FAC" w14:textId="45C7954D" w:rsidR="00A207CE" w:rsidRPr="00C06178" w:rsidRDefault="00A207CE" w:rsidP="00C06178">
      <w:pPr>
        <w:spacing w:before="120" w:after="0" w:line="264" w:lineRule="auto"/>
        <w:rPr>
          <w:rFonts w:cstheme="minorHAnsi"/>
          <w:b/>
        </w:rPr>
      </w:pPr>
      <w:r w:rsidRPr="00C06178">
        <w:rPr>
          <w:rFonts w:cstheme="minorHAnsi"/>
          <w:b/>
        </w:rPr>
        <w:t xml:space="preserve">Cíl 4. </w:t>
      </w:r>
      <w:r w:rsidR="005A5E6A">
        <w:rPr>
          <w:rFonts w:cstheme="minorHAnsi"/>
          <w:b/>
        </w:rPr>
        <w:t xml:space="preserve">Zlepšení </w:t>
      </w:r>
      <w:r w:rsidRPr="00C06178">
        <w:rPr>
          <w:rFonts w:cstheme="minorHAnsi"/>
          <w:b/>
        </w:rPr>
        <w:t>podmínek pro vzdělávání většiny žáků v hlavním vzdělávacím proudu</w:t>
      </w:r>
    </w:p>
    <w:tbl>
      <w:tblPr>
        <w:tblW w:w="9270" w:type="dxa"/>
        <w:tblCellMar>
          <w:left w:w="70" w:type="dxa"/>
          <w:right w:w="70" w:type="dxa"/>
        </w:tblCellMar>
        <w:tblLook w:val="04A0" w:firstRow="1" w:lastRow="0" w:firstColumn="1" w:lastColumn="0" w:noHBand="0" w:noVBand="1"/>
      </w:tblPr>
      <w:tblGrid>
        <w:gridCol w:w="6166"/>
        <w:gridCol w:w="3104"/>
      </w:tblGrid>
      <w:tr w:rsidR="00C06178" w:rsidRPr="00C06178" w14:paraId="1E7424F4" w14:textId="77777777" w:rsidTr="00B40218">
        <w:trPr>
          <w:trHeight w:val="312"/>
        </w:trPr>
        <w:tc>
          <w:tcPr>
            <w:tcW w:w="61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362FCFB" w14:textId="77777777" w:rsidR="00C06178" w:rsidRPr="00C06178" w:rsidRDefault="00C06178" w:rsidP="00C06178">
            <w:pPr>
              <w:spacing w:after="0" w:line="240" w:lineRule="auto"/>
              <w:rPr>
                <w:rFonts w:eastAsia="Times New Roman" w:cstheme="minorHAnsi"/>
                <w:color w:val="000000"/>
              </w:rPr>
            </w:pPr>
            <w:r w:rsidRPr="00C06178">
              <w:rPr>
                <w:rFonts w:eastAsia="Times New Roman" w:cstheme="minorHAnsi"/>
                <w:color w:val="000000"/>
              </w:rPr>
              <w:t>Dílčí cíl</w:t>
            </w:r>
          </w:p>
        </w:tc>
        <w:tc>
          <w:tcPr>
            <w:tcW w:w="310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67901B4C" w14:textId="77777777" w:rsidR="00C06178" w:rsidRPr="00C06178" w:rsidRDefault="00C06178" w:rsidP="00C06178">
            <w:pPr>
              <w:spacing w:after="0" w:line="240" w:lineRule="auto"/>
              <w:rPr>
                <w:rFonts w:eastAsia="Times New Roman" w:cstheme="minorHAnsi"/>
                <w:color w:val="000000"/>
              </w:rPr>
            </w:pPr>
            <w:r w:rsidRPr="00C06178">
              <w:rPr>
                <w:rFonts w:eastAsia="Times New Roman" w:cstheme="minorHAnsi"/>
                <w:color w:val="000000"/>
              </w:rPr>
              <w:t>Indikátor</w:t>
            </w:r>
          </w:p>
        </w:tc>
      </w:tr>
      <w:tr w:rsidR="00C06178" w:rsidRPr="00C06178" w14:paraId="756EC426" w14:textId="77777777" w:rsidTr="00B40218">
        <w:trPr>
          <w:trHeight w:val="649"/>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68BA5F28"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4.1 Zpracovávat plány pedagogické podpory a individuální vzdělávací plány žáků, provádět kontroly jejich plnění a aktualizace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50E17C6A"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s PLPP a IVP</w:t>
            </w:r>
          </w:p>
        </w:tc>
      </w:tr>
      <w:tr w:rsidR="00C06178" w:rsidRPr="00C06178" w14:paraId="428BE1BA" w14:textId="77777777" w:rsidTr="00B40218">
        <w:trPr>
          <w:trHeight w:val="263"/>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3567D73F"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4.2 Spolupracovat s poradenskými pracovišti – PPP a SPC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6BB96606"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s doporučením PPP      a SPC</w:t>
            </w:r>
          </w:p>
        </w:tc>
      </w:tr>
      <w:tr w:rsidR="00C06178" w:rsidRPr="00C06178" w14:paraId="25EE62CF" w14:textId="77777777" w:rsidTr="00B40218">
        <w:trPr>
          <w:trHeight w:val="426"/>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0B5F65A1"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4.3 Uplatňovat podpůrná opatření pro děti a žáky se SVP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65CA88C9"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uplatňujících   podpůrná opatření</w:t>
            </w:r>
          </w:p>
        </w:tc>
      </w:tr>
      <w:tr w:rsidR="00C06178" w:rsidRPr="00C06178" w14:paraId="4A95252B" w14:textId="77777777" w:rsidTr="00B40218">
        <w:trPr>
          <w:trHeight w:val="448"/>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4551663B"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4.4 Vytvářet pracovní pozice asistentů pedagoga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5ECBC6C4"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kde pracuje asistent pedagoga</w:t>
            </w:r>
          </w:p>
        </w:tc>
      </w:tr>
      <w:tr w:rsidR="00C06178" w:rsidRPr="00C06178" w14:paraId="3134C1BF" w14:textId="77777777" w:rsidTr="00B40218">
        <w:trPr>
          <w:trHeight w:val="598"/>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56BFC5E6"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4.5 Vytvářet pracovní pozice školního speciálního pedagoga                  a školního psychologa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1617FC3F"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kde pracuje školní speciální pedagog nebo školní psycholog</w:t>
            </w:r>
          </w:p>
        </w:tc>
      </w:tr>
      <w:tr w:rsidR="00C06178" w:rsidRPr="00C06178" w14:paraId="2BCD0476" w14:textId="77777777" w:rsidTr="00B40218">
        <w:trPr>
          <w:trHeight w:val="779"/>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4FF99374" w14:textId="4CB76523"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4.6 Přizpůsobovat a upravovat výstupy a obsah vzdělávání pro žáky se SVP tak, aby bylo dosahováno souladu mezi vzdělávacími </w:t>
            </w:r>
            <w:r w:rsidRPr="007929B3">
              <w:rPr>
                <w:rFonts w:eastAsia="Times New Roman" w:cstheme="minorHAnsi"/>
              </w:rPr>
              <w:t xml:space="preserve">požadavky a skutečnými </w:t>
            </w:r>
            <w:r w:rsidRPr="00C06178">
              <w:rPr>
                <w:rFonts w:eastAsia="Times New Roman" w:cstheme="minorHAnsi"/>
                <w:color w:val="000000"/>
              </w:rPr>
              <w:t xml:space="preserve">možnostmi těchto žáků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349AA587"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které vzdělávají     žáky se SVP v hlavním vzdělávacím proudu</w:t>
            </w:r>
          </w:p>
        </w:tc>
      </w:tr>
      <w:tr w:rsidR="00C06178" w:rsidRPr="00C06178" w14:paraId="1062F551" w14:textId="77777777" w:rsidTr="00B40218">
        <w:trPr>
          <w:trHeight w:val="1231"/>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7330E33A" w14:textId="10957CBC" w:rsidR="00C06178" w:rsidRPr="00C06178" w:rsidRDefault="00C06178" w:rsidP="00C06178">
            <w:pPr>
              <w:spacing w:after="0" w:line="240" w:lineRule="auto"/>
              <w:jc w:val="left"/>
              <w:rPr>
                <w:rFonts w:eastAsia="Times New Roman" w:cstheme="minorHAnsi"/>
                <w:color w:val="000000"/>
              </w:rPr>
            </w:pPr>
            <w:bookmarkStart w:id="52" w:name="RANGE!A8"/>
            <w:r w:rsidRPr="00C06178">
              <w:rPr>
                <w:rFonts w:eastAsia="Times New Roman" w:cstheme="minorHAnsi"/>
                <w:color w:val="000000"/>
              </w:rPr>
              <w:t xml:space="preserve">4.7 Upravovat organizaci, hodnocení, formy a metody vzdělávání    </w:t>
            </w:r>
            <w:r w:rsidRPr="00A52426">
              <w:rPr>
                <w:rFonts w:eastAsia="Times New Roman" w:cstheme="minorHAnsi"/>
              </w:rPr>
              <w:t xml:space="preserve">žáků se SVP a žáků nadaných a mimořádně nadaných </w:t>
            </w:r>
            <w:r w:rsidRPr="00C06178">
              <w:rPr>
                <w:rFonts w:eastAsia="Times New Roman" w:cstheme="minorHAnsi"/>
                <w:color w:val="FF0000"/>
              </w:rPr>
              <w:t>PŘÍLEŽITOST</w:t>
            </w:r>
            <w:bookmarkEnd w:id="52"/>
          </w:p>
        </w:tc>
        <w:tc>
          <w:tcPr>
            <w:tcW w:w="3104" w:type="dxa"/>
            <w:tcBorders>
              <w:top w:val="nil"/>
              <w:left w:val="nil"/>
              <w:bottom w:val="single" w:sz="4" w:space="0" w:color="auto"/>
              <w:right w:val="single" w:sz="4" w:space="0" w:color="auto"/>
            </w:tcBorders>
            <w:shd w:val="clear" w:color="auto" w:fill="auto"/>
            <w:vAlign w:val="center"/>
            <w:hideMark/>
          </w:tcPr>
          <w:p w14:paraId="358A2966"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které upravují organizaci, hodnocení, formy a metody vzdělávání žáků se SVP a žáky nadanými a mimořádně nadanými</w:t>
            </w:r>
          </w:p>
        </w:tc>
      </w:tr>
      <w:tr w:rsidR="00C06178" w:rsidRPr="00C06178" w14:paraId="121898CA" w14:textId="77777777" w:rsidTr="00B40218">
        <w:trPr>
          <w:trHeight w:val="881"/>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3F69CDF0"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4.8 Využívat kompenzační pomůcky, speciální učebnice a speciální učební pomůcky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590E3BCA" w14:textId="5AA0FE0A"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počet škol, které využívají kompenzační </w:t>
            </w:r>
            <w:r w:rsidR="00DE321A" w:rsidRPr="00C06178">
              <w:rPr>
                <w:rFonts w:eastAsia="Times New Roman" w:cstheme="minorHAnsi"/>
                <w:color w:val="000000"/>
              </w:rPr>
              <w:t xml:space="preserve">pomůcky,  </w:t>
            </w:r>
            <w:r w:rsidRPr="00C06178">
              <w:rPr>
                <w:rFonts w:eastAsia="Times New Roman" w:cstheme="minorHAnsi"/>
                <w:color w:val="000000"/>
              </w:rPr>
              <w:t xml:space="preserve"> speciální učebnice nebo    speciální učební pomůcky</w:t>
            </w:r>
          </w:p>
        </w:tc>
      </w:tr>
      <w:tr w:rsidR="00C06178" w:rsidRPr="00C06178" w14:paraId="15C7B74E" w14:textId="77777777" w:rsidTr="00B40218">
        <w:trPr>
          <w:trHeight w:val="358"/>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54AA4025"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4.9 Zřizovat školní poradenská pracoviště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226B9F37"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školních poradenských pracovišť</w:t>
            </w:r>
          </w:p>
        </w:tc>
      </w:tr>
      <w:tr w:rsidR="00C06178" w:rsidRPr="00C06178" w14:paraId="7DD21196" w14:textId="77777777" w:rsidTr="00B40218">
        <w:trPr>
          <w:trHeight w:val="522"/>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29CFF943"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4.10 Získávat </w:t>
            </w:r>
            <w:r w:rsidRPr="00A52426">
              <w:rPr>
                <w:rFonts w:eastAsia="Times New Roman" w:cstheme="minorHAnsi"/>
              </w:rPr>
              <w:t xml:space="preserve">prostředky z fondů Evropské unie, dotačních </w:t>
            </w:r>
            <w:r w:rsidRPr="00C06178">
              <w:rPr>
                <w:rFonts w:eastAsia="Times New Roman" w:cstheme="minorHAnsi"/>
                <w:color w:val="000000"/>
              </w:rPr>
              <w:t xml:space="preserve">programů a grantů na podporu rovných příležitostí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2A9A5595" w14:textId="77777777" w:rsidR="00C06178" w:rsidRPr="00A52426" w:rsidRDefault="00C06178" w:rsidP="00C06178">
            <w:pPr>
              <w:spacing w:after="0" w:line="240" w:lineRule="auto"/>
              <w:jc w:val="left"/>
              <w:rPr>
                <w:rFonts w:eastAsia="Times New Roman" w:cstheme="minorHAnsi"/>
              </w:rPr>
            </w:pPr>
            <w:r w:rsidRPr="00A52426">
              <w:rPr>
                <w:rFonts w:eastAsia="Times New Roman" w:cstheme="minorHAnsi"/>
              </w:rPr>
              <w:t>počet škol, které realizovaly podporu z fondů Evropské unie</w:t>
            </w:r>
          </w:p>
        </w:tc>
      </w:tr>
      <w:tr w:rsidR="00C06178" w:rsidRPr="00C06178" w14:paraId="50D31D7C" w14:textId="77777777" w:rsidTr="00B40218">
        <w:trPr>
          <w:trHeight w:val="544"/>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7EF9AD3C"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4.11 Poskytovat vzdělávání ve vhodně upravených prostorách, řešit bezbariérový přístup dětí a žáků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4B77DFD7"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počet škol s vhodně upravenými prostory</w:t>
            </w:r>
          </w:p>
        </w:tc>
      </w:tr>
      <w:tr w:rsidR="00C06178" w:rsidRPr="00C06178" w14:paraId="661B6B71" w14:textId="77777777" w:rsidTr="00B40218">
        <w:trPr>
          <w:trHeight w:val="410"/>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4E1F0AD8"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4.12 Při zjištění vzdělávacích či výchovných problémů žáků přijímat včas opatření </w:t>
            </w:r>
            <w:r w:rsidRPr="00C06178">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17EFD06C" w14:textId="77777777" w:rsidR="00C06178" w:rsidRPr="00C06178" w:rsidRDefault="00C06178" w:rsidP="00C06178">
            <w:pPr>
              <w:spacing w:after="0" w:line="240" w:lineRule="auto"/>
              <w:jc w:val="left"/>
              <w:rPr>
                <w:rFonts w:eastAsia="Times New Roman" w:cstheme="minorHAnsi"/>
                <w:color w:val="000000"/>
              </w:rPr>
            </w:pPr>
            <w:r w:rsidRPr="00C06178">
              <w:rPr>
                <w:rFonts w:eastAsia="Times New Roman" w:cstheme="minorHAnsi"/>
                <w:color w:val="000000"/>
              </w:rPr>
              <w:t xml:space="preserve">počet škol, které přijímají včas opatření </w:t>
            </w:r>
          </w:p>
        </w:tc>
      </w:tr>
    </w:tbl>
    <w:p w14:paraId="572AFD59" w14:textId="0A3B5635" w:rsidR="00C06178" w:rsidRDefault="00C06178" w:rsidP="00C06178">
      <w:pPr>
        <w:spacing w:before="120" w:after="0" w:line="264" w:lineRule="auto"/>
        <w:rPr>
          <w:rFonts w:cstheme="minorHAnsi"/>
          <w:color w:val="000000" w:themeColor="text1"/>
          <w:u w:val="single"/>
        </w:rPr>
      </w:pPr>
    </w:p>
    <w:p w14:paraId="2821504E" w14:textId="4B31F904" w:rsidR="00A207CE" w:rsidRPr="00C06178" w:rsidRDefault="00A207CE" w:rsidP="00C06178">
      <w:pPr>
        <w:spacing w:before="120" w:after="0" w:line="264" w:lineRule="auto"/>
        <w:rPr>
          <w:rFonts w:cstheme="minorHAnsi"/>
          <w:b/>
        </w:rPr>
      </w:pPr>
      <w:r w:rsidRPr="00C06178">
        <w:rPr>
          <w:rFonts w:cstheme="minorHAnsi"/>
          <w:b/>
        </w:rPr>
        <w:t>Priorita III. Vzájemná spolupráce mezi subjekty podílejícími se na vzdělávání</w:t>
      </w:r>
    </w:p>
    <w:p w14:paraId="21127BD5" w14:textId="77777777" w:rsidR="00A207CE" w:rsidRPr="00C06178" w:rsidRDefault="00A207CE" w:rsidP="00C06178">
      <w:pPr>
        <w:spacing w:before="120" w:after="0" w:line="264" w:lineRule="auto"/>
        <w:rPr>
          <w:rFonts w:cstheme="minorHAnsi"/>
          <w:b/>
        </w:rPr>
      </w:pPr>
      <w:r w:rsidRPr="00C06178">
        <w:rPr>
          <w:rFonts w:cstheme="minorHAnsi"/>
          <w:b/>
        </w:rPr>
        <w:t>Cíl 5. Prohloubení spolupráce škol a školských zařízení s komunitou, rodinou, partnery a dalšími subjekty poskytujícími zájmové a celoživotní vzdělávání</w:t>
      </w:r>
    </w:p>
    <w:tbl>
      <w:tblPr>
        <w:tblW w:w="9270" w:type="dxa"/>
        <w:tblCellMar>
          <w:left w:w="70" w:type="dxa"/>
          <w:right w:w="70" w:type="dxa"/>
        </w:tblCellMar>
        <w:tblLook w:val="04A0" w:firstRow="1" w:lastRow="0" w:firstColumn="1" w:lastColumn="0" w:noHBand="0" w:noVBand="1"/>
      </w:tblPr>
      <w:tblGrid>
        <w:gridCol w:w="6166"/>
        <w:gridCol w:w="3104"/>
      </w:tblGrid>
      <w:tr w:rsidR="0063331F" w:rsidRPr="0063331F" w14:paraId="6482EACD" w14:textId="77777777" w:rsidTr="0063331F">
        <w:trPr>
          <w:trHeight w:val="312"/>
        </w:trPr>
        <w:tc>
          <w:tcPr>
            <w:tcW w:w="616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0D8EA36" w14:textId="77777777" w:rsidR="0063331F" w:rsidRPr="0063331F" w:rsidRDefault="0063331F" w:rsidP="0063331F">
            <w:pPr>
              <w:spacing w:after="0" w:line="240" w:lineRule="auto"/>
              <w:rPr>
                <w:rFonts w:eastAsia="Times New Roman" w:cstheme="minorHAnsi"/>
                <w:color w:val="000000"/>
              </w:rPr>
            </w:pPr>
            <w:r w:rsidRPr="0063331F">
              <w:rPr>
                <w:rFonts w:eastAsia="Times New Roman" w:cstheme="minorHAnsi"/>
                <w:color w:val="000000"/>
              </w:rPr>
              <w:t>Dílčí cíl</w:t>
            </w:r>
          </w:p>
        </w:tc>
        <w:tc>
          <w:tcPr>
            <w:tcW w:w="3104"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4C9E006B" w14:textId="77777777" w:rsidR="0063331F" w:rsidRPr="0063331F" w:rsidRDefault="0063331F" w:rsidP="0063331F">
            <w:pPr>
              <w:spacing w:after="0" w:line="240" w:lineRule="auto"/>
              <w:rPr>
                <w:rFonts w:eastAsia="Times New Roman" w:cstheme="minorHAnsi"/>
                <w:color w:val="000000"/>
              </w:rPr>
            </w:pPr>
            <w:r w:rsidRPr="0063331F">
              <w:rPr>
                <w:rFonts w:eastAsia="Times New Roman" w:cstheme="minorHAnsi"/>
                <w:color w:val="000000"/>
              </w:rPr>
              <w:t>Indikátor</w:t>
            </w:r>
          </w:p>
        </w:tc>
      </w:tr>
      <w:tr w:rsidR="0063331F" w:rsidRPr="0063331F" w14:paraId="560DAF0D" w14:textId="77777777" w:rsidTr="0063331F">
        <w:trPr>
          <w:trHeight w:val="544"/>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0D76A3D3" w14:textId="38CC564F"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 xml:space="preserve">5.1 Organizovat schůzky ve formátu </w:t>
            </w:r>
            <w:r w:rsidR="00DE321A" w:rsidRPr="0063331F">
              <w:rPr>
                <w:rFonts w:eastAsia="Times New Roman" w:cstheme="minorHAnsi"/>
                <w:color w:val="000000"/>
              </w:rPr>
              <w:t>učitel – zákonný</w:t>
            </w:r>
            <w:r w:rsidRPr="0063331F">
              <w:rPr>
                <w:rFonts w:eastAsia="Times New Roman" w:cstheme="minorHAnsi"/>
                <w:color w:val="000000"/>
              </w:rPr>
              <w:t xml:space="preserve"> </w:t>
            </w:r>
            <w:r w:rsidR="00DE321A" w:rsidRPr="0063331F">
              <w:rPr>
                <w:rFonts w:eastAsia="Times New Roman" w:cstheme="minorHAnsi"/>
                <w:color w:val="000000"/>
              </w:rPr>
              <w:t>zástupce – žák</w:t>
            </w:r>
          </w:p>
        </w:tc>
        <w:tc>
          <w:tcPr>
            <w:tcW w:w="3104" w:type="dxa"/>
            <w:tcBorders>
              <w:top w:val="nil"/>
              <w:left w:val="nil"/>
              <w:bottom w:val="single" w:sz="4" w:space="0" w:color="auto"/>
              <w:right w:val="single" w:sz="4" w:space="0" w:color="auto"/>
            </w:tcBorders>
            <w:shd w:val="clear" w:color="auto" w:fill="auto"/>
            <w:vAlign w:val="center"/>
            <w:hideMark/>
          </w:tcPr>
          <w:p w14:paraId="1B7797F7" w14:textId="3B32754A"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 xml:space="preserve">počet škol, které organizují schůzky ve formátu učitel – zákonný </w:t>
            </w:r>
            <w:r w:rsidR="00DE321A" w:rsidRPr="0063331F">
              <w:rPr>
                <w:rFonts w:eastAsia="Times New Roman" w:cstheme="minorHAnsi"/>
                <w:color w:val="000000"/>
              </w:rPr>
              <w:t>zástupce – žák</w:t>
            </w:r>
            <w:r w:rsidRPr="0063331F">
              <w:rPr>
                <w:rFonts w:eastAsia="Times New Roman" w:cstheme="minorHAnsi"/>
                <w:color w:val="000000"/>
              </w:rPr>
              <w:t xml:space="preserve"> </w:t>
            </w:r>
          </w:p>
        </w:tc>
      </w:tr>
      <w:tr w:rsidR="0063331F" w:rsidRPr="0063331F" w14:paraId="121E1CB4" w14:textId="77777777" w:rsidTr="0063331F">
        <w:trPr>
          <w:trHeight w:val="570"/>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66017B22"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 xml:space="preserve">5.2 Nabízet aktivity pro zákonné zástupce – společné akce, vzdělávání, dílny </w:t>
            </w:r>
            <w:r w:rsidRPr="0063331F">
              <w:rPr>
                <w:rFonts w:eastAsia="Times New Roman" w:cstheme="minorHAnsi"/>
                <w:color w:val="FF0000"/>
              </w:rPr>
              <w:t>PŘÍLEŽITOST</w:t>
            </w:r>
          </w:p>
        </w:tc>
        <w:tc>
          <w:tcPr>
            <w:tcW w:w="3104" w:type="dxa"/>
            <w:tcBorders>
              <w:top w:val="nil"/>
              <w:left w:val="nil"/>
              <w:bottom w:val="single" w:sz="4" w:space="0" w:color="auto"/>
              <w:right w:val="single" w:sz="4" w:space="0" w:color="auto"/>
            </w:tcBorders>
            <w:shd w:val="clear" w:color="auto" w:fill="auto"/>
            <w:vAlign w:val="center"/>
            <w:hideMark/>
          </w:tcPr>
          <w:p w14:paraId="61DDB964"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škol, které nabízejí   společné aktivity pro zákonné zástupce</w:t>
            </w:r>
          </w:p>
        </w:tc>
      </w:tr>
      <w:tr w:rsidR="0063331F" w:rsidRPr="0063331F" w14:paraId="65AF5AE3" w14:textId="77777777" w:rsidTr="0063331F">
        <w:trPr>
          <w:trHeight w:val="326"/>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283FE408"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5.3 Spolupracovat s OSPOD při řešení problémů v rodině</w:t>
            </w:r>
          </w:p>
        </w:tc>
        <w:tc>
          <w:tcPr>
            <w:tcW w:w="3104" w:type="dxa"/>
            <w:tcBorders>
              <w:top w:val="nil"/>
              <w:left w:val="nil"/>
              <w:bottom w:val="single" w:sz="4" w:space="0" w:color="auto"/>
              <w:right w:val="single" w:sz="4" w:space="0" w:color="auto"/>
            </w:tcBorders>
            <w:shd w:val="clear" w:color="auto" w:fill="auto"/>
            <w:vAlign w:val="center"/>
            <w:hideMark/>
          </w:tcPr>
          <w:p w14:paraId="361BDB0D"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škol spolupracujících s OSPOD</w:t>
            </w:r>
          </w:p>
        </w:tc>
      </w:tr>
      <w:tr w:rsidR="0063331F" w:rsidRPr="0063331F" w14:paraId="6C23B396" w14:textId="77777777" w:rsidTr="0063331F">
        <w:trPr>
          <w:trHeight w:val="272"/>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133E9627"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5.4 Navazovat a rozvíjet mezinárodní spolupráci</w:t>
            </w:r>
          </w:p>
        </w:tc>
        <w:tc>
          <w:tcPr>
            <w:tcW w:w="3104" w:type="dxa"/>
            <w:tcBorders>
              <w:top w:val="nil"/>
              <w:left w:val="nil"/>
              <w:bottom w:val="single" w:sz="4" w:space="0" w:color="auto"/>
              <w:right w:val="single" w:sz="4" w:space="0" w:color="auto"/>
            </w:tcBorders>
            <w:shd w:val="clear" w:color="auto" w:fill="auto"/>
            <w:vAlign w:val="center"/>
            <w:hideMark/>
          </w:tcPr>
          <w:p w14:paraId="631307EB" w14:textId="77777777" w:rsidR="0063331F" w:rsidRPr="00A52426" w:rsidRDefault="0063331F" w:rsidP="0063331F">
            <w:pPr>
              <w:spacing w:after="0" w:line="240" w:lineRule="auto"/>
              <w:jc w:val="left"/>
              <w:rPr>
                <w:rFonts w:eastAsia="Times New Roman" w:cstheme="minorHAnsi"/>
              </w:rPr>
            </w:pPr>
            <w:r w:rsidRPr="00A52426">
              <w:rPr>
                <w:rFonts w:eastAsia="Times New Roman" w:cstheme="minorHAnsi"/>
              </w:rPr>
              <w:t>počet škol, které rozvíjejí mezinárodní spolupráci</w:t>
            </w:r>
          </w:p>
        </w:tc>
      </w:tr>
      <w:tr w:rsidR="0063331F" w:rsidRPr="0063331F" w14:paraId="1272F7AA" w14:textId="77777777" w:rsidTr="0063331F">
        <w:trPr>
          <w:trHeight w:val="276"/>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30AD6CF1"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5.5 Zainteresovat na činnosti školy školské rady</w:t>
            </w:r>
          </w:p>
        </w:tc>
        <w:tc>
          <w:tcPr>
            <w:tcW w:w="3104" w:type="dxa"/>
            <w:tcBorders>
              <w:top w:val="nil"/>
              <w:left w:val="nil"/>
              <w:bottom w:val="single" w:sz="4" w:space="0" w:color="auto"/>
              <w:right w:val="single" w:sz="4" w:space="0" w:color="auto"/>
            </w:tcBorders>
            <w:shd w:val="clear" w:color="auto" w:fill="auto"/>
            <w:vAlign w:val="center"/>
            <w:hideMark/>
          </w:tcPr>
          <w:p w14:paraId="08391F50"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škol, kde je aktivní    školská rada</w:t>
            </w:r>
          </w:p>
        </w:tc>
      </w:tr>
      <w:tr w:rsidR="0063331F" w:rsidRPr="0063331F" w14:paraId="68D30872" w14:textId="77777777" w:rsidTr="0063331F">
        <w:trPr>
          <w:trHeight w:val="156"/>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5F93DFB1"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5.6 Podporovat polyfunkční roli školy, zejména v menších obcích</w:t>
            </w:r>
          </w:p>
        </w:tc>
        <w:tc>
          <w:tcPr>
            <w:tcW w:w="3104" w:type="dxa"/>
            <w:tcBorders>
              <w:top w:val="nil"/>
              <w:left w:val="nil"/>
              <w:bottom w:val="single" w:sz="4" w:space="0" w:color="auto"/>
              <w:right w:val="single" w:sz="4" w:space="0" w:color="auto"/>
            </w:tcBorders>
            <w:shd w:val="clear" w:color="auto" w:fill="auto"/>
            <w:vAlign w:val="center"/>
            <w:hideMark/>
          </w:tcPr>
          <w:p w14:paraId="46F96636"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 xml:space="preserve">počet polyfunkčních škol </w:t>
            </w:r>
          </w:p>
        </w:tc>
      </w:tr>
      <w:tr w:rsidR="0063331F" w:rsidRPr="0063331F" w14:paraId="4F143938" w14:textId="77777777" w:rsidTr="0063331F">
        <w:trPr>
          <w:trHeight w:val="315"/>
        </w:trPr>
        <w:tc>
          <w:tcPr>
            <w:tcW w:w="6166" w:type="dxa"/>
            <w:tcBorders>
              <w:top w:val="nil"/>
              <w:left w:val="single" w:sz="4" w:space="0" w:color="auto"/>
              <w:bottom w:val="single" w:sz="4" w:space="0" w:color="auto"/>
              <w:right w:val="single" w:sz="4" w:space="0" w:color="auto"/>
            </w:tcBorders>
            <w:shd w:val="clear" w:color="auto" w:fill="auto"/>
            <w:vAlign w:val="center"/>
            <w:hideMark/>
          </w:tcPr>
          <w:p w14:paraId="02F7EDA9"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5.7 Spolupracovat při zajištění správy ICT</w:t>
            </w:r>
          </w:p>
        </w:tc>
        <w:tc>
          <w:tcPr>
            <w:tcW w:w="3104" w:type="dxa"/>
            <w:tcBorders>
              <w:top w:val="nil"/>
              <w:left w:val="nil"/>
              <w:bottom w:val="single" w:sz="4" w:space="0" w:color="auto"/>
              <w:right w:val="single" w:sz="4" w:space="0" w:color="auto"/>
            </w:tcBorders>
            <w:shd w:val="clear" w:color="auto" w:fill="auto"/>
            <w:vAlign w:val="center"/>
            <w:hideMark/>
          </w:tcPr>
          <w:p w14:paraId="7C65239D"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škol spolupracujících při zajištění správy ICT</w:t>
            </w:r>
          </w:p>
        </w:tc>
      </w:tr>
    </w:tbl>
    <w:p w14:paraId="1A93E353" w14:textId="77777777" w:rsidR="006A09C7" w:rsidRPr="006A09C7" w:rsidRDefault="006A09C7" w:rsidP="006A09C7">
      <w:pPr>
        <w:spacing w:before="120" w:after="0" w:line="264" w:lineRule="auto"/>
        <w:rPr>
          <w:rFonts w:cstheme="minorHAnsi"/>
          <w:color w:val="000000" w:themeColor="text1"/>
          <w:u w:val="single"/>
        </w:rPr>
      </w:pPr>
    </w:p>
    <w:p w14:paraId="5EA9CF9A" w14:textId="5C649ACF" w:rsidR="00A207CE" w:rsidRPr="006A09C7" w:rsidRDefault="00A207CE" w:rsidP="006A09C7">
      <w:pPr>
        <w:spacing w:before="120" w:after="0" w:line="264" w:lineRule="auto"/>
        <w:rPr>
          <w:rFonts w:cstheme="minorHAnsi"/>
          <w:b/>
        </w:rPr>
      </w:pPr>
      <w:r w:rsidRPr="006A09C7">
        <w:rPr>
          <w:rFonts w:cstheme="minorHAnsi"/>
          <w:b/>
        </w:rPr>
        <w:t>Cíl 6. Podpora zájmového, neformálního a celoživotního vzdělávání</w:t>
      </w:r>
    </w:p>
    <w:tbl>
      <w:tblPr>
        <w:tblW w:w="9270" w:type="dxa"/>
        <w:tblCellMar>
          <w:left w:w="70" w:type="dxa"/>
          <w:right w:w="70" w:type="dxa"/>
        </w:tblCellMar>
        <w:tblLook w:val="04A0" w:firstRow="1" w:lastRow="0" w:firstColumn="1" w:lastColumn="0" w:noHBand="0" w:noVBand="1"/>
      </w:tblPr>
      <w:tblGrid>
        <w:gridCol w:w="6139"/>
        <w:gridCol w:w="3131"/>
      </w:tblGrid>
      <w:tr w:rsidR="0063331F" w:rsidRPr="0063331F" w14:paraId="34472949" w14:textId="77777777" w:rsidTr="0063331F">
        <w:trPr>
          <w:trHeight w:val="312"/>
        </w:trPr>
        <w:tc>
          <w:tcPr>
            <w:tcW w:w="596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D142906" w14:textId="77777777" w:rsidR="0063331F" w:rsidRPr="0063331F" w:rsidRDefault="0063331F" w:rsidP="0063331F">
            <w:pPr>
              <w:spacing w:after="0" w:line="240" w:lineRule="auto"/>
              <w:rPr>
                <w:rFonts w:eastAsia="Times New Roman" w:cstheme="minorHAnsi"/>
                <w:color w:val="000000"/>
              </w:rPr>
            </w:pPr>
            <w:r w:rsidRPr="0063331F">
              <w:rPr>
                <w:rFonts w:eastAsia="Times New Roman" w:cstheme="minorHAnsi"/>
                <w:color w:val="000000"/>
              </w:rPr>
              <w:t>Dílčí cíl</w:t>
            </w:r>
          </w:p>
        </w:tc>
        <w:tc>
          <w:tcPr>
            <w:tcW w:w="3040"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9768E8A" w14:textId="77777777" w:rsidR="0063331F" w:rsidRPr="0063331F" w:rsidRDefault="0063331F" w:rsidP="0063331F">
            <w:pPr>
              <w:spacing w:after="0" w:line="240" w:lineRule="auto"/>
              <w:rPr>
                <w:rFonts w:eastAsia="Times New Roman" w:cstheme="minorHAnsi"/>
                <w:color w:val="000000"/>
              </w:rPr>
            </w:pPr>
            <w:r w:rsidRPr="0063331F">
              <w:rPr>
                <w:rFonts w:eastAsia="Times New Roman" w:cstheme="minorHAnsi"/>
                <w:color w:val="000000"/>
              </w:rPr>
              <w:t>Indikátor</w:t>
            </w:r>
          </w:p>
        </w:tc>
      </w:tr>
      <w:tr w:rsidR="0063331F" w:rsidRPr="0063331F" w14:paraId="3D39A815" w14:textId="77777777" w:rsidTr="0063331F">
        <w:trPr>
          <w:trHeight w:val="590"/>
        </w:trPr>
        <w:tc>
          <w:tcPr>
            <w:tcW w:w="5960" w:type="dxa"/>
            <w:tcBorders>
              <w:top w:val="nil"/>
              <w:left w:val="single" w:sz="4" w:space="0" w:color="auto"/>
              <w:bottom w:val="single" w:sz="4" w:space="0" w:color="auto"/>
              <w:right w:val="single" w:sz="4" w:space="0" w:color="auto"/>
            </w:tcBorders>
            <w:shd w:val="clear" w:color="auto" w:fill="auto"/>
            <w:vAlign w:val="center"/>
            <w:hideMark/>
          </w:tcPr>
          <w:p w14:paraId="2907B79A"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6.1 Rozšiřovat a zatraktivnit nabídku činností ve volném čase a motivovat děti a mládež k jejímu aktivnímu využití</w:t>
            </w:r>
          </w:p>
        </w:tc>
        <w:tc>
          <w:tcPr>
            <w:tcW w:w="3040" w:type="dxa"/>
            <w:tcBorders>
              <w:top w:val="nil"/>
              <w:left w:val="nil"/>
              <w:bottom w:val="single" w:sz="4" w:space="0" w:color="auto"/>
              <w:right w:val="single" w:sz="4" w:space="0" w:color="auto"/>
            </w:tcBorders>
            <w:shd w:val="clear" w:color="auto" w:fill="auto"/>
            <w:vAlign w:val="center"/>
            <w:hideMark/>
          </w:tcPr>
          <w:p w14:paraId="281B5FDF"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škol a dalších organizací, které nabízejí činnosti ve    volném čase dětí a mládeže</w:t>
            </w:r>
          </w:p>
        </w:tc>
      </w:tr>
      <w:tr w:rsidR="0063331F" w:rsidRPr="0063331F" w14:paraId="26B99CE3" w14:textId="77777777" w:rsidTr="0063331F">
        <w:trPr>
          <w:trHeight w:val="757"/>
        </w:trPr>
        <w:tc>
          <w:tcPr>
            <w:tcW w:w="5960" w:type="dxa"/>
            <w:tcBorders>
              <w:top w:val="nil"/>
              <w:left w:val="single" w:sz="4" w:space="0" w:color="auto"/>
              <w:bottom w:val="single" w:sz="4" w:space="0" w:color="auto"/>
              <w:right w:val="single" w:sz="4" w:space="0" w:color="auto"/>
            </w:tcBorders>
            <w:shd w:val="clear" w:color="auto" w:fill="auto"/>
            <w:vAlign w:val="center"/>
            <w:hideMark/>
          </w:tcPr>
          <w:p w14:paraId="67F1FEB3"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6.2 Vytvářet příznivé a udržitelné podmínky pro účast dětí a mládeže v zájmovém a neformálním vzdělávání</w:t>
            </w:r>
          </w:p>
        </w:tc>
        <w:tc>
          <w:tcPr>
            <w:tcW w:w="3040" w:type="dxa"/>
            <w:tcBorders>
              <w:top w:val="nil"/>
              <w:left w:val="nil"/>
              <w:bottom w:val="single" w:sz="4" w:space="0" w:color="auto"/>
              <w:right w:val="single" w:sz="4" w:space="0" w:color="auto"/>
            </w:tcBorders>
            <w:shd w:val="clear" w:color="auto" w:fill="auto"/>
            <w:vAlign w:val="center"/>
            <w:hideMark/>
          </w:tcPr>
          <w:p w14:paraId="49C50765"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škol a dalších organizací, které mají vhodné podmínky pro zájmové a neformální    vzdělávání</w:t>
            </w:r>
          </w:p>
        </w:tc>
      </w:tr>
      <w:tr w:rsidR="0063331F" w:rsidRPr="0063331F" w14:paraId="4ABC6B0B" w14:textId="77777777" w:rsidTr="0063331F">
        <w:trPr>
          <w:trHeight w:val="532"/>
        </w:trPr>
        <w:tc>
          <w:tcPr>
            <w:tcW w:w="5960" w:type="dxa"/>
            <w:tcBorders>
              <w:top w:val="nil"/>
              <w:left w:val="single" w:sz="4" w:space="0" w:color="auto"/>
              <w:bottom w:val="single" w:sz="4" w:space="0" w:color="auto"/>
              <w:right w:val="single" w:sz="4" w:space="0" w:color="auto"/>
            </w:tcBorders>
            <w:shd w:val="clear" w:color="auto" w:fill="auto"/>
            <w:vAlign w:val="center"/>
            <w:hideMark/>
          </w:tcPr>
          <w:p w14:paraId="39C47939"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6. 3 Podporovat všestranný a harmonický rozvoj dětí a mládeže s důrazem na jejich fyzické a duševní zdraví a morální odpovědnost</w:t>
            </w:r>
          </w:p>
        </w:tc>
        <w:tc>
          <w:tcPr>
            <w:tcW w:w="3040" w:type="dxa"/>
            <w:tcBorders>
              <w:top w:val="nil"/>
              <w:left w:val="nil"/>
              <w:bottom w:val="single" w:sz="4" w:space="0" w:color="auto"/>
              <w:right w:val="single" w:sz="4" w:space="0" w:color="auto"/>
            </w:tcBorders>
            <w:shd w:val="clear" w:color="auto" w:fill="auto"/>
            <w:vAlign w:val="center"/>
            <w:hideMark/>
          </w:tcPr>
          <w:p w14:paraId="416B417F"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aktivit podporujících fyzické a duševní zdraví                    a morální odpovědnost</w:t>
            </w:r>
          </w:p>
        </w:tc>
      </w:tr>
      <w:tr w:rsidR="0063331F" w:rsidRPr="0063331F" w14:paraId="01D1B08D" w14:textId="77777777" w:rsidTr="0063331F">
        <w:trPr>
          <w:trHeight w:val="417"/>
        </w:trPr>
        <w:tc>
          <w:tcPr>
            <w:tcW w:w="5960" w:type="dxa"/>
            <w:tcBorders>
              <w:top w:val="nil"/>
              <w:left w:val="single" w:sz="4" w:space="0" w:color="auto"/>
              <w:bottom w:val="single" w:sz="4" w:space="0" w:color="auto"/>
              <w:right w:val="single" w:sz="4" w:space="0" w:color="auto"/>
            </w:tcBorders>
            <w:shd w:val="clear" w:color="auto" w:fill="auto"/>
            <w:vAlign w:val="center"/>
            <w:hideMark/>
          </w:tcPr>
          <w:p w14:paraId="396370E5"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6.4 Podporovat aktivní zapojení dětí a mládeže do rozhodovacích procesů a do ovlivňování společenského a demokratického života</w:t>
            </w:r>
          </w:p>
        </w:tc>
        <w:tc>
          <w:tcPr>
            <w:tcW w:w="3040" w:type="dxa"/>
            <w:tcBorders>
              <w:top w:val="nil"/>
              <w:left w:val="nil"/>
              <w:bottom w:val="single" w:sz="4" w:space="0" w:color="auto"/>
              <w:right w:val="single" w:sz="4" w:space="0" w:color="auto"/>
            </w:tcBorders>
            <w:shd w:val="clear" w:color="auto" w:fill="auto"/>
            <w:vAlign w:val="center"/>
            <w:hideMark/>
          </w:tcPr>
          <w:p w14:paraId="36EECA3F" w14:textId="03EFF51C"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 xml:space="preserve">počet žákovských </w:t>
            </w:r>
            <w:r w:rsidR="00DE321A" w:rsidRPr="0063331F">
              <w:rPr>
                <w:rFonts w:eastAsia="Times New Roman" w:cstheme="minorHAnsi"/>
                <w:color w:val="000000"/>
              </w:rPr>
              <w:t>parlamentů obcí</w:t>
            </w:r>
            <w:r w:rsidRPr="0063331F">
              <w:rPr>
                <w:rFonts w:eastAsia="Times New Roman" w:cstheme="minorHAnsi"/>
                <w:color w:val="000000"/>
              </w:rPr>
              <w:t xml:space="preserve">  </w:t>
            </w:r>
          </w:p>
        </w:tc>
      </w:tr>
      <w:tr w:rsidR="0063331F" w:rsidRPr="0063331F" w14:paraId="6BB8FC93" w14:textId="77777777" w:rsidTr="0063331F">
        <w:trPr>
          <w:trHeight w:val="297"/>
        </w:trPr>
        <w:tc>
          <w:tcPr>
            <w:tcW w:w="5960" w:type="dxa"/>
            <w:tcBorders>
              <w:top w:val="nil"/>
              <w:left w:val="single" w:sz="4" w:space="0" w:color="auto"/>
              <w:bottom w:val="single" w:sz="4" w:space="0" w:color="auto"/>
              <w:right w:val="single" w:sz="4" w:space="0" w:color="auto"/>
            </w:tcBorders>
            <w:shd w:val="clear" w:color="auto" w:fill="auto"/>
            <w:vAlign w:val="center"/>
            <w:hideMark/>
          </w:tcPr>
          <w:p w14:paraId="646EC6A5"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 xml:space="preserve">6.5 Rozvíjet celoživotní vzdělávání </w:t>
            </w:r>
          </w:p>
        </w:tc>
        <w:tc>
          <w:tcPr>
            <w:tcW w:w="3040" w:type="dxa"/>
            <w:tcBorders>
              <w:top w:val="nil"/>
              <w:left w:val="nil"/>
              <w:bottom w:val="single" w:sz="4" w:space="0" w:color="auto"/>
              <w:right w:val="single" w:sz="4" w:space="0" w:color="auto"/>
            </w:tcBorders>
            <w:shd w:val="clear" w:color="auto" w:fill="auto"/>
            <w:vAlign w:val="center"/>
            <w:hideMark/>
          </w:tcPr>
          <w:p w14:paraId="08C79558" w14:textId="77777777" w:rsidR="0063331F" w:rsidRPr="0063331F" w:rsidRDefault="0063331F" w:rsidP="0063331F">
            <w:pPr>
              <w:spacing w:after="0" w:line="240" w:lineRule="auto"/>
              <w:jc w:val="left"/>
              <w:rPr>
                <w:rFonts w:eastAsia="Times New Roman" w:cstheme="minorHAnsi"/>
                <w:color w:val="000000"/>
              </w:rPr>
            </w:pPr>
            <w:r w:rsidRPr="0063331F">
              <w:rPr>
                <w:rFonts w:eastAsia="Times New Roman" w:cstheme="minorHAnsi"/>
                <w:color w:val="000000"/>
              </w:rPr>
              <w:t>počet nabídek celoživotního vzdělávání</w:t>
            </w:r>
          </w:p>
        </w:tc>
      </w:tr>
    </w:tbl>
    <w:p w14:paraId="407988C5" w14:textId="77777777" w:rsidR="0063331F" w:rsidRPr="007A505D" w:rsidRDefault="0063331F" w:rsidP="007A505D">
      <w:pPr>
        <w:spacing w:before="120" w:after="0" w:line="264" w:lineRule="auto"/>
        <w:rPr>
          <w:rFonts w:cstheme="minorHAnsi"/>
          <w:color w:val="000000" w:themeColor="text1"/>
          <w:u w:val="single"/>
        </w:rPr>
      </w:pPr>
    </w:p>
    <w:p w14:paraId="3EC2631C" w14:textId="43C2087E" w:rsidR="007A505D" w:rsidRPr="007A505D" w:rsidRDefault="007A505D" w:rsidP="007A505D">
      <w:pPr>
        <w:spacing w:before="120" w:after="0" w:line="264" w:lineRule="auto"/>
        <w:rPr>
          <w:rFonts w:cstheme="minorHAnsi"/>
          <w:b/>
        </w:rPr>
      </w:pPr>
      <w:r w:rsidRPr="007A505D">
        <w:rPr>
          <w:rFonts w:cstheme="minorHAnsi"/>
          <w:b/>
        </w:rPr>
        <w:t>Cíle MAP vs. Povinná, volitelná a další volitelná témata Postupů MAP se 3 úrovněmi vazby (</w:t>
      </w:r>
      <w:r w:rsidR="00DE321A" w:rsidRPr="007A505D">
        <w:rPr>
          <w:rFonts w:cstheme="minorHAnsi"/>
          <w:b/>
        </w:rPr>
        <w:t>X – slabá</w:t>
      </w:r>
      <w:r w:rsidRPr="007A505D">
        <w:rPr>
          <w:rFonts w:cstheme="minorHAnsi"/>
          <w:b/>
        </w:rPr>
        <w:t xml:space="preserve">, XX – střední, </w:t>
      </w:r>
      <w:r w:rsidR="00DE321A" w:rsidRPr="007A505D">
        <w:rPr>
          <w:rFonts w:cstheme="minorHAnsi"/>
          <w:b/>
        </w:rPr>
        <w:t>XXX – silná</w:t>
      </w:r>
      <w:r w:rsidRPr="007A505D">
        <w:rPr>
          <w:rFonts w:cstheme="minorHAnsi"/>
          <w:b/>
        </w:rPr>
        <w:t>)</w:t>
      </w:r>
    </w:p>
    <w:tbl>
      <w:tblPr>
        <w:tblStyle w:val="Mkatabulky"/>
        <w:tblW w:w="9072" w:type="dxa"/>
        <w:tblLayout w:type="fixed"/>
        <w:tblLook w:val="04A0" w:firstRow="1" w:lastRow="0" w:firstColumn="1" w:lastColumn="0" w:noHBand="0" w:noVBand="1"/>
      </w:tblPr>
      <w:tblGrid>
        <w:gridCol w:w="4450"/>
        <w:gridCol w:w="770"/>
        <w:gridCol w:w="770"/>
        <w:gridCol w:w="771"/>
        <w:gridCol w:w="770"/>
        <w:gridCol w:w="770"/>
        <w:gridCol w:w="771"/>
      </w:tblGrid>
      <w:tr w:rsidR="001C573E" w:rsidRPr="00B92B9B" w14:paraId="083CC167" w14:textId="77777777" w:rsidTr="001C573E">
        <w:tc>
          <w:tcPr>
            <w:tcW w:w="4450" w:type="dxa"/>
          </w:tcPr>
          <w:p w14:paraId="7B91EDF4" w14:textId="77777777" w:rsidR="001C573E" w:rsidRPr="00B92B9B" w:rsidRDefault="001C573E" w:rsidP="006E0747">
            <w:pPr>
              <w:pStyle w:val="Odstavecseseznamem"/>
              <w:ind w:left="0"/>
              <w:rPr>
                <w:rFonts w:cstheme="minorHAnsi"/>
              </w:rPr>
            </w:pPr>
          </w:p>
        </w:tc>
        <w:tc>
          <w:tcPr>
            <w:tcW w:w="770" w:type="dxa"/>
          </w:tcPr>
          <w:p w14:paraId="286298FC" w14:textId="77777777" w:rsidR="001C573E" w:rsidRPr="00B92B9B" w:rsidRDefault="001C573E" w:rsidP="006E0747">
            <w:pPr>
              <w:pStyle w:val="Odstavecseseznamem"/>
              <w:ind w:left="0"/>
              <w:rPr>
                <w:rFonts w:cstheme="minorHAnsi"/>
              </w:rPr>
            </w:pPr>
            <w:r w:rsidRPr="00B92B9B">
              <w:rPr>
                <w:rFonts w:cstheme="minorHAnsi"/>
              </w:rPr>
              <w:t>Cíl 1</w:t>
            </w:r>
          </w:p>
        </w:tc>
        <w:tc>
          <w:tcPr>
            <w:tcW w:w="770" w:type="dxa"/>
          </w:tcPr>
          <w:p w14:paraId="6993D263" w14:textId="77777777" w:rsidR="001C573E" w:rsidRPr="00B92B9B" w:rsidRDefault="001C573E" w:rsidP="006E0747">
            <w:pPr>
              <w:pStyle w:val="Odstavecseseznamem"/>
              <w:ind w:left="0"/>
              <w:rPr>
                <w:rFonts w:cstheme="minorHAnsi"/>
              </w:rPr>
            </w:pPr>
            <w:r w:rsidRPr="00B92B9B">
              <w:rPr>
                <w:rFonts w:cstheme="minorHAnsi"/>
              </w:rPr>
              <w:t xml:space="preserve">Cíl 2 </w:t>
            </w:r>
          </w:p>
        </w:tc>
        <w:tc>
          <w:tcPr>
            <w:tcW w:w="771" w:type="dxa"/>
          </w:tcPr>
          <w:p w14:paraId="66FB0DCF" w14:textId="77777777" w:rsidR="001C573E" w:rsidRPr="00B92B9B" w:rsidRDefault="001C573E" w:rsidP="006E0747">
            <w:pPr>
              <w:pStyle w:val="Odstavecseseznamem"/>
              <w:ind w:left="0"/>
              <w:rPr>
                <w:rFonts w:cstheme="minorHAnsi"/>
              </w:rPr>
            </w:pPr>
            <w:r w:rsidRPr="00B92B9B">
              <w:rPr>
                <w:rFonts w:cstheme="minorHAnsi"/>
              </w:rPr>
              <w:t>Cíl 3</w:t>
            </w:r>
          </w:p>
        </w:tc>
        <w:tc>
          <w:tcPr>
            <w:tcW w:w="770" w:type="dxa"/>
          </w:tcPr>
          <w:p w14:paraId="484DA2FA" w14:textId="77777777" w:rsidR="001C573E" w:rsidRPr="00B92B9B" w:rsidRDefault="001C573E" w:rsidP="006E0747">
            <w:pPr>
              <w:pStyle w:val="Odstavecseseznamem"/>
              <w:ind w:left="0"/>
              <w:rPr>
                <w:rFonts w:cstheme="minorHAnsi"/>
              </w:rPr>
            </w:pPr>
            <w:r w:rsidRPr="00B92B9B">
              <w:rPr>
                <w:rFonts w:cstheme="minorHAnsi"/>
              </w:rPr>
              <w:t>Cíl 4</w:t>
            </w:r>
          </w:p>
        </w:tc>
        <w:tc>
          <w:tcPr>
            <w:tcW w:w="770" w:type="dxa"/>
          </w:tcPr>
          <w:p w14:paraId="6572366C" w14:textId="77777777" w:rsidR="001C573E" w:rsidRPr="00B92B9B" w:rsidRDefault="001C573E" w:rsidP="006E0747">
            <w:pPr>
              <w:pStyle w:val="Odstavecseseznamem"/>
              <w:ind w:left="0"/>
              <w:rPr>
                <w:rFonts w:cstheme="minorHAnsi"/>
              </w:rPr>
            </w:pPr>
            <w:r w:rsidRPr="00B92B9B">
              <w:rPr>
                <w:rFonts w:cstheme="minorHAnsi"/>
              </w:rPr>
              <w:t>Cíl 5</w:t>
            </w:r>
          </w:p>
        </w:tc>
        <w:tc>
          <w:tcPr>
            <w:tcW w:w="771" w:type="dxa"/>
          </w:tcPr>
          <w:p w14:paraId="699EB2C3" w14:textId="77777777" w:rsidR="001C573E" w:rsidRPr="00B92B9B" w:rsidRDefault="001C573E" w:rsidP="006E0747">
            <w:pPr>
              <w:pStyle w:val="Odstavecseseznamem"/>
              <w:ind w:left="0"/>
              <w:rPr>
                <w:rFonts w:cstheme="minorHAnsi"/>
              </w:rPr>
            </w:pPr>
            <w:r w:rsidRPr="00B92B9B">
              <w:rPr>
                <w:rFonts w:cstheme="minorHAnsi"/>
              </w:rPr>
              <w:t>Cíl 6</w:t>
            </w:r>
          </w:p>
        </w:tc>
      </w:tr>
      <w:tr w:rsidR="001C573E" w:rsidRPr="00444D12" w14:paraId="41E631DD" w14:textId="77777777" w:rsidTr="001C573E">
        <w:tc>
          <w:tcPr>
            <w:tcW w:w="4450" w:type="dxa"/>
          </w:tcPr>
          <w:p w14:paraId="1DD448BD" w14:textId="77777777" w:rsidR="001C573E" w:rsidRPr="00444D12" w:rsidRDefault="001C573E" w:rsidP="006E0747">
            <w:pPr>
              <w:pStyle w:val="Odstavecseseznamem"/>
              <w:ind w:left="0"/>
              <w:rPr>
                <w:rFonts w:cstheme="minorHAnsi"/>
              </w:rPr>
            </w:pPr>
            <w:r w:rsidRPr="00444D12">
              <w:rPr>
                <w:rFonts w:cstheme="minorHAnsi"/>
              </w:rPr>
              <w:t xml:space="preserve">Povinné téma 1 </w:t>
            </w:r>
          </w:p>
          <w:p w14:paraId="73F7369A" w14:textId="77777777" w:rsidR="001C573E" w:rsidRPr="00444D12" w:rsidRDefault="001C573E" w:rsidP="006E0747">
            <w:pPr>
              <w:pStyle w:val="Odstavecseseznamem"/>
              <w:ind w:left="0"/>
              <w:rPr>
                <w:rFonts w:cstheme="minorHAnsi"/>
              </w:rPr>
            </w:pPr>
            <w:r w:rsidRPr="00444D12">
              <w:rPr>
                <w:rFonts w:cstheme="minorHAnsi"/>
                <w:bCs/>
              </w:rPr>
              <w:t>Podpora čtenářské gramotnosti a rozvoje potenciálu každého žáka</w:t>
            </w:r>
            <w:r w:rsidRPr="00444D12">
              <w:rPr>
                <w:rFonts w:cstheme="minorHAnsi"/>
              </w:rPr>
              <w:t xml:space="preserve"> </w:t>
            </w:r>
          </w:p>
        </w:tc>
        <w:tc>
          <w:tcPr>
            <w:tcW w:w="770" w:type="dxa"/>
          </w:tcPr>
          <w:p w14:paraId="6DF697C5"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28295B13"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1" w:type="dxa"/>
          </w:tcPr>
          <w:p w14:paraId="5597C124"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39D968BB" w14:textId="77777777" w:rsidR="001C573E" w:rsidRPr="00444D12" w:rsidRDefault="001C573E" w:rsidP="006E0747">
            <w:pPr>
              <w:pStyle w:val="Odstavecseseznamem"/>
              <w:ind w:left="0"/>
              <w:jc w:val="center"/>
              <w:rPr>
                <w:rFonts w:cstheme="minorHAnsi"/>
              </w:rPr>
            </w:pPr>
          </w:p>
        </w:tc>
        <w:tc>
          <w:tcPr>
            <w:tcW w:w="770" w:type="dxa"/>
          </w:tcPr>
          <w:p w14:paraId="6493A1ED" w14:textId="77777777" w:rsidR="001C573E" w:rsidRPr="00444D12" w:rsidRDefault="001C573E" w:rsidP="006E0747">
            <w:pPr>
              <w:pStyle w:val="Odstavecseseznamem"/>
              <w:ind w:left="0"/>
              <w:jc w:val="center"/>
              <w:rPr>
                <w:rFonts w:cstheme="minorHAnsi"/>
              </w:rPr>
            </w:pPr>
          </w:p>
        </w:tc>
        <w:tc>
          <w:tcPr>
            <w:tcW w:w="771" w:type="dxa"/>
          </w:tcPr>
          <w:p w14:paraId="0EB7F2B1" w14:textId="77777777" w:rsidR="001C573E" w:rsidRPr="00444D12" w:rsidRDefault="001C573E" w:rsidP="006E0747">
            <w:pPr>
              <w:pStyle w:val="Odstavecseseznamem"/>
              <w:ind w:left="0"/>
              <w:jc w:val="center"/>
              <w:rPr>
                <w:rFonts w:cstheme="minorHAnsi"/>
              </w:rPr>
            </w:pPr>
          </w:p>
        </w:tc>
      </w:tr>
      <w:tr w:rsidR="001C573E" w:rsidRPr="00444D12" w14:paraId="03F31E3A" w14:textId="77777777" w:rsidTr="001C573E">
        <w:tc>
          <w:tcPr>
            <w:tcW w:w="4450" w:type="dxa"/>
          </w:tcPr>
          <w:p w14:paraId="3713C2A7" w14:textId="77777777" w:rsidR="001C573E" w:rsidRPr="00444D12" w:rsidRDefault="001C573E" w:rsidP="006E0747">
            <w:pPr>
              <w:pStyle w:val="Odstavecseseznamem"/>
              <w:ind w:left="0"/>
              <w:rPr>
                <w:rFonts w:cstheme="minorHAnsi"/>
              </w:rPr>
            </w:pPr>
            <w:r w:rsidRPr="00444D12">
              <w:rPr>
                <w:rFonts w:cstheme="minorHAnsi"/>
              </w:rPr>
              <w:t xml:space="preserve">Povinné téma 2 </w:t>
            </w:r>
          </w:p>
          <w:p w14:paraId="0C1F5291" w14:textId="77777777" w:rsidR="001C573E" w:rsidRPr="00444D12" w:rsidRDefault="001C573E" w:rsidP="006E0747">
            <w:pPr>
              <w:pStyle w:val="Odstavecseseznamem"/>
              <w:ind w:left="0"/>
              <w:rPr>
                <w:rFonts w:cstheme="minorHAnsi"/>
              </w:rPr>
            </w:pPr>
            <w:r w:rsidRPr="00444D12">
              <w:rPr>
                <w:rFonts w:cstheme="minorHAnsi"/>
                <w:bCs/>
              </w:rPr>
              <w:t>Podpora matematické gramotnosti a rozvoje potenciálu každého žáka</w:t>
            </w:r>
          </w:p>
        </w:tc>
        <w:tc>
          <w:tcPr>
            <w:tcW w:w="770" w:type="dxa"/>
          </w:tcPr>
          <w:p w14:paraId="28AF4C9C"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681ABE88"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1" w:type="dxa"/>
          </w:tcPr>
          <w:p w14:paraId="650C5AA5"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25FE53B8" w14:textId="77777777" w:rsidR="001C573E" w:rsidRPr="00444D12" w:rsidRDefault="001C573E" w:rsidP="006E0747">
            <w:pPr>
              <w:pStyle w:val="Odstavecseseznamem"/>
              <w:ind w:left="0"/>
              <w:jc w:val="center"/>
              <w:rPr>
                <w:rFonts w:cstheme="minorHAnsi"/>
              </w:rPr>
            </w:pPr>
          </w:p>
        </w:tc>
        <w:tc>
          <w:tcPr>
            <w:tcW w:w="770" w:type="dxa"/>
          </w:tcPr>
          <w:p w14:paraId="28DE8346" w14:textId="77777777" w:rsidR="001C573E" w:rsidRPr="00444D12" w:rsidRDefault="001C573E" w:rsidP="006E0747">
            <w:pPr>
              <w:pStyle w:val="Odstavecseseznamem"/>
              <w:ind w:left="0"/>
              <w:jc w:val="center"/>
              <w:rPr>
                <w:rFonts w:cstheme="minorHAnsi"/>
              </w:rPr>
            </w:pPr>
          </w:p>
        </w:tc>
        <w:tc>
          <w:tcPr>
            <w:tcW w:w="771" w:type="dxa"/>
          </w:tcPr>
          <w:p w14:paraId="7B5EEE91" w14:textId="77777777" w:rsidR="001C573E" w:rsidRPr="00444D12" w:rsidRDefault="001C573E" w:rsidP="006E0747">
            <w:pPr>
              <w:pStyle w:val="Odstavecseseznamem"/>
              <w:ind w:left="0"/>
              <w:jc w:val="center"/>
              <w:rPr>
                <w:rFonts w:cstheme="minorHAnsi"/>
              </w:rPr>
            </w:pPr>
          </w:p>
        </w:tc>
      </w:tr>
      <w:tr w:rsidR="001C573E" w:rsidRPr="00444D12" w14:paraId="2F8A03F6" w14:textId="77777777" w:rsidTr="001C573E">
        <w:tc>
          <w:tcPr>
            <w:tcW w:w="4450" w:type="dxa"/>
          </w:tcPr>
          <w:p w14:paraId="20DB39C4" w14:textId="77777777" w:rsidR="001C573E" w:rsidRPr="00444D12" w:rsidRDefault="001C573E" w:rsidP="006E0747">
            <w:pPr>
              <w:pStyle w:val="Odstavecseseznamem"/>
              <w:ind w:left="0"/>
              <w:rPr>
                <w:rFonts w:cstheme="minorHAnsi"/>
              </w:rPr>
            </w:pPr>
            <w:r w:rsidRPr="00444D12">
              <w:rPr>
                <w:rFonts w:cstheme="minorHAnsi"/>
              </w:rPr>
              <w:t>Povinné téma 3</w:t>
            </w:r>
          </w:p>
          <w:p w14:paraId="1543CB81" w14:textId="77777777" w:rsidR="001C573E" w:rsidRPr="00444D12" w:rsidRDefault="001C573E" w:rsidP="006E0747">
            <w:pPr>
              <w:pStyle w:val="Odstavecseseznamem"/>
              <w:ind w:left="0"/>
              <w:rPr>
                <w:rFonts w:cstheme="minorHAnsi"/>
              </w:rPr>
            </w:pPr>
            <w:r w:rsidRPr="00444D12">
              <w:rPr>
                <w:rFonts w:cstheme="minorHAnsi"/>
                <w:bCs/>
              </w:rPr>
              <w:t>Podpora rozvoje kvalitního inkluzivního vzdělávání</w:t>
            </w:r>
          </w:p>
        </w:tc>
        <w:tc>
          <w:tcPr>
            <w:tcW w:w="770" w:type="dxa"/>
          </w:tcPr>
          <w:p w14:paraId="64E2C949"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6B50E2EA"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1" w:type="dxa"/>
          </w:tcPr>
          <w:p w14:paraId="191E0C58"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30CC3DA6"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2665CD31"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1" w:type="dxa"/>
          </w:tcPr>
          <w:p w14:paraId="2A7D9A02" w14:textId="77777777" w:rsidR="001C573E" w:rsidRPr="00444D12" w:rsidRDefault="001C573E" w:rsidP="006E0747">
            <w:pPr>
              <w:pStyle w:val="Odstavecseseznamem"/>
              <w:ind w:left="0"/>
              <w:jc w:val="center"/>
              <w:rPr>
                <w:rFonts w:cstheme="minorHAnsi"/>
              </w:rPr>
            </w:pPr>
          </w:p>
        </w:tc>
      </w:tr>
      <w:tr w:rsidR="001C573E" w:rsidRPr="00444D12" w14:paraId="2200C4BE" w14:textId="77777777" w:rsidTr="001C573E">
        <w:tc>
          <w:tcPr>
            <w:tcW w:w="4450" w:type="dxa"/>
          </w:tcPr>
          <w:p w14:paraId="5CC6C7E9" w14:textId="77777777" w:rsidR="001C573E" w:rsidRPr="00444D12" w:rsidRDefault="001C573E" w:rsidP="006E0747">
            <w:pPr>
              <w:pStyle w:val="Odstavecseseznamem"/>
              <w:ind w:left="0"/>
              <w:rPr>
                <w:rFonts w:cstheme="minorHAnsi"/>
              </w:rPr>
            </w:pPr>
            <w:r w:rsidRPr="00444D12">
              <w:rPr>
                <w:rFonts w:cstheme="minorHAnsi"/>
              </w:rPr>
              <w:t xml:space="preserve">Volitelné téma 1 </w:t>
            </w:r>
          </w:p>
          <w:p w14:paraId="50F023CA" w14:textId="77777777" w:rsidR="001C573E" w:rsidRPr="00444D12" w:rsidRDefault="001C573E" w:rsidP="006E0747">
            <w:pPr>
              <w:pStyle w:val="Odstavecseseznamem"/>
              <w:ind w:left="0"/>
              <w:rPr>
                <w:rFonts w:cstheme="minorHAnsi"/>
              </w:rPr>
            </w:pPr>
            <w:r w:rsidRPr="00444D12">
              <w:rPr>
                <w:rFonts w:cstheme="minorHAnsi"/>
                <w:bCs/>
              </w:rPr>
              <w:t>Rozvoj podnikavosti a iniciativy dětí a žáků</w:t>
            </w:r>
          </w:p>
        </w:tc>
        <w:tc>
          <w:tcPr>
            <w:tcW w:w="770" w:type="dxa"/>
          </w:tcPr>
          <w:p w14:paraId="2799D6AC"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0" w:type="dxa"/>
          </w:tcPr>
          <w:p w14:paraId="53CD599A"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07F34FFA"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1C4FD3EF" w14:textId="77777777" w:rsidR="001C573E" w:rsidRPr="00444D12" w:rsidRDefault="001C573E" w:rsidP="006E0747">
            <w:pPr>
              <w:pStyle w:val="Odstavecseseznamem"/>
              <w:ind w:left="0"/>
              <w:jc w:val="center"/>
              <w:rPr>
                <w:rFonts w:cstheme="minorHAnsi"/>
              </w:rPr>
            </w:pPr>
          </w:p>
        </w:tc>
        <w:tc>
          <w:tcPr>
            <w:tcW w:w="770" w:type="dxa"/>
          </w:tcPr>
          <w:p w14:paraId="3D822E73"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463CB536" w14:textId="77777777" w:rsidR="001C573E" w:rsidRPr="00444D12" w:rsidRDefault="001C573E" w:rsidP="006E0747">
            <w:pPr>
              <w:pStyle w:val="Odstavecseseznamem"/>
              <w:ind w:left="0"/>
              <w:jc w:val="center"/>
              <w:rPr>
                <w:rFonts w:cstheme="minorHAnsi"/>
              </w:rPr>
            </w:pPr>
            <w:r w:rsidRPr="00444D12">
              <w:rPr>
                <w:rFonts w:cstheme="minorHAnsi"/>
              </w:rPr>
              <w:t>xx</w:t>
            </w:r>
          </w:p>
        </w:tc>
      </w:tr>
      <w:tr w:rsidR="001C573E" w:rsidRPr="00444D12" w14:paraId="76497435" w14:textId="77777777" w:rsidTr="001C573E">
        <w:tc>
          <w:tcPr>
            <w:tcW w:w="4450" w:type="dxa"/>
          </w:tcPr>
          <w:p w14:paraId="128864A0" w14:textId="77777777" w:rsidR="001C573E" w:rsidRPr="00444D12" w:rsidRDefault="001C573E" w:rsidP="006E0747">
            <w:pPr>
              <w:autoSpaceDE w:val="0"/>
              <w:autoSpaceDN w:val="0"/>
              <w:adjustRightInd w:val="0"/>
              <w:spacing w:after="0"/>
              <w:rPr>
                <w:rFonts w:cstheme="minorHAnsi"/>
              </w:rPr>
            </w:pPr>
            <w:r w:rsidRPr="00444D12">
              <w:rPr>
                <w:rFonts w:cstheme="minorHAnsi"/>
              </w:rPr>
              <w:t>Volitelné téma 2</w:t>
            </w:r>
          </w:p>
          <w:p w14:paraId="1588F910" w14:textId="2DFD7532" w:rsidR="001C573E" w:rsidRPr="00444D12" w:rsidRDefault="001C573E" w:rsidP="006E0747">
            <w:pPr>
              <w:autoSpaceDE w:val="0"/>
              <w:autoSpaceDN w:val="0"/>
              <w:adjustRightInd w:val="0"/>
              <w:spacing w:after="0"/>
              <w:rPr>
                <w:rFonts w:cstheme="minorHAnsi"/>
              </w:rPr>
            </w:pPr>
            <w:r w:rsidRPr="00444D12">
              <w:rPr>
                <w:rFonts w:cstheme="minorHAnsi"/>
                <w:bCs/>
              </w:rPr>
              <w:t>Rozvoj kompetencí dětí a žáků v</w:t>
            </w:r>
            <w:r>
              <w:rPr>
                <w:rFonts w:cstheme="minorHAnsi"/>
                <w:bCs/>
              </w:rPr>
              <w:t> </w:t>
            </w:r>
            <w:r w:rsidRPr="00444D12">
              <w:rPr>
                <w:rFonts w:cstheme="minorHAnsi"/>
                <w:bCs/>
              </w:rPr>
              <w:t>polytechnickém vzdělávání (podpora zájmu, motivace a dovedností v oblasti vědy, technologií, inženýringu a matematiky „STEM“, což zahrnuje i EVVO)</w:t>
            </w:r>
          </w:p>
        </w:tc>
        <w:tc>
          <w:tcPr>
            <w:tcW w:w="770" w:type="dxa"/>
          </w:tcPr>
          <w:p w14:paraId="42C7915C"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0" w:type="dxa"/>
          </w:tcPr>
          <w:p w14:paraId="7D205940"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5D0CDC7E"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5173AB82" w14:textId="77777777" w:rsidR="001C573E" w:rsidRPr="00444D12" w:rsidRDefault="001C573E" w:rsidP="006E0747">
            <w:pPr>
              <w:pStyle w:val="Odstavecseseznamem"/>
              <w:ind w:left="0"/>
              <w:jc w:val="center"/>
              <w:rPr>
                <w:rFonts w:cstheme="minorHAnsi"/>
              </w:rPr>
            </w:pPr>
          </w:p>
        </w:tc>
        <w:tc>
          <w:tcPr>
            <w:tcW w:w="770" w:type="dxa"/>
          </w:tcPr>
          <w:p w14:paraId="5D877CFB"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31D29276" w14:textId="77777777" w:rsidR="001C573E" w:rsidRPr="00444D12" w:rsidRDefault="001C573E" w:rsidP="006E0747">
            <w:pPr>
              <w:pStyle w:val="Odstavecseseznamem"/>
              <w:ind w:left="0"/>
              <w:jc w:val="center"/>
              <w:rPr>
                <w:rFonts w:cstheme="minorHAnsi"/>
              </w:rPr>
            </w:pPr>
            <w:r w:rsidRPr="00444D12">
              <w:rPr>
                <w:rFonts w:cstheme="minorHAnsi"/>
              </w:rPr>
              <w:t>xx</w:t>
            </w:r>
          </w:p>
        </w:tc>
      </w:tr>
      <w:tr w:rsidR="001C573E" w:rsidRPr="00444D12" w14:paraId="055FC6A5" w14:textId="77777777" w:rsidTr="001C573E">
        <w:tc>
          <w:tcPr>
            <w:tcW w:w="4450" w:type="dxa"/>
          </w:tcPr>
          <w:p w14:paraId="7AFC100F" w14:textId="77777777" w:rsidR="001C573E" w:rsidRPr="00444D12" w:rsidRDefault="001C573E" w:rsidP="006E0747">
            <w:pPr>
              <w:pStyle w:val="Odstavecseseznamem"/>
              <w:ind w:left="0"/>
              <w:rPr>
                <w:rFonts w:cstheme="minorHAnsi"/>
              </w:rPr>
            </w:pPr>
            <w:r w:rsidRPr="00444D12">
              <w:rPr>
                <w:rFonts w:cstheme="minorHAnsi"/>
              </w:rPr>
              <w:t xml:space="preserve">Volitelné téma 3 </w:t>
            </w:r>
          </w:p>
          <w:p w14:paraId="33010490" w14:textId="77777777" w:rsidR="001C573E" w:rsidRPr="00444D12" w:rsidRDefault="001C573E" w:rsidP="006E0747">
            <w:pPr>
              <w:pStyle w:val="Odstavecseseznamem"/>
              <w:ind w:left="0"/>
              <w:rPr>
                <w:rFonts w:cstheme="minorHAnsi"/>
              </w:rPr>
            </w:pPr>
            <w:r w:rsidRPr="00444D12">
              <w:rPr>
                <w:rFonts w:cstheme="minorHAnsi"/>
                <w:bCs/>
              </w:rPr>
              <w:t>Kariérové poradenství v základních školách</w:t>
            </w:r>
          </w:p>
        </w:tc>
        <w:tc>
          <w:tcPr>
            <w:tcW w:w="770" w:type="dxa"/>
          </w:tcPr>
          <w:p w14:paraId="4918DE8E" w14:textId="77777777" w:rsidR="001C573E" w:rsidRPr="00444D12" w:rsidRDefault="001C573E" w:rsidP="006E0747">
            <w:pPr>
              <w:pStyle w:val="Odstavecseseznamem"/>
              <w:ind w:left="0"/>
              <w:jc w:val="center"/>
              <w:rPr>
                <w:rFonts w:cstheme="minorHAnsi"/>
              </w:rPr>
            </w:pPr>
          </w:p>
        </w:tc>
        <w:tc>
          <w:tcPr>
            <w:tcW w:w="770" w:type="dxa"/>
          </w:tcPr>
          <w:p w14:paraId="5A1ECA0C"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6A3A0DBE"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502E14A1" w14:textId="77777777" w:rsidR="001C573E" w:rsidRPr="00444D12" w:rsidRDefault="001C573E" w:rsidP="006E0747">
            <w:pPr>
              <w:pStyle w:val="Odstavecseseznamem"/>
              <w:ind w:left="0"/>
              <w:jc w:val="center"/>
              <w:rPr>
                <w:rFonts w:cstheme="minorHAnsi"/>
              </w:rPr>
            </w:pPr>
          </w:p>
        </w:tc>
        <w:tc>
          <w:tcPr>
            <w:tcW w:w="770" w:type="dxa"/>
          </w:tcPr>
          <w:p w14:paraId="12DA3FD4"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59CF6B9A" w14:textId="77777777" w:rsidR="001C573E" w:rsidRPr="00444D12" w:rsidRDefault="001C573E" w:rsidP="006E0747">
            <w:pPr>
              <w:pStyle w:val="Odstavecseseznamem"/>
              <w:ind w:left="0"/>
              <w:jc w:val="center"/>
              <w:rPr>
                <w:rFonts w:cstheme="minorHAnsi"/>
              </w:rPr>
            </w:pPr>
          </w:p>
        </w:tc>
      </w:tr>
      <w:tr w:rsidR="001C573E" w:rsidRPr="00444D12" w14:paraId="5E190334" w14:textId="77777777" w:rsidTr="001C573E">
        <w:tc>
          <w:tcPr>
            <w:tcW w:w="4450" w:type="dxa"/>
          </w:tcPr>
          <w:p w14:paraId="4654574C" w14:textId="77777777" w:rsidR="001C573E" w:rsidRPr="00444D12" w:rsidRDefault="001C573E" w:rsidP="006E0747">
            <w:pPr>
              <w:pStyle w:val="Odstavecseseznamem"/>
              <w:ind w:left="0"/>
              <w:rPr>
                <w:rFonts w:cstheme="minorHAnsi"/>
              </w:rPr>
            </w:pPr>
            <w:r w:rsidRPr="00444D12">
              <w:rPr>
                <w:rFonts w:cstheme="minorHAnsi"/>
              </w:rPr>
              <w:t xml:space="preserve">Další volitelné téma 1 </w:t>
            </w:r>
          </w:p>
          <w:p w14:paraId="2CA5D0A8" w14:textId="77777777" w:rsidR="001C573E" w:rsidRPr="00444D12" w:rsidRDefault="001C573E" w:rsidP="006E0747">
            <w:pPr>
              <w:pStyle w:val="Odstavecseseznamem"/>
              <w:ind w:left="0"/>
              <w:rPr>
                <w:rFonts w:cstheme="minorHAnsi"/>
              </w:rPr>
            </w:pPr>
            <w:r w:rsidRPr="00444D12">
              <w:rPr>
                <w:rFonts w:cstheme="minorHAnsi"/>
                <w:bCs/>
              </w:rPr>
              <w:t>Rozvoj digitálních kompetencí a gramotností dětí a žáků</w:t>
            </w:r>
          </w:p>
        </w:tc>
        <w:tc>
          <w:tcPr>
            <w:tcW w:w="770" w:type="dxa"/>
          </w:tcPr>
          <w:p w14:paraId="704292E5"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450A618A"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1" w:type="dxa"/>
          </w:tcPr>
          <w:p w14:paraId="3A4CB8D6"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2C5BAB15" w14:textId="77777777" w:rsidR="001C573E" w:rsidRPr="00444D12" w:rsidRDefault="001C573E" w:rsidP="006E0747">
            <w:pPr>
              <w:pStyle w:val="Odstavecseseznamem"/>
              <w:ind w:left="0"/>
              <w:jc w:val="center"/>
              <w:rPr>
                <w:rFonts w:cstheme="minorHAnsi"/>
              </w:rPr>
            </w:pPr>
          </w:p>
        </w:tc>
        <w:tc>
          <w:tcPr>
            <w:tcW w:w="770" w:type="dxa"/>
          </w:tcPr>
          <w:p w14:paraId="53BF0717"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1" w:type="dxa"/>
          </w:tcPr>
          <w:p w14:paraId="627FDB9D" w14:textId="77777777" w:rsidR="001C573E" w:rsidRPr="00444D12" w:rsidRDefault="001C573E" w:rsidP="006E0747">
            <w:pPr>
              <w:pStyle w:val="Odstavecseseznamem"/>
              <w:ind w:left="0"/>
              <w:jc w:val="center"/>
              <w:rPr>
                <w:rFonts w:cstheme="minorHAnsi"/>
              </w:rPr>
            </w:pPr>
          </w:p>
        </w:tc>
      </w:tr>
      <w:tr w:rsidR="001C573E" w:rsidRPr="00444D12" w14:paraId="122C3610" w14:textId="77777777" w:rsidTr="001C573E">
        <w:tc>
          <w:tcPr>
            <w:tcW w:w="4450" w:type="dxa"/>
          </w:tcPr>
          <w:p w14:paraId="009CD4AF" w14:textId="77777777" w:rsidR="001C573E" w:rsidRPr="00444D12" w:rsidRDefault="001C573E" w:rsidP="006E0747">
            <w:pPr>
              <w:pStyle w:val="Odstavecseseznamem"/>
              <w:ind w:left="0"/>
              <w:rPr>
                <w:rFonts w:cstheme="minorHAnsi"/>
              </w:rPr>
            </w:pPr>
            <w:r w:rsidRPr="00444D12">
              <w:rPr>
                <w:rFonts w:cstheme="minorHAnsi"/>
              </w:rPr>
              <w:t xml:space="preserve">Další volitelné téma 2 </w:t>
            </w:r>
          </w:p>
          <w:p w14:paraId="1B97FB8B" w14:textId="77777777" w:rsidR="001C573E" w:rsidRPr="00444D12" w:rsidRDefault="001C573E" w:rsidP="006E0747">
            <w:pPr>
              <w:pStyle w:val="Odstavecseseznamem"/>
              <w:ind w:left="0"/>
              <w:rPr>
                <w:rFonts w:cstheme="minorHAnsi"/>
              </w:rPr>
            </w:pPr>
            <w:r w:rsidRPr="00444D12">
              <w:rPr>
                <w:rFonts w:cstheme="minorHAnsi"/>
                <w:bCs/>
              </w:rPr>
              <w:t>Rozvoj kompetencí dětí a žáků pro aktivní používání cizího jazyka</w:t>
            </w:r>
          </w:p>
        </w:tc>
        <w:tc>
          <w:tcPr>
            <w:tcW w:w="770" w:type="dxa"/>
          </w:tcPr>
          <w:p w14:paraId="3099BF4B"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0" w:type="dxa"/>
          </w:tcPr>
          <w:p w14:paraId="154C5D47"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2DA33164"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68AA9B2F" w14:textId="77777777" w:rsidR="001C573E" w:rsidRPr="00444D12" w:rsidRDefault="001C573E" w:rsidP="006E0747">
            <w:pPr>
              <w:pStyle w:val="Odstavecseseznamem"/>
              <w:ind w:left="0"/>
              <w:jc w:val="center"/>
              <w:rPr>
                <w:rFonts w:cstheme="minorHAnsi"/>
              </w:rPr>
            </w:pPr>
          </w:p>
        </w:tc>
        <w:tc>
          <w:tcPr>
            <w:tcW w:w="770" w:type="dxa"/>
          </w:tcPr>
          <w:p w14:paraId="74105810"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1" w:type="dxa"/>
          </w:tcPr>
          <w:p w14:paraId="320F5B3E" w14:textId="77777777" w:rsidR="001C573E" w:rsidRPr="00444D12" w:rsidRDefault="001C573E" w:rsidP="006E0747">
            <w:pPr>
              <w:pStyle w:val="Odstavecseseznamem"/>
              <w:ind w:left="0"/>
              <w:jc w:val="center"/>
              <w:rPr>
                <w:rFonts w:cstheme="minorHAnsi"/>
              </w:rPr>
            </w:pPr>
            <w:r w:rsidRPr="00444D12">
              <w:rPr>
                <w:rFonts w:cstheme="minorHAnsi"/>
              </w:rPr>
              <w:t>x</w:t>
            </w:r>
          </w:p>
        </w:tc>
      </w:tr>
      <w:tr w:rsidR="001C573E" w:rsidRPr="00444D12" w14:paraId="4D78C259" w14:textId="77777777" w:rsidTr="001C573E">
        <w:tc>
          <w:tcPr>
            <w:tcW w:w="4450" w:type="dxa"/>
          </w:tcPr>
          <w:p w14:paraId="4522C3CD" w14:textId="77777777" w:rsidR="001C573E" w:rsidRPr="00444D12" w:rsidRDefault="001C573E" w:rsidP="006E0747">
            <w:pPr>
              <w:pStyle w:val="Odstavecseseznamem"/>
              <w:ind w:left="0"/>
              <w:rPr>
                <w:rFonts w:cstheme="minorHAnsi"/>
              </w:rPr>
            </w:pPr>
            <w:r w:rsidRPr="00444D12">
              <w:rPr>
                <w:rFonts w:cstheme="minorHAnsi"/>
              </w:rPr>
              <w:t xml:space="preserve">Další volitelné téma 3 </w:t>
            </w:r>
          </w:p>
          <w:p w14:paraId="61BE6DF5" w14:textId="77777777" w:rsidR="001C573E" w:rsidRPr="00444D12" w:rsidRDefault="001C573E" w:rsidP="006E0747">
            <w:pPr>
              <w:pStyle w:val="Odstavecseseznamem"/>
              <w:ind w:left="0"/>
              <w:rPr>
                <w:rFonts w:cstheme="minorHAnsi"/>
              </w:rPr>
            </w:pPr>
            <w:r w:rsidRPr="00444D12">
              <w:rPr>
                <w:rFonts w:cstheme="minorHAnsi"/>
                <w:bCs/>
              </w:rPr>
              <w:t>Rozvoj sociálních a občanských kompetencí dětí a žáků</w:t>
            </w:r>
          </w:p>
        </w:tc>
        <w:tc>
          <w:tcPr>
            <w:tcW w:w="770" w:type="dxa"/>
          </w:tcPr>
          <w:p w14:paraId="618D2BB7" w14:textId="77777777" w:rsidR="001C573E" w:rsidRPr="00444D12" w:rsidRDefault="001C573E" w:rsidP="006E0747">
            <w:pPr>
              <w:pStyle w:val="Odstavecseseznamem"/>
              <w:ind w:left="0"/>
              <w:jc w:val="center"/>
              <w:rPr>
                <w:rFonts w:cstheme="minorHAnsi"/>
              </w:rPr>
            </w:pPr>
          </w:p>
        </w:tc>
        <w:tc>
          <w:tcPr>
            <w:tcW w:w="770" w:type="dxa"/>
          </w:tcPr>
          <w:p w14:paraId="7FD2F1E7"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5A9736BC"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761BA209" w14:textId="77777777" w:rsidR="001C573E" w:rsidRPr="00444D12" w:rsidRDefault="001C573E" w:rsidP="006E0747">
            <w:pPr>
              <w:pStyle w:val="Odstavecseseznamem"/>
              <w:ind w:left="0"/>
              <w:jc w:val="center"/>
              <w:rPr>
                <w:rFonts w:cstheme="minorHAnsi"/>
              </w:rPr>
            </w:pPr>
          </w:p>
        </w:tc>
        <w:tc>
          <w:tcPr>
            <w:tcW w:w="770" w:type="dxa"/>
          </w:tcPr>
          <w:p w14:paraId="1D242803"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1" w:type="dxa"/>
          </w:tcPr>
          <w:p w14:paraId="0F1FAE92" w14:textId="77777777" w:rsidR="001C573E" w:rsidRPr="00444D12" w:rsidRDefault="001C573E" w:rsidP="006E0747">
            <w:pPr>
              <w:pStyle w:val="Odstavecseseznamem"/>
              <w:ind w:left="0"/>
              <w:jc w:val="center"/>
              <w:rPr>
                <w:rFonts w:cstheme="minorHAnsi"/>
              </w:rPr>
            </w:pPr>
            <w:r w:rsidRPr="00444D12">
              <w:rPr>
                <w:rFonts w:cstheme="minorHAnsi"/>
              </w:rPr>
              <w:t>x</w:t>
            </w:r>
          </w:p>
        </w:tc>
      </w:tr>
      <w:tr w:rsidR="001C573E" w:rsidRPr="00444D12" w14:paraId="7DAF360B" w14:textId="77777777" w:rsidTr="001C573E">
        <w:tc>
          <w:tcPr>
            <w:tcW w:w="4450" w:type="dxa"/>
          </w:tcPr>
          <w:p w14:paraId="2CC4A9B9" w14:textId="77777777" w:rsidR="001C573E" w:rsidRPr="00444D12" w:rsidRDefault="001C573E" w:rsidP="006E0747">
            <w:pPr>
              <w:pStyle w:val="Odstavecseseznamem"/>
              <w:ind w:left="0"/>
              <w:rPr>
                <w:rFonts w:cstheme="minorHAnsi"/>
              </w:rPr>
            </w:pPr>
            <w:r w:rsidRPr="00444D12">
              <w:rPr>
                <w:rFonts w:cstheme="minorHAnsi"/>
              </w:rPr>
              <w:t xml:space="preserve">Další volitelné téma 4 </w:t>
            </w:r>
          </w:p>
          <w:p w14:paraId="0FAFEC6F" w14:textId="7A02EE24" w:rsidR="001C573E" w:rsidRPr="00444D12" w:rsidRDefault="001C573E" w:rsidP="006E0747">
            <w:pPr>
              <w:pStyle w:val="Odstavecseseznamem"/>
              <w:ind w:left="0"/>
              <w:rPr>
                <w:rFonts w:cstheme="minorHAnsi"/>
              </w:rPr>
            </w:pPr>
            <w:r w:rsidRPr="00444D12">
              <w:rPr>
                <w:rFonts w:cstheme="minorHAnsi"/>
                <w:bCs/>
              </w:rPr>
              <w:t>Rozvoj kulturního povědomí a vyjádření dětí a</w:t>
            </w:r>
            <w:r>
              <w:rPr>
                <w:rFonts w:cstheme="minorHAnsi"/>
                <w:bCs/>
              </w:rPr>
              <w:t> </w:t>
            </w:r>
            <w:r w:rsidRPr="00444D12">
              <w:rPr>
                <w:rFonts w:cstheme="minorHAnsi"/>
                <w:bCs/>
              </w:rPr>
              <w:t>žáků</w:t>
            </w:r>
          </w:p>
        </w:tc>
        <w:tc>
          <w:tcPr>
            <w:tcW w:w="770" w:type="dxa"/>
          </w:tcPr>
          <w:p w14:paraId="6B0E2A13" w14:textId="77777777" w:rsidR="001C573E" w:rsidRPr="00444D12" w:rsidRDefault="001C573E" w:rsidP="006E0747">
            <w:pPr>
              <w:pStyle w:val="Odstavecseseznamem"/>
              <w:ind w:left="0"/>
              <w:jc w:val="center"/>
              <w:rPr>
                <w:rFonts w:cstheme="minorHAnsi"/>
              </w:rPr>
            </w:pPr>
          </w:p>
        </w:tc>
        <w:tc>
          <w:tcPr>
            <w:tcW w:w="770" w:type="dxa"/>
          </w:tcPr>
          <w:p w14:paraId="19710D3F"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2115E48F"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0" w:type="dxa"/>
          </w:tcPr>
          <w:p w14:paraId="5FEDFE0A" w14:textId="77777777" w:rsidR="001C573E" w:rsidRPr="00444D12" w:rsidRDefault="001C573E" w:rsidP="006E0747">
            <w:pPr>
              <w:pStyle w:val="Odstavecseseznamem"/>
              <w:ind w:left="0"/>
              <w:jc w:val="center"/>
              <w:rPr>
                <w:rFonts w:cstheme="minorHAnsi"/>
              </w:rPr>
            </w:pPr>
          </w:p>
        </w:tc>
        <w:tc>
          <w:tcPr>
            <w:tcW w:w="770" w:type="dxa"/>
          </w:tcPr>
          <w:p w14:paraId="4837B966" w14:textId="77777777" w:rsidR="001C573E" w:rsidRPr="00444D12" w:rsidRDefault="001C573E" w:rsidP="006E0747">
            <w:pPr>
              <w:pStyle w:val="Odstavecseseznamem"/>
              <w:ind w:left="0"/>
              <w:jc w:val="center"/>
              <w:rPr>
                <w:rFonts w:cstheme="minorHAnsi"/>
              </w:rPr>
            </w:pPr>
          </w:p>
        </w:tc>
        <w:tc>
          <w:tcPr>
            <w:tcW w:w="771" w:type="dxa"/>
          </w:tcPr>
          <w:p w14:paraId="1CD049E2" w14:textId="77777777" w:rsidR="001C573E" w:rsidRPr="00444D12" w:rsidRDefault="001C573E" w:rsidP="006E0747">
            <w:pPr>
              <w:pStyle w:val="Odstavecseseznamem"/>
              <w:ind w:left="0"/>
              <w:jc w:val="center"/>
              <w:rPr>
                <w:rFonts w:cstheme="minorHAnsi"/>
              </w:rPr>
            </w:pPr>
            <w:r w:rsidRPr="00444D12">
              <w:rPr>
                <w:rFonts w:cstheme="minorHAnsi"/>
              </w:rPr>
              <w:t>xx</w:t>
            </w:r>
          </w:p>
        </w:tc>
      </w:tr>
      <w:tr w:rsidR="001C573E" w:rsidRPr="00444D12" w14:paraId="58E79259" w14:textId="77777777" w:rsidTr="001C573E">
        <w:tc>
          <w:tcPr>
            <w:tcW w:w="4450" w:type="dxa"/>
          </w:tcPr>
          <w:p w14:paraId="45B9471F" w14:textId="77777777" w:rsidR="001C573E" w:rsidRPr="00444D12" w:rsidRDefault="001C573E" w:rsidP="006E0747">
            <w:pPr>
              <w:pStyle w:val="Odstavecseseznamem"/>
              <w:ind w:left="0"/>
              <w:rPr>
                <w:rFonts w:cstheme="minorHAnsi"/>
              </w:rPr>
            </w:pPr>
            <w:r w:rsidRPr="00444D12">
              <w:rPr>
                <w:rFonts w:cstheme="minorHAnsi"/>
              </w:rPr>
              <w:t>Další volitelné téma 5</w:t>
            </w:r>
          </w:p>
          <w:p w14:paraId="6FEA454D" w14:textId="77777777" w:rsidR="001C573E" w:rsidRPr="00444D12" w:rsidRDefault="001C573E" w:rsidP="006E0747">
            <w:pPr>
              <w:pStyle w:val="Odstavecseseznamem"/>
              <w:ind w:left="0"/>
              <w:rPr>
                <w:rFonts w:cstheme="minorHAnsi"/>
              </w:rPr>
            </w:pPr>
            <w:r w:rsidRPr="00444D12">
              <w:rPr>
                <w:rFonts w:cstheme="minorHAnsi"/>
              </w:rPr>
              <w:t>Investice do rozvoje kapacit základních škol</w:t>
            </w:r>
          </w:p>
        </w:tc>
        <w:tc>
          <w:tcPr>
            <w:tcW w:w="770" w:type="dxa"/>
          </w:tcPr>
          <w:p w14:paraId="0971A166" w14:textId="77777777" w:rsidR="001C573E" w:rsidRPr="00444D12" w:rsidRDefault="001C573E" w:rsidP="006E0747">
            <w:pPr>
              <w:pStyle w:val="Odstavecseseznamem"/>
              <w:ind w:left="0"/>
              <w:jc w:val="center"/>
              <w:rPr>
                <w:rFonts w:cstheme="minorHAnsi"/>
              </w:rPr>
            </w:pPr>
            <w:r w:rsidRPr="00444D12">
              <w:rPr>
                <w:rFonts w:cstheme="minorHAnsi"/>
              </w:rPr>
              <w:t>xxx</w:t>
            </w:r>
          </w:p>
        </w:tc>
        <w:tc>
          <w:tcPr>
            <w:tcW w:w="770" w:type="dxa"/>
          </w:tcPr>
          <w:p w14:paraId="6749746F" w14:textId="77777777" w:rsidR="001C573E" w:rsidRPr="00444D12" w:rsidRDefault="001C573E" w:rsidP="006E0747">
            <w:pPr>
              <w:pStyle w:val="Odstavecseseznamem"/>
              <w:ind w:left="0"/>
              <w:jc w:val="center"/>
              <w:rPr>
                <w:rFonts w:cstheme="minorHAnsi"/>
              </w:rPr>
            </w:pPr>
          </w:p>
        </w:tc>
        <w:tc>
          <w:tcPr>
            <w:tcW w:w="771" w:type="dxa"/>
          </w:tcPr>
          <w:p w14:paraId="0804B0E0" w14:textId="77777777" w:rsidR="001C573E" w:rsidRPr="00444D12" w:rsidRDefault="001C573E" w:rsidP="006E0747">
            <w:pPr>
              <w:pStyle w:val="Odstavecseseznamem"/>
              <w:ind w:left="0"/>
              <w:jc w:val="center"/>
              <w:rPr>
                <w:rFonts w:cstheme="minorHAnsi"/>
              </w:rPr>
            </w:pPr>
          </w:p>
        </w:tc>
        <w:tc>
          <w:tcPr>
            <w:tcW w:w="770" w:type="dxa"/>
          </w:tcPr>
          <w:p w14:paraId="37024017" w14:textId="77777777" w:rsidR="001C573E" w:rsidRPr="00444D12" w:rsidRDefault="001C573E" w:rsidP="006E0747">
            <w:pPr>
              <w:pStyle w:val="Odstavecseseznamem"/>
              <w:ind w:left="0"/>
              <w:jc w:val="center"/>
              <w:rPr>
                <w:rFonts w:cstheme="minorHAnsi"/>
              </w:rPr>
            </w:pPr>
          </w:p>
        </w:tc>
        <w:tc>
          <w:tcPr>
            <w:tcW w:w="770" w:type="dxa"/>
          </w:tcPr>
          <w:p w14:paraId="6C618D77" w14:textId="77777777" w:rsidR="001C573E" w:rsidRPr="00444D12" w:rsidRDefault="001C573E" w:rsidP="006E0747">
            <w:pPr>
              <w:pStyle w:val="Odstavecseseznamem"/>
              <w:ind w:left="0"/>
              <w:jc w:val="center"/>
              <w:rPr>
                <w:rFonts w:cstheme="minorHAnsi"/>
              </w:rPr>
            </w:pPr>
          </w:p>
        </w:tc>
        <w:tc>
          <w:tcPr>
            <w:tcW w:w="771" w:type="dxa"/>
          </w:tcPr>
          <w:p w14:paraId="757D09A2" w14:textId="77777777" w:rsidR="001C573E" w:rsidRPr="00444D12" w:rsidRDefault="001C573E" w:rsidP="006E0747">
            <w:pPr>
              <w:pStyle w:val="Odstavecseseznamem"/>
              <w:ind w:left="0"/>
              <w:jc w:val="center"/>
              <w:rPr>
                <w:rFonts w:cstheme="minorHAnsi"/>
              </w:rPr>
            </w:pPr>
          </w:p>
        </w:tc>
      </w:tr>
      <w:tr w:rsidR="001C573E" w:rsidRPr="00444D12" w14:paraId="1BEC053F" w14:textId="77777777" w:rsidTr="001C573E">
        <w:tc>
          <w:tcPr>
            <w:tcW w:w="4450" w:type="dxa"/>
          </w:tcPr>
          <w:p w14:paraId="46E63BF8" w14:textId="77777777" w:rsidR="001C573E" w:rsidRPr="00444D12" w:rsidRDefault="001C573E" w:rsidP="006E0747">
            <w:pPr>
              <w:pStyle w:val="Odstavecseseznamem"/>
              <w:ind w:left="0"/>
              <w:rPr>
                <w:rFonts w:cstheme="minorHAnsi"/>
              </w:rPr>
            </w:pPr>
            <w:r w:rsidRPr="00444D12">
              <w:rPr>
                <w:rFonts w:cstheme="minorHAnsi"/>
              </w:rPr>
              <w:t xml:space="preserve">Další volitelné téma 6 </w:t>
            </w:r>
          </w:p>
          <w:p w14:paraId="0997788E" w14:textId="77777777" w:rsidR="001C573E" w:rsidRPr="00444D12" w:rsidRDefault="001C573E" w:rsidP="006E0747">
            <w:pPr>
              <w:pStyle w:val="Odstavecseseznamem"/>
              <w:ind w:left="0"/>
              <w:rPr>
                <w:rFonts w:cstheme="minorHAnsi"/>
              </w:rPr>
            </w:pPr>
            <w:r w:rsidRPr="00444D12">
              <w:rPr>
                <w:rFonts w:cstheme="minorHAnsi"/>
                <w:bCs/>
              </w:rPr>
              <w:t>Témata související s problematikou vzdělávání mimo OP VVV, IROP a OP PPR</w:t>
            </w:r>
          </w:p>
        </w:tc>
        <w:tc>
          <w:tcPr>
            <w:tcW w:w="770" w:type="dxa"/>
          </w:tcPr>
          <w:p w14:paraId="12F8A2CD"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0" w:type="dxa"/>
          </w:tcPr>
          <w:p w14:paraId="678A4353"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1" w:type="dxa"/>
          </w:tcPr>
          <w:p w14:paraId="3E45B17A"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12B6657F" w14:textId="77777777" w:rsidR="001C573E" w:rsidRPr="00444D12" w:rsidRDefault="001C573E" w:rsidP="006E0747">
            <w:pPr>
              <w:pStyle w:val="Odstavecseseznamem"/>
              <w:ind w:left="0"/>
              <w:jc w:val="center"/>
              <w:rPr>
                <w:rFonts w:cstheme="minorHAnsi"/>
              </w:rPr>
            </w:pPr>
            <w:r w:rsidRPr="00444D12">
              <w:rPr>
                <w:rFonts w:cstheme="minorHAnsi"/>
              </w:rPr>
              <w:t>xx</w:t>
            </w:r>
          </w:p>
        </w:tc>
        <w:tc>
          <w:tcPr>
            <w:tcW w:w="770" w:type="dxa"/>
          </w:tcPr>
          <w:p w14:paraId="7A607A3F" w14:textId="77777777" w:rsidR="001C573E" w:rsidRPr="00444D12" w:rsidRDefault="001C573E" w:rsidP="006E0747">
            <w:pPr>
              <w:pStyle w:val="Odstavecseseznamem"/>
              <w:ind w:left="0"/>
              <w:jc w:val="center"/>
              <w:rPr>
                <w:rFonts w:cstheme="minorHAnsi"/>
              </w:rPr>
            </w:pPr>
            <w:r w:rsidRPr="00444D12">
              <w:rPr>
                <w:rFonts w:cstheme="minorHAnsi"/>
              </w:rPr>
              <w:t>x</w:t>
            </w:r>
          </w:p>
        </w:tc>
        <w:tc>
          <w:tcPr>
            <w:tcW w:w="771" w:type="dxa"/>
          </w:tcPr>
          <w:p w14:paraId="623EBD2B" w14:textId="77777777" w:rsidR="001C573E" w:rsidRPr="00444D12" w:rsidRDefault="001C573E" w:rsidP="006E0747">
            <w:pPr>
              <w:pStyle w:val="Odstavecseseznamem"/>
              <w:ind w:left="0"/>
              <w:jc w:val="center"/>
              <w:rPr>
                <w:rFonts w:cstheme="minorHAnsi"/>
              </w:rPr>
            </w:pPr>
            <w:r w:rsidRPr="00444D12">
              <w:rPr>
                <w:rFonts w:cstheme="minorHAnsi"/>
              </w:rPr>
              <w:t>xx</w:t>
            </w:r>
          </w:p>
        </w:tc>
      </w:tr>
    </w:tbl>
    <w:p w14:paraId="30700B9C" w14:textId="77777777" w:rsidR="009A1C6D" w:rsidRDefault="009A1C6D">
      <w:pPr>
        <w:spacing w:after="200" w:line="276" w:lineRule="auto"/>
        <w:jc w:val="left"/>
      </w:pPr>
    </w:p>
    <w:p w14:paraId="557A3889" w14:textId="77777777" w:rsidR="009A1C6D" w:rsidRDefault="009A1C6D">
      <w:pPr>
        <w:spacing w:after="200" w:line="276" w:lineRule="auto"/>
        <w:jc w:val="left"/>
        <w:rPr>
          <w:rFonts w:ascii="Arial" w:eastAsia="Times New Roman" w:hAnsi="Arial" w:cs="Arial"/>
          <w:b/>
          <w:caps/>
          <w:color w:val="2E74B5"/>
          <w:sz w:val="28"/>
          <w:szCs w:val="32"/>
        </w:rPr>
      </w:pPr>
      <w:r>
        <w:br w:type="page"/>
      </w:r>
    </w:p>
    <w:p w14:paraId="4CD7C9F1" w14:textId="77777777" w:rsidR="00FE51A5" w:rsidRPr="008632AB" w:rsidRDefault="00FE51A5" w:rsidP="008632AB">
      <w:pPr>
        <w:pStyle w:val="Nadpis1"/>
      </w:pPr>
      <w:bookmarkStart w:id="53" w:name="_Toc94876782"/>
      <w:r w:rsidRPr="008632AB">
        <w:t>Akční plán</w:t>
      </w:r>
      <w:bookmarkEnd w:id="53"/>
    </w:p>
    <w:p w14:paraId="7DFE3FD4" w14:textId="17550CFE" w:rsidR="00D0265F" w:rsidRPr="00D0265F" w:rsidRDefault="00D0265F" w:rsidP="00D0265F">
      <w:pPr>
        <w:rPr>
          <w:rFonts w:eastAsia="Times New Roman" w:cstheme="minorHAnsi"/>
          <w:b/>
        </w:rPr>
      </w:pPr>
      <w:r w:rsidRPr="00D0265F">
        <w:rPr>
          <w:rFonts w:eastAsia="Times New Roman" w:cstheme="minorHAnsi"/>
          <w:b/>
        </w:rPr>
        <w:t>Jednotlivé priority a opatření akčního plánu vycházejí z potřeb zjištěných v řešeném území na základě provedených analýz (dotazníková šetření, rozhovory na školách), strategických a</w:t>
      </w:r>
      <w:r>
        <w:rPr>
          <w:rFonts w:eastAsia="Times New Roman" w:cstheme="minorHAnsi"/>
          <w:b/>
        </w:rPr>
        <w:t> </w:t>
      </w:r>
      <w:r w:rsidRPr="00D0265F">
        <w:rPr>
          <w:rFonts w:eastAsia="Times New Roman" w:cstheme="minorHAnsi"/>
          <w:b/>
        </w:rPr>
        <w:t>koncepčních dokumentů České republiky, Libereckého kraje, OECD, Strategie rozvoje základního vzdělávání ORP Turnov z roku 2015 a Místního akčního plánu rozvoje vzdělávání v ORP Turnov.</w:t>
      </w:r>
    </w:p>
    <w:p w14:paraId="1DE3909E" w14:textId="77777777" w:rsidR="00D0265F" w:rsidRPr="00D0265F" w:rsidRDefault="00D0265F" w:rsidP="00D0265F">
      <w:pPr>
        <w:rPr>
          <w:rFonts w:eastAsia="Times New Roman" w:cstheme="minorHAnsi"/>
          <w:b/>
        </w:rPr>
      </w:pPr>
    </w:p>
    <w:p w14:paraId="3E2FC6C1" w14:textId="77777777" w:rsidR="00D0265F" w:rsidRPr="00D0265F" w:rsidRDefault="00D0265F" w:rsidP="00D0265F">
      <w:pPr>
        <w:rPr>
          <w:rFonts w:eastAsia="Times New Roman" w:cstheme="minorHAnsi"/>
          <w:b/>
        </w:rPr>
      </w:pPr>
      <w:r w:rsidRPr="00D0265F">
        <w:rPr>
          <w:rFonts w:eastAsia="Times New Roman" w:cstheme="minorHAnsi"/>
          <w:b/>
        </w:rPr>
        <w:t>Priorita I. Vytvoření podmínek pro předškolní, základní, zájmové a celoživotní vzdělávání</w:t>
      </w:r>
    </w:p>
    <w:p w14:paraId="49E8AD49" w14:textId="77777777" w:rsidR="00D0265F" w:rsidRPr="00D0265F" w:rsidRDefault="00D0265F" w:rsidP="00D0265F">
      <w:pPr>
        <w:rPr>
          <w:rFonts w:eastAsia="Times New Roman" w:cstheme="minorHAnsi"/>
          <w:b/>
        </w:rPr>
      </w:pPr>
      <w:r w:rsidRPr="00D0265F">
        <w:rPr>
          <w:rFonts w:eastAsia="Times New Roman" w:cstheme="minorHAnsi"/>
          <w:b/>
        </w:rPr>
        <w:t>Cíl 1. Vyhovující materiální podmínky škol, školských zařízení a dalších subjektů poskytujících zájmové a celoživotní vzdělávání</w:t>
      </w:r>
    </w:p>
    <w:p w14:paraId="7E4C94D2" w14:textId="77777777" w:rsidR="00D0265F" w:rsidRPr="00D0265F" w:rsidRDefault="00D0265F" w:rsidP="00D0265F">
      <w:pPr>
        <w:rPr>
          <w:rFonts w:eastAsia="Times New Roman" w:cstheme="minorHAnsi"/>
        </w:rPr>
      </w:pPr>
      <w:r w:rsidRPr="00D0265F">
        <w:rPr>
          <w:rFonts w:eastAsia="Times New Roman" w:cstheme="minorHAnsi"/>
        </w:rPr>
        <w:t>Cíl 1.1 Obnovovat materiálně technické zázemí pro předškolní, základní, zájmové a neformální vzdělávání</w:t>
      </w:r>
    </w:p>
    <w:p w14:paraId="5AF62B2E" w14:textId="77777777" w:rsidR="00D0265F" w:rsidRPr="001402BF" w:rsidRDefault="00D0265F" w:rsidP="00D0265F">
      <w:pPr>
        <w:numPr>
          <w:ilvl w:val="1"/>
          <w:numId w:val="2"/>
        </w:numPr>
        <w:spacing w:before="60" w:after="60" w:line="240" w:lineRule="auto"/>
        <w:ind w:left="1434" w:hanging="357"/>
        <w:rPr>
          <w:rFonts w:eastAsia="Times New Roman" w:cstheme="minorHAnsi"/>
        </w:rPr>
      </w:pPr>
      <w:r w:rsidRPr="001402BF">
        <w:rPr>
          <w:rFonts w:eastAsia="Times New Roman" w:cstheme="minorHAnsi"/>
        </w:rPr>
        <w:t>Opatření 1.1.1 Obnovovat materiálně technické vybavení mateřských škol</w:t>
      </w:r>
    </w:p>
    <w:p w14:paraId="30E37D52" w14:textId="77777777" w:rsidR="00D0265F" w:rsidRPr="001402BF" w:rsidRDefault="00D0265F" w:rsidP="00D0265F">
      <w:pPr>
        <w:numPr>
          <w:ilvl w:val="2"/>
          <w:numId w:val="2"/>
        </w:numPr>
        <w:spacing w:before="60" w:after="60" w:line="240" w:lineRule="auto"/>
        <w:ind w:left="2154" w:hanging="357"/>
        <w:rPr>
          <w:rFonts w:eastAsia="Times New Roman" w:cstheme="minorHAnsi"/>
        </w:rPr>
      </w:pPr>
      <w:r w:rsidRPr="001402BF">
        <w:rPr>
          <w:rFonts w:eastAsia="Times New Roman" w:cstheme="minorHAnsi"/>
        </w:rPr>
        <w:t>Cílem je zlepšení a obnova potřebného materiálně technického vybavení ke zvýšení kvality vzdělávání a prostředí v mateřských školách</w:t>
      </w:r>
    </w:p>
    <w:p w14:paraId="224B8510" w14:textId="77777777" w:rsidR="00D0265F" w:rsidRPr="001402BF" w:rsidRDefault="00D0265F" w:rsidP="00D0265F">
      <w:pPr>
        <w:numPr>
          <w:ilvl w:val="3"/>
          <w:numId w:val="2"/>
        </w:numPr>
        <w:spacing w:after="0" w:line="240" w:lineRule="auto"/>
        <w:ind w:left="2874" w:hanging="356"/>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463C7B39" w14:textId="77777777" w:rsidR="00D0265F" w:rsidRPr="001402BF" w:rsidRDefault="00D0265F" w:rsidP="00D0265F">
      <w:pPr>
        <w:numPr>
          <w:ilvl w:val="4"/>
          <w:numId w:val="2"/>
        </w:numPr>
        <w:spacing w:before="60" w:after="60" w:line="240" w:lineRule="auto"/>
        <w:ind w:hanging="360"/>
        <w:rPr>
          <w:rFonts w:eastAsia="Times New Roman" w:cstheme="minorHAnsi"/>
        </w:rPr>
      </w:pPr>
      <w:r w:rsidRPr="001402BF">
        <w:rPr>
          <w:rFonts w:eastAsia="Times New Roman" w:cstheme="minorHAnsi"/>
        </w:rPr>
        <w:t>Aktivity jednotlivých škol</w:t>
      </w:r>
    </w:p>
    <w:p w14:paraId="19500D54"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didaktickými pomůckami</w:t>
      </w:r>
    </w:p>
    <w:p w14:paraId="2F1C1E44"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hračkami a hracími prvky</w:t>
      </w:r>
    </w:p>
    <w:p w14:paraId="64C1ECDE"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 xml:space="preserve">vybavení školních zahrad </w:t>
      </w:r>
    </w:p>
    <w:p w14:paraId="7EA8FC80" w14:textId="77777777" w:rsidR="00D0265F" w:rsidRPr="001402BF" w:rsidRDefault="00D0265F" w:rsidP="00D0265F">
      <w:pPr>
        <w:numPr>
          <w:ilvl w:val="1"/>
          <w:numId w:val="2"/>
        </w:numPr>
        <w:spacing w:before="60" w:after="60" w:line="240" w:lineRule="auto"/>
        <w:ind w:left="1434" w:hanging="357"/>
        <w:rPr>
          <w:rFonts w:eastAsia="Times New Roman" w:cstheme="minorHAnsi"/>
        </w:rPr>
      </w:pPr>
      <w:r w:rsidRPr="001402BF">
        <w:rPr>
          <w:rFonts w:eastAsia="Times New Roman" w:cstheme="minorHAnsi"/>
        </w:rPr>
        <w:t>Opatření 1.1.2 Obnovovat materiálně technické vybavení základních škol</w:t>
      </w:r>
    </w:p>
    <w:p w14:paraId="33EBC45E"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Cílem je zlepšení a obnova potřebného materiálně technického vybavení ke zvýšení kvality vzdělávání a prostředí v základních školách</w:t>
      </w:r>
    </w:p>
    <w:p w14:paraId="76D92C60" w14:textId="77777777" w:rsidR="00D0265F" w:rsidRPr="001402BF" w:rsidRDefault="00D0265F" w:rsidP="00D0265F">
      <w:pPr>
        <w:numPr>
          <w:ilvl w:val="3"/>
          <w:numId w:val="2"/>
        </w:numPr>
        <w:spacing w:after="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0488641A" w14:textId="77777777" w:rsidR="00D0265F" w:rsidRPr="001402BF" w:rsidRDefault="00D0265F" w:rsidP="00D0265F">
      <w:pPr>
        <w:numPr>
          <w:ilvl w:val="4"/>
          <w:numId w:val="2"/>
        </w:numPr>
        <w:spacing w:before="60" w:after="60" w:line="240" w:lineRule="auto"/>
        <w:ind w:hanging="360"/>
        <w:rPr>
          <w:rFonts w:eastAsia="Times New Roman" w:cstheme="minorHAnsi"/>
        </w:rPr>
      </w:pPr>
      <w:r w:rsidRPr="001402BF">
        <w:rPr>
          <w:rFonts w:eastAsia="Times New Roman" w:cstheme="minorHAnsi"/>
        </w:rPr>
        <w:t>Aktivity jednotlivých škol</w:t>
      </w:r>
    </w:p>
    <w:p w14:paraId="7F74EB6B"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školních kabinetů</w:t>
      </w:r>
    </w:p>
    <w:p w14:paraId="43786DFE"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učebními pomůckami</w:t>
      </w:r>
    </w:p>
    <w:p w14:paraId="7E208881"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tříd</w:t>
      </w:r>
    </w:p>
    <w:p w14:paraId="4121B7E5"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odborných učeben</w:t>
      </w:r>
    </w:p>
    <w:p w14:paraId="4598AFEC"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šaten</w:t>
      </w:r>
    </w:p>
    <w:p w14:paraId="0DA1C183" w14:textId="77777777" w:rsidR="00D0265F" w:rsidRPr="001402BF" w:rsidRDefault="00D0265F" w:rsidP="00D0265F">
      <w:pPr>
        <w:numPr>
          <w:ilvl w:val="1"/>
          <w:numId w:val="2"/>
        </w:numPr>
        <w:spacing w:before="60" w:after="60" w:line="240" w:lineRule="auto"/>
        <w:ind w:left="1434" w:hanging="357"/>
        <w:contextualSpacing/>
        <w:rPr>
          <w:rFonts w:eastAsia="Times New Roman" w:cstheme="minorHAnsi"/>
        </w:rPr>
      </w:pPr>
      <w:r w:rsidRPr="001402BF">
        <w:rPr>
          <w:rFonts w:eastAsia="Times New Roman" w:cstheme="minorHAnsi"/>
        </w:rPr>
        <w:t>Opatření 1.1.3 Obnovovat materiálně technické vybavení subjektů zájmového a neformálního vzdělávání</w:t>
      </w:r>
    </w:p>
    <w:p w14:paraId="11896ABA" w14:textId="77777777" w:rsidR="00D0265F" w:rsidRPr="001402BF" w:rsidRDefault="00D0265F" w:rsidP="00D0265F">
      <w:pPr>
        <w:numPr>
          <w:ilvl w:val="2"/>
          <w:numId w:val="2"/>
        </w:numPr>
        <w:spacing w:before="60" w:after="60" w:line="240" w:lineRule="auto"/>
        <w:ind w:hanging="360"/>
        <w:rPr>
          <w:rFonts w:eastAsia="Times New Roman" w:cstheme="minorHAnsi"/>
        </w:rPr>
      </w:pPr>
      <w:r w:rsidRPr="001402BF">
        <w:rPr>
          <w:rFonts w:eastAsia="Times New Roman" w:cstheme="minorHAnsi"/>
        </w:rPr>
        <w:t>Cílem je zlepšení a obnova potřebného materiálně technického vybavení ke zvýšení kvality výuky a prostředí v subjektech zájmového a neformálního vzdělávání</w:t>
      </w:r>
    </w:p>
    <w:p w14:paraId="5FD01485" w14:textId="77777777" w:rsidR="00D0265F" w:rsidRPr="001402BF" w:rsidRDefault="00D0265F" w:rsidP="00D0265F">
      <w:pPr>
        <w:numPr>
          <w:ilvl w:val="3"/>
          <w:numId w:val="2"/>
        </w:numPr>
        <w:spacing w:after="0" w:line="240" w:lineRule="auto"/>
        <w:ind w:left="2874" w:hanging="356"/>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4CB01FF0" w14:textId="77777777" w:rsidR="00D0265F" w:rsidRPr="001402BF" w:rsidRDefault="00D0265F" w:rsidP="00D0265F">
      <w:pPr>
        <w:numPr>
          <w:ilvl w:val="4"/>
          <w:numId w:val="2"/>
        </w:numPr>
        <w:spacing w:before="60" w:after="60" w:line="240" w:lineRule="auto"/>
        <w:ind w:hanging="360"/>
        <w:rPr>
          <w:rFonts w:eastAsia="Times New Roman" w:cstheme="minorHAnsi"/>
        </w:rPr>
      </w:pPr>
      <w:r w:rsidRPr="001402BF">
        <w:rPr>
          <w:rFonts w:eastAsia="Times New Roman" w:cstheme="minorHAnsi"/>
        </w:rPr>
        <w:t>Aktivity jednotlivých subjektů</w:t>
      </w:r>
    </w:p>
    <w:p w14:paraId="1BC60A10"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didaktickými pomůckami</w:t>
      </w:r>
    </w:p>
    <w:p w14:paraId="177CD36B"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herními prvky</w:t>
      </w:r>
    </w:p>
    <w:p w14:paraId="2AC76DEA" w14:textId="77777777" w:rsidR="00D0265F" w:rsidRPr="001402BF" w:rsidRDefault="00D0265F" w:rsidP="00D0265F">
      <w:pPr>
        <w:numPr>
          <w:ilvl w:val="5"/>
          <w:numId w:val="2"/>
        </w:numPr>
        <w:spacing w:before="60" w:after="60" w:line="240" w:lineRule="auto"/>
        <w:ind w:hanging="360"/>
        <w:rPr>
          <w:rFonts w:eastAsia="Times New Roman" w:cstheme="minorHAnsi"/>
        </w:rPr>
      </w:pPr>
      <w:r w:rsidRPr="001402BF">
        <w:rPr>
          <w:rFonts w:eastAsia="Times New Roman" w:cstheme="minorHAnsi"/>
        </w:rPr>
        <w:t>vybavení pedagogů pro výuku</w:t>
      </w:r>
    </w:p>
    <w:p w14:paraId="3FD06CC5" w14:textId="77777777" w:rsidR="00D0265F" w:rsidRPr="001402BF" w:rsidRDefault="00D0265F" w:rsidP="00D0265F">
      <w:pPr>
        <w:rPr>
          <w:rFonts w:eastAsia="Times New Roman" w:cstheme="minorHAnsi"/>
        </w:rPr>
      </w:pPr>
    </w:p>
    <w:p w14:paraId="39E99556" w14:textId="77777777" w:rsidR="00D0265F" w:rsidRPr="001402BF" w:rsidRDefault="00D0265F" w:rsidP="00D0265F">
      <w:pPr>
        <w:rPr>
          <w:rFonts w:eastAsia="Times New Roman" w:cstheme="minorHAnsi"/>
        </w:rPr>
      </w:pPr>
      <w:r w:rsidRPr="001402BF">
        <w:rPr>
          <w:rFonts w:eastAsia="Times New Roman" w:cstheme="minorHAnsi"/>
        </w:rPr>
        <w:t>Cíl 1.2 Podporovat investice do škol a školských zařízení</w:t>
      </w:r>
    </w:p>
    <w:p w14:paraId="5112E0EE" w14:textId="77777777" w:rsidR="00D0265F" w:rsidRPr="00D0265F" w:rsidRDefault="00D0265F" w:rsidP="00D0265F">
      <w:pPr>
        <w:numPr>
          <w:ilvl w:val="1"/>
          <w:numId w:val="2"/>
        </w:numPr>
        <w:spacing w:before="60" w:after="60" w:line="240" w:lineRule="auto"/>
        <w:ind w:left="1434" w:hanging="357"/>
        <w:rPr>
          <w:rFonts w:eastAsia="Times New Roman" w:cstheme="minorHAnsi"/>
        </w:rPr>
      </w:pPr>
      <w:bookmarkStart w:id="54" w:name="_Hlk94435114"/>
      <w:r w:rsidRPr="00D0265F">
        <w:rPr>
          <w:rFonts w:eastAsia="Times New Roman" w:cstheme="minorHAnsi"/>
        </w:rPr>
        <w:t>Opatření 1.2.1 Podpora investic do mateřských škol</w:t>
      </w:r>
    </w:p>
    <w:p w14:paraId="5C4BD863" w14:textId="33895638" w:rsidR="00D0265F" w:rsidRPr="001402BF" w:rsidRDefault="00D0265F" w:rsidP="00D0265F">
      <w:pPr>
        <w:numPr>
          <w:ilvl w:val="2"/>
          <w:numId w:val="2"/>
        </w:numPr>
        <w:spacing w:before="60" w:after="60" w:line="240" w:lineRule="auto"/>
        <w:ind w:hanging="360"/>
        <w:rPr>
          <w:rFonts w:eastAsia="Times New Roman" w:cstheme="minorHAnsi"/>
        </w:rPr>
      </w:pPr>
      <w:r w:rsidRPr="001402BF">
        <w:rPr>
          <w:rFonts w:eastAsia="Times New Roman" w:cstheme="minorHAnsi"/>
        </w:rPr>
        <w:t>Cílem jsou rekonstrukce</w:t>
      </w:r>
      <w:r w:rsidR="0052442F" w:rsidRPr="001402BF">
        <w:rPr>
          <w:rFonts w:eastAsia="Times New Roman" w:cstheme="minorHAnsi"/>
        </w:rPr>
        <w:t>, novostavby</w:t>
      </w:r>
      <w:r w:rsidRPr="001402BF">
        <w:rPr>
          <w:rFonts w:eastAsia="Times New Roman" w:cstheme="minorHAnsi"/>
        </w:rPr>
        <w:t xml:space="preserve"> a stavební úpravy budov mateřských škol ke zkvalitnění vzdělávání v nich.</w:t>
      </w:r>
    </w:p>
    <w:p w14:paraId="64B92435" w14:textId="77777777" w:rsidR="00D0265F" w:rsidRPr="00D0265F" w:rsidRDefault="00D0265F" w:rsidP="00D0265F">
      <w:pPr>
        <w:numPr>
          <w:ilvl w:val="3"/>
          <w:numId w:val="2"/>
        </w:numPr>
        <w:spacing w:after="0" w:line="240" w:lineRule="auto"/>
        <w:ind w:left="2874" w:hanging="356"/>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2DAEE1B8" w14:textId="77777777" w:rsidR="00D0265F" w:rsidRPr="00D0265F" w:rsidRDefault="00D0265F" w:rsidP="00D0265F">
      <w:pPr>
        <w:numPr>
          <w:ilvl w:val="4"/>
          <w:numId w:val="2"/>
        </w:numPr>
        <w:spacing w:before="60" w:after="60" w:line="240" w:lineRule="auto"/>
        <w:ind w:hanging="360"/>
        <w:rPr>
          <w:rFonts w:eastAsia="Times New Roman" w:cstheme="minorHAnsi"/>
        </w:rPr>
      </w:pPr>
      <w:r w:rsidRPr="00D0265F">
        <w:rPr>
          <w:rFonts w:eastAsia="Times New Roman" w:cstheme="minorHAnsi"/>
        </w:rPr>
        <w:t>Infrastruktura</w:t>
      </w:r>
    </w:p>
    <w:p w14:paraId="291608DE"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Rekonstrukce, zateplení, novostavby a přístavby budov</w:t>
      </w:r>
    </w:p>
    <w:p w14:paraId="4D5EE8E4"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Rekonstrukce vnitřních prostor (vytápění, stavební úpravy pro dvouleté děti, šatny, sociální zařízení, herny, tělocvičny, školní jídelny, keramické dílny, učebny polytechnického vzdělávání...)</w:t>
      </w:r>
    </w:p>
    <w:p w14:paraId="4D194E2A"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Rekonstrukce vnějších prostor (hřiště, zahrady)</w:t>
      </w:r>
    </w:p>
    <w:p w14:paraId="5ED88B34" w14:textId="77777777" w:rsidR="00D0265F" w:rsidRPr="00D0265F" w:rsidRDefault="00D0265F" w:rsidP="00D0265F">
      <w:pPr>
        <w:numPr>
          <w:ilvl w:val="1"/>
          <w:numId w:val="2"/>
        </w:numPr>
        <w:spacing w:before="60" w:after="60" w:line="240" w:lineRule="auto"/>
        <w:ind w:left="1434" w:hanging="357"/>
        <w:rPr>
          <w:rFonts w:eastAsia="Times New Roman" w:cstheme="minorHAnsi"/>
        </w:rPr>
      </w:pPr>
      <w:r w:rsidRPr="00D0265F">
        <w:rPr>
          <w:rFonts w:eastAsia="Times New Roman" w:cstheme="minorHAnsi"/>
        </w:rPr>
        <w:t>Opatření 1.2.2 Podpora investic do základních škol</w:t>
      </w:r>
    </w:p>
    <w:p w14:paraId="346143F3" w14:textId="77CCB113" w:rsidR="00D0265F" w:rsidRPr="001402BF" w:rsidRDefault="00D0265F" w:rsidP="00D0265F">
      <w:pPr>
        <w:numPr>
          <w:ilvl w:val="2"/>
          <w:numId w:val="2"/>
        </w:numPr>
        <w:spacing w:before="60" w:after="60" w:line="240" w:lineRule="auto"/>
        <w:ind w:hanging="360"/>
        <w:rPr>
          <w:rFonts w:eastAsia="Times New Roman" w:cstheme="minorHAnsi"/>
        </w:rPr>
      </w:pPr>
      <w:r w:rsidRPr="001402BF">
        <w:rPr>
          <w:rFonts w:eastAsia="Times New Roman" w:cstheme="minorHAnsi"/>
        </w:rPr>
        <w:t>Cílem jsou rekonstrukce</w:t>
      </w:r>
      <w:r w:rsidR="0052442F" w:rsidRPr="001402BF">
        <w:rPr>
          <w:rFonts w:eastAsia="Times New Roman" w:cstheme="minorHAnsi"/>
        </w:rPr>
        <w:t>, novostavby</w:t>
      </w:r>
      <w:r w:rsidRPr="001402BF">
        <w:rPr>
          <w:rFonts w:eastAsia="Times New Roman" w:cstheme="minorHAnsi"/>
        </w:rPr>
        <w:t xml:space="preserve"> a stavební úpravy budov základních škol ke zkvalitnění vzdělávání v nich.</w:t>
      </w:r>
    </w:p>
    <w:p w14:paraId="12789700" w14:textId="77777777" w:rsidR="00D0265F" w:rsidRPr="00D0265F" w:rsidRDefault="00D0265F" w:rsidP="00D0265F">
      <w:pPr>
        <w:numPr>
          <w:ilvl w:val="3"/>
          <w:numId w:val="2"/>
        </w:numPr>
        <w:spacing w:after="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74586AF" w14:textId="77777777" w:rsidR="00D0265F" w:rsidRPr="00D0265F" w:rsidRDefault="00D0265F" w:rsidP="00D0265F">
      <w:pPr>
        <w:numPr>
          <w:ilvl w:val="4"/>
          <w:numId w:val="2"/>
        </w:numPr>
        <w:spacing w:before="60" w:after="60" w:line="240" w:lineRule="auto"/>
        <w:ind w:hanging="360"/>
        <w:rPr>
          <w:rFonts w:eastAsia="Times New Roman" w:cstheme="minorHAnsi"/>
        </w:rPr>
      </w:pPr>
      <w:r w:rsidRPr="00D0265F">
        <w:rPr>
          <w:rFonts w:eastAsia="Times New Roman" w:cstheme="minorHAnsi"/>
        </w:rPr>
        <w:t>Infrastruktura</w:t>
      </w:r>
    </w:p>
    <w:p w14:paraId="014CBD72"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Rekonstrukce, novostavby a přístavby budov</w:t>
      </w:r>
    </w:p>
    <w:p w14:paraId="780C7808"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Rekonstrukce tříd</w:t>
      </w:r>
    </w:p>
    <w:p w14:paraId="1165BEE6"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Rekonstrukce dalších vnitřních prostor (tělocvičny, školní jídelny, knihovny, kabinety, sociální zázemí, šatny, odborné učebny, keramické dílny...)</w:t>
      </w:r>
    </w:p>
    <w:p w14:paraId="07594377"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Rekonstrukce vnějších prostor (hřiště, zahrady)</w:t>
      </w:r>
    </w:p>
    <w:p w14:paraId="067DF1C5" w14:textId="77777777" w:rsidR="00D0265F" w:rsidRPr="00D0265F" w:rsidRDefault="00D0265F" w:rsidP="00D0265F">
      <w:pPr>
        <w:numPr>
          <w:ilvl w:val="1"/>
          <w:numId w:val="2"/>
        </w:numPr>
        <w:spacing w:before="60" w:after="60" w:line="240" w:lineRule="auto"/>
        <w:ind w:left="1434" w:hanging="357"/>
        <w:contextualSpacing/>
        <w:rPr>
          <w:rFonts w:eastAsia="Times New Roman" w:cstheme="minorHAnsi"/>
        </w:rPr>
      </w:pPr>
      <w:r w:rsidRPr="00D0265F">
        <w:rPr>
          <w:rFonts w:eastAsia="Times New Roman" w:cstheme="minorHAnsi"/>
        </w:rPr>
        <w:t>Opatření 1.2.3 Podpora investic do subjektů zájmového a neformálního vzdělávání</w:t>
      </w:r>
    </w:p>
    <w:p w14:paraId="28B0B543" w14:textId="77777777" w:rsidR="00D0265F" w:rsidRPr="001402BF" w:rsidRDefault="00D0265F" w:rsidP="00D0265F">
      <w:pPr>
        <w:numPr>
          <w:ilvl w:val="2"/>
          <w:numId w:val="2"/>
        </w:numPr>
        <w:spacing w:before="60" w:after="60" w:line="240" w:lineRule="auto"/>
        <w:ind w:hanging="360"/>
        <w:rPr>
          <w:rFonts w:eastAsia="Times New Roman" w:cstheme="minorHAnsi"/>
        </w:rPr>
      </w:pPr>
      <w:r w:rsidRPr="001402BF">
        <w:rPr>
          <w:rFonts w:eastAsia="Times New Roman" w:cstheme="minorHAnsi"/>
        </w:rPr>
        <w:t>Cílem jsou rekonstrukce a stavební úpravy budov subjektů zájmového a neformálního vzdělávání ke zkvalitnění vzdělávání v nich.</w:t>
      </w:r>
    </w:p>
    <w:p w14:paraId="1E2682A4" w14:textId="77777777" w:rsidR="00D0265F" w:rsidRPr="00D0265F" w:rsidRDefault="00D0265F" w:rsidP="00D0265F">
      <w:pPr>
        <w:numPr>
          <w:ilvl w:val="3"/>
          <w:numId w:val="2"/>
        </w:numPr>
        <w:spacing w:after="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66E8300"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Infrastruktura:</w:t>
      </w:r>
    </w:p>
    <w:p w14:paraId="18A4846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Rekonstrukce, novostavby a přístavby budov</w:t>
      </w:r>
    </w:p>
    <w:p w14:paraId="7A77F80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Rekonstrukce vnitřních prostor</w:t>
      </w:r>
    </w:p>
    <w:p w14:paraId="6772D62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Rekonstrukce vnějších prostor (hřiště, zahrady)</w:t>
      </w:r>
    </w:p>
    <w:p w14:paraId="3B8E2CDF" w14:textId="77777777" w:rsidR="00D0265F" w:rsidRPr="00D0265F" w:rsidRDefault="00D0265F" w:rsidP="00D0265F">
      <w:pPr>
        <w:numPr>
          <w:ilvl w:val="5"/>
          <w:numId w:val="2"/>
        </w:numPr>
        <w:spacing w:before="60" w:after="60" w:line="240" w:lineRule="auto"/>
        <w:ind w:left="4315" w:hanging="357"/>
        <w:contextualSpacing/>
        <w:rPr>
          <w:rFonts w:eastAsia="Times New Roman" w:cstheme="minorHAnsi"/>
        </w:rPr>
      </w:pPr>
      <w:r w:rsidRPr="00D0265F">
        <w:rPr>
          <w:rFonts w:eastAsia="Times New Roman" w:cstheme="minorHAnsi"/>
        </w:rPr>
        <w:t>Využití stávajících objektů, které neslouží vzdělávání</w:t>
      </w:r>
    </w:p>
    <w:bookmarkEnd w:id="54"/>
    <w:p w14:paraId="1230539A" w14:textId="77777777" w:rsidR="00D0265F" w:rsidRDefault="00D0265F" w:rsidP="00D0265F">
      <w:pPr>
        <w:rPr>
          <w:rFonts w:eastAsia="Times New Roman" w:cstheme="minorHAnsi"/>
        </w:rPr>
      </w:pPr>
    </w:p>
    <w:p w14:paraId="585C4246" w14:textId="3316F135" w:rsidR="00D0265F" w:rsidRPr="00D0265F" w:rsidRDefault="00D0265F" w:rsidP="00D0265F">
      <w:pPr>
        <w:rPr>
          <w:rFonts w:eastAsia="Times New Roman" w:cstheme="minorHAnsi"/>
        </w:rPr>
      </w:pPr>
      <w:r w:rsidRPr="00D0265F">
        <w:rPr>
          <w:rFonts w:eastAsia="Times New Roman" w:cstheme="minorHAnsi"/>
        </w:rPr>
        <w:t>Cíl 1.3 Vybavovat školy a školská zařízení novým nábytkem dle platných právních norem</w:t>
      </w:r>
    </w:p>
    <w:p w14:paraId="66675A68" w14:textId="77777777" w:rsidR="00D0265F" w:rsidRPr="001402BF" w:rsidRDefault="00D0265F" w:rsidP="00D0265F">
      <w:pPr>
        <w:numPr>
          <w:ilvl w:val="1"/>
          <w:numId w:val="2"/>
        </w:numPr>
        <w:spacing w:before="60" w:after="60" w:line="240" w:lineRule="auto"/>
        <w:ind w:left="1434" w:hanging="357"/>
        <w:contextualSpacing/>
        <w:rPr>
          <w:rFonts w:eastAsia="Times New Roman" w:cstheme="minorHAnsi"/>
        </w:rPr>
      </w:pPr>
      <w:r w:rsidRPr="001402BF">
        <w:rPr>
          <w:rFonts w:eastAsia="Times New Roman" w:cstheme="minorHAnsi"/>
        </w:rPr>
        <w:t>Opatření 1.3.1 Vybavovat školy a školská zařízení novým nábytkem</w:t>
      </w:r>
    </w:p>
    <w:p w14:paraId="260445F6"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je zlepšení prostředí pro výuku prostřednictvím vybavení mateřských a základních škol a subjektů zájmového a neformálního vzdělávání potřebným novým nábytkem.</w:t>
      </w:r>
    </w:p>
    <w:p w14:paraId="0CFCC3B7" w14:textId="77777777" w:rsidR="00D0265F" w:rsidRPr="00D0265F" w:rsidRDefault="00D0265F" w:rsidP="00D0265F">
      <w:pPr>
        <w:numPr>
          <w:ilvl w:val="3"/>
          <w:numId w:val="2"/>
        </w:numPr>
        <w:spacing w:after="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7ECF2A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p>
    <w:p w14:paraId="38270E0C" w14:textId="77777777" w:rsidR="00D0265F" w:rsidRPr="00D0265F" w:rsidRDefault="00D0265F" w:rsidP="00D0265F">
      <w:pPr>
        <w:numPr>
          <w:ilvl w:val="5"/>
          <w:numId w:val="2"/>
        </w:numPr>
        <w:spacing w:before="60" w:after="60" w:line="240" w:lineRule="auto"/>
        <w:ind w:hanging="360"/>
        <w:rPr>
          <w:rFonts w:eastAsia="Times New Roman" w:cstheme="minorHAnsi"/>
        </w:rPr>
      </w:pPr>
      <w:r w:rsidRPr="00D0265F">
        <w:rPr>
          <w:rFonts w:eastAsia="Times New Roman" w:cstheme="minorHAnsi"/>
        </w:rPr>
        <w:t>Vybavení mateřských škol nábytkem</w:t>
      </w:r>
    </w:p>
    <w:p w14:paraId="4D52C07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Vybavení základních škol nábytkem</w:t>
      </w:r>
    </w:p>
    <w:p w14:paraId="7AAE9AD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Vybavení subjektů zájmového a neformálního vzdělávání nábytkem</w:t>
      </w:r>
    </w:p>
    <w:p w14:paraId="17768BB0" w14:textId="77777777" w:rsidR="00D0265F" w:rsidRPr="00D0265F" w:rsidRDefault="00D0265F" w:rsidP="00D0265F">
      <w:pPr>
        <w:spacing w:before="60" w:after="60" w:line="240" w:lineRule="auto"/>
        <w:ind w:left="3600"/>
        <w:rPr>
          <w:rFonts w:eastAsia="Times New Roman" w:cstheme="minorHAnsi"/>
        </w:rPr>
      </w:pPr>
    </w:p>
    <w:p w14:paraId="39D99C4E" w14:textId="77777777" w:rsidR="00D0265F" w:rsidRPr="00D0265F" w:rsidRDefault="00D0265F" w:rsidP="00D0265F">
      <w:pPr>
        <w:rPr>
          <w:rFonts w:eastAsia="Times New Roman" w:cstheme="minorHAnsi"/>
        </w:rPr>
      </w:pPr>
      <w:r w:rsidRPr="00D0265F">
        <w:rPr>
          <w:rFonts w:eastAsia="Times New Roman" w:cstheme="minorHAnsi"/>
        </w:rPr>
        <w:t>Cíl 1.4 Pořizovat nové knihy, odborné publikace a ucelené řady učebnic a pracovních sešitů</w:t>
      </w:r>
    </w:p>
    <w:p w14:paraId="6C4E2D1B" w14:textId="77777777" w:rsidR="00D0265F" w:rsidRPr="001402BF" w:rsidRDefault="00D0265F" w:rsidP="00D0265F">
      <w:pPr>
        <w:numPr>
          <w:ilvl w:val="1"/>
          <w:numId w:val="2"/>
        </w:numPr>
        <w:spacing w:before="60" w:after="60" w:line="240" w:lineRule="auto"/>
        <w:ind w:left="1434" w:hanging="357"/>
        <w:contextualSpacing/>
        <w:rPr>
          <w:rFonts w:eastAsia="Times New Roman" w:cstheme="minorHAnsi"/>
        </w:rPr>
      </w:pPr>
      <w:r w:rsidRPr="001402BF">
        <w:rPr>
          <w:rFonts w:eastAsia="Times New Roman" w:cstheme="minorHAnsi"/>
        </w:rPr>
        <w:t xml:space="preserve">Opatření 1.4.1 Pořizovat nové knihy, odborné publikace a ucelené řady učebnic a pracovních sešitů </w:t>
      </w:r>
    </w:p>
    <w:p w14:paraId="0E255DAC"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je zvýšení kvality vzdělávání zkvalitněním vybavení mateřských a základních škol a subjektů zájmového a neformálního vzdělávání potřebnými novými knihami, odbornými publikacemi, ucelenými řadami učebnic a pracovními sešity</w:t>
      </w:r>
    </w:p>
    <w:p w14:paraId="4A874283" w14:textId="77777777" w:rsidR="00D0265F" w:rsidRPr="00D0265F" w:rsidRDefault="00D0265F" w:rsidP="00D0265F">
      <w:pPr>
        <w:numPr>
          <w:ilvl w:val="3"/>
          <w:numId w:val="2"/>
        </w:numPr>
        <w:spacing w:after="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20F69D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dalších subjektů vzdělávání</w:t>
      </w:r>
    </w:p>
    <w:p w14:paraId="645B42A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Vybavení mateřských škol knihami, odbornými publikacemi </w:t>
      </w:r>
    </w:p>
    <w:p w14:paraId="1C19D93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Vybavení základních škol knihami, odbornými publikacemi, ucelenými řadami učebnic a pracovními sešity</w:t>
      </w:r>
    </w:p>
    <w:p w14:paraId="26ADE75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Vybavení subjektů zájmového a neformálního vzdělávání knihami, odbornými publikacemi, učebnicemi a pracovními sešity</w:t>
      </w:r>
    </w:p>
    <w:p w14:paraId="7890094E" w14:textId="77777777" w:rsidR="00D0265F" w:rsidRPr="00D0265F" w:rsidRDefault="00D0265F" w:rsidP="00D0265F">
      <w:pPr>
        <w:rPr>
          <w:rFonts w:eastAsia="Times New Roman" w:cstheme="minorHAnsi"/>
        </w:rPr>
      </w:pPr>
    </w:p>
    <w:p w14:paraId="48C1F158" w14:textId="77777777" w:rsidR="00D0265F" w:rsidRPr="00D0265F" w:rsidRDefault="00D0265F" w:rsidP="00D0265F">
      <w:pPr>
        <w:rPr>
          <w:rFonts w:eastAsia="Times New Roman" w:cstheme="minorHAnsi"/>
        </w:rPr>
      </w:pPr>
      <w:r w:rsidRPr="00D0265F">
        <w:rPr>
          <w:rFonts w:eastAsia="Times New Roman" w:cstheme="minorHAnsi"/>
        </w:rPr>
        <w:t>Cíl 1.5 Obnovovat vybavení škol a školských zařízení informačními a komunikačními technologiemi</w:t>
      </w:r>
    </w:p>
    <w:p w14:paraId="5354881F" w14:textId="77777777" w:rsidR="00D0265F" w:rsidRPr="001402BF" w:rsidRDefault="00D0265F" w:rsidP="00D0265F">
      <w:pPr>
        <w:numPr>
          <w:ilvl w:val="1"/>
          <w:numId w:val="2"/>
        </w:numPr>
        <w:spacing w:before="60" w:after="60" w:line="240" w:lineRule="auto"/>
        <w:ind w:left="1434" w:hanging="357"/>
        <w:contextualSpacing/>
        <w:rPr>
          <w:rFonts w:eastAsia="Times New Roman" w:cstheme="minorHAnsi"/>
        </w:rPr>
      </w:pPr>
      <w:r w:rsidRPr="001402BF">
        <w:rPr>
          <w:rFonts w:eastAsia="Times New Roman" w:cstheme="minorHAnsi"/>
        </w:rPr>
        <w:t>Opatření 1.5.1 Obnovovat vybavení škol a školských zařízení novými informačními a komunikačními technologiemi</w:t>
      </w:r>
    </w:p>
    <w:p w14:paraId="6CF6EE37"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je zkvalitnění výuky a prostředí v mateřských a základních školách i školských zařízeních zájmového vzdělávání a v neformálním vzdělávání zkvalitněním vybavení potřebnými novými počítači a dalšími informačními a komunikačními technologiemi, včetně softwarového vybavení</w:t>
      </w:r>
    </w:p>
    <w:p w14:paraId="581DB5D4" w14:textId="77777777" w:rsidR="00D0265F" w:rsidRPr="00D0265F" w:rsidRDefault="00D0265F" w:rsidP="00D0265F">
      <w:pPr>
        <w:numPr>
          <w:ilvl w:val="3"/>
          <w:numId w:val="2"/>
        </w:numPr>
        <w:spacing w:after="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6D57DFB"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r w:rsidRPr="00D0265F">
        <w:rPr>
          <w:rFonts w:eastAsia="Times New Roman" w:cstheme="minorHAnsi"/>
          <w:color w:val="FF0000"/>
        </w:rPr>
        <w:t xml:space="preserve"> </w:t>
      </w:r>
    </w:p>
    <w:p w14:paraId="474EB23E"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Vybavení mateřských škol novými počítači a dalšími informačními a komunikačními technologiemi, včetně softwarového vybavení</w:t>
      </w:r>
    </w:p>
    <w:p w14:paraId="3118C6D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Vybavení základních škol novými počítači a dalšími informačními a komunikačními technologiemi, včetně softwarového vybavení</w:t>
      </w:r>
    </w:p>
    <w:p w14:paraId="1E92246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Vybavení subjektů zájmového a neformálního vzdělávání novými počítači a dalšími informačními a komunikačními technologiemi, včetně softwarového vybavení</w:t>
      </w:r>
    </w:p>
    <w:p w14:paraId="678ADFD3" w14:textId="77777777" w:rsidR="00D0265F" w:rsidRPr="00D0265F" w:rsidRDefault="00D0265F" w:rsidP="00D0265F">
      <w:pPr>
        <w:rPr>
          <w:rFonts w:eastAsia="Times New Roman" w:cstheme="minorHAnsi"/>
        </w:rPr>
      </w:pPr>
    </w:p>
    <w:p w14:paraId="55B99724" w14:textId="77777777" w:rsidR="00D0265F" w:rsidRPr="00D0265F" w:rsidRDefault="00D0265F" w:rsidP="00D0265F">
      <w:pPr>
        <w:rPr>
          <w:rFonts w:eastAsia="Times New Roman" w:cstheme="minorHAnsi"/>
        </w:rPr>
      </w:pPr>
      <w:r w:rsidRPr="00D0265F">
        <w:rPr>
          <w:rFonts w:eastAsia="Times New Roman" w:cstheme="minorHAnsi"/>
        </w:rPr>
        <w:t>Cíl 1.6 Postupně umožňovat bezbariérový přístup do škol a školských zařízení</w:t>
      </w:r>
    </w:p>
    <w:p w14:paraId="4BE812B9" w14:textId="77777777" w:rsidR="00D0265F" w:rsidRPr="00D0265F" w:rsidRDefault="00D0265F" w:rsidP="00D0265F">
      <w:pPr>
        <w:numPr>
          <w:ilvl w:val="1"/>
          <w:numId w:val="2"/>
        </w:numPr>
        <w:spacing w:before="60" w:after="60" w:line="240" w:lineRule="auto"/>
        <w:ind w:left="1434" w:hanging="357"/>
        <w:contextualSpacing/>
        <w:rPr>
          <w:rFonts w:eastAsia="Times New Roman" w:cstheme="minorHAnsi"/>
        </w:rPr>
      </w:pPr>
      <w:bookmarkStart w:id="55" w:name="_Hlk94435146"/>
      <w:r w:rsidRPr="00D0265F">
        <w:rPr>
          <w:rFonts w:eastAsia="Times New Roman" w:cstheme="minorHAnsi"/>
        </w:rPr>
        <w:t>Opatření 1.6.1 Investice do bezbariérového přístupu do škol a školských zařízení</w:t>
      </w:r>
    </w:p>
    <w:p w14:paraId="21232A76"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je zpřístupnění vzdělávání v mateřských a základních školách a subjektech zájmového a neformálního vzdělávání dětí, žáků a účastníků vzdělávání (</w:t>
      </w:r>
      <w:r w:rsidRPr="00D0265F">
        <w:rPr>
          <w:rFonts w:eastAsia="Times New Roman" w:cstheme="minorHAnsi"/>
          <w:i/>
        </w:rPr>
        <w:t>dále jen žáků)</w:t>
      </w:r>
      <w:r w:rsidRPr="00D0265F">
        <w:rPr>
          <w:rFonts w:eastAsia="Times New Roman" w:cstheme="minorHAnsi"/>
        </w:rPr>
        <w:t xml:space="preserve"> tělesně postižených prostřednictvím investic do zajištění bezbariérového přístupu  </w:t>
      </w:r>
    </w:p>
    <w:p w14:paraId="5D20AFE1" w14:textId="77777777" w:rsidR="00D0265F" w:rsidRPr="00D0265F" w:rsidRDefault="00D0265F" w:rsidP="00D0265F">
      <w:pPr>
        <w:numPr>
          <w:ilvl w:val="3"/>
          <w:numId w:val="2"/>
        </w:numPr>
        <w:spacing w:after="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A0841B9"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color w:val="FF0000"/>
        </w:rPr>
        <w:t xml:space="preserve">   </w:t>
      </w:r>
      <w:r w:rsidRPr="00D0265F">
        <w:rPr>
          <w:rFonts w:eastAsia="Times New Roman" w:cstheme="minorHAnsi"/>
        </w:rPr>
        <w:t xml:space="preserve">Infrastruktura </w:t>
      </w:r>
      <w:r w:rsidRPr="00D0265F">
        <w:rPr>
          <w:rFonts w:cstheme="minorHAnsi"/>
          <w:color w:val="FF0000"/>
        </w:rPr>
        <w:t>PŘÍLEŽITOST</w:t>
      </w:r>
    </w:p>
    <w:p w14:paraId="39CE412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bezbariérového přístupu do mateřských škol </w:t>
      </w:r>
    </w:p>
    <w:p w14:paraId="38A5708C"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bezbariérového přístupu do základních škol </w:t>
      </w:r>
    </w:p>
    <w:p w14:paraId="3DDB715E"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bezbariérového přístupu do subjektů zájmového a neformálního vzdělávání </w:t>
      </w:r>
    </w:p>
    <w:bookmarkEnd w:id="55"/>
    <w:p w14:paraId="2698FA1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55BE2CA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zajištění bezbariérového přístupu žáků do škol</w:t>
      </w:r>
    </w:p>
    <w:p w14:paraId="7BC2D6C7" w14:textId="77777777" w:rsidR="00D0265F" w:rsidRPr="00D0265F" w:rsidRDefault="00D0265F" w:rsidP="00D0265F">
      <w:pPr>
        <w:rPr>
          <w:rFonts w:eastAsia="Times New Roman" w:cstheme="minorHAnsi"/>
        </w:rPr>
      </w:pPr>
    </w:p>
    <w:p w14:paraId="7CB69CA1" w14:textId="77777777" w:rsidR="00D0265F" w:rsidRPr="00D0265F" w:rsidRDefault="00D0265F" w:rsidP="00D0265F">
      <w:pPr>
        <w:rPr>
          <w:rFonts w:eastAsia="Times New Roman" w:cstheme="minorHAnsi"/>
        </w:rPr>
      </w:pPr>
      <w:r w:rsidRPr="00D0265F">
        <w:rPr>
          <w:rFonts w:eastAsia="Times New Roman" w:cstheme="minorHAnsi"/>
        </w:rPr>
        <w:t>Cíl 1.7 Využívat dotačních programů, grantů a výzev</w:t>
      </w:r>
    </w:p>
    <w:p w14:paraId="04A3D4F0" w14:textId="77777777" w:rsidR="00D0265F" w:rsidRPr="001402BF" w:rsidRDefault="00D0265F" w:rsidP="00D0265F">
      <w:pPr>
        <w:numPr>
          <w:ilvl w:val="1"/>
          <w:numId w:val="2"/>
        </w:numPr>
        <w:spacing w:before="60" w:after="60" w:line="240" w:lineRule="auto"/>
        <w:ind w:left="1434" w:hanging="357"/>
        <w:contextualSpacing/>
        <w:rPr>
          <w:rFonts w:eastAsia="Times New Roman" w:cstheme="minorHAnsi"/>
        </w:rPr>
      </w:pPr>
      <w:r w:rsidRPr="001402BF">
        <w:rPr>
          <w:rFonts w:eastAsia="Times New Roman" w:cstheme="minorHAnsi"/>
        </w:rPr>
        <w:t>Opatření 1.7.1 Využívat dotačních programů, grantů a výzev</w:t>
      </w:r>
    </w:p>
    <w:p w14:paraId="1C2CA5D3"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Cílem je využívat evropské, národní, krajské i další dotační programy a granty k rozvoji škol, školských zařízení a dalších subjektů poskytujících zájmové a celoživotní vzdělávání</w:t>
      </w:r>
    </w:p>
    <w:p w14:paraId="77E250B0" w14:textId="77777777" w:rsidR="00D0265F" w:rsidRPr="001402BF" w:rsidRDefault="00D0265F" w:rsidP="00D0265F">
      <w:pPr>
        <w:numPr>
          <w:ilvl w:val="3"/>
          <w:numId w:val="2"/>
        </w:numPr>
        <w:spacing w:after="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34727D12" w14:textId="77777777" w:rsidR="00D0265F" w:rsidRPr="001402BF" w:rsidRDefault="00D0265F" w:rsidP="00D0265F">
      <w:pPr>
        <w:numPr>
          <w:ilvl w:val="4"/>
          <w:numId w:val="2"/>
        </w:numPr>
        <w:spacing w:before="60" w:after="60" w:line="240" w:lineRule="auto"/>
        <w:ind w:hanging="360"/>
        <w:contextualSpacing/>
        <w:rPr>
          <w:rFonts w:eastAsia="Times New Roman" w:cstheme="minorHAnsi"/>
        </w:rPr>
      </w:pPr>
      <w:r w:rsidRPr="001402BF">
        <w:rPr>
          <w:rFonts w:eastAsia="Times New Roman" w:cstheme="minorHAnsi"/>
        </w:rPr>
        <w:t>Aktivity jednotlivých škol a dalších subjektů poskytujících zájmové a celoživotní vzdělávání</w:t>
      </w:r>
    </w:p>
    <w:p w14:paraId="2734E7D1" w14:textId="1067C255"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Využití programu IROP k rozvoji infrastruktury škol a</w:t>
      </w:r>
      <w:r w:rsidR="00677F27" w:rsidRPr="001402BF">
        <w:rPr>
          <w:rFonts w:eastAsia="Times New Roman" w:cstheme="minorHAnsi"/>
        </w:rPr>
        <w:t> </w:t>
      </w:r>
      <w:r w:rsidRPr="001402BF">
        <w:rPr>
          <w:rFonts w:eastAsia="Times New Roman" w:cstheme="minorHAnsi"/>
        </w:rPr>
        <w:t>školských zařízení</w:t>
      </w:r>
    </w:p>
    <w:p w14:paraId="33AE1352" w14:textId="77777777" w:rsidR="00D0265F" w:rsidRPr="001402BF" w:rsidRDefault="00D0265F" w:rsidP="00677F27">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Využití programu OP VVV k rozvoji škol a školských zařízení formou šablon a dalších subjektů poskytujících zájmové a celoživotní vzdělávání</w:t>
      </w:r>
    </w:p>
    <w:p w14:paraId="3827F4D3"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Využití dalších dotačních programů z EU, ČR, Libereckého kraje, Euroregionu Nisa, obcí a dalších zdrojů k rozvoji škol a školských zařízení</w:t>
      </w:r>
    </w:p>
    <w:p w14:paraId="6FE819CB" w14:textId="77777777" w:rsidR="00D0265F" w:rsidRPr="001402BF" w:rsidRDefault="00D0265F" w:rsidP="00D0265F">
      <w:pPr>
        <w:numPr>
          <w:ilvl w:val="4"/>
          <w:numId w:val="2"/>
        </w:numPr>
        <w:spacing w:before="60" w:after="60" w:line="240" w:lineRule="auto"/>
        <w:ind w:hanging="360"/>
        <w:contextualSpacing/>
        <w:rPr>
          <w:rFonts w:eastAsia="Times New Roman" w:cstheme="minorHAnsi"/>
        </w:rPr>
      </w:pPr>
      <w:r w:rsidRPr="001402BF">
        <w:rPr>
          <w:rFonts w:eastAsia="Times New Roman" w:cstheme="minorHAnsi"/>
        </w:rPr>
        <w:t>Aktivity spolupráce</w:t>
      </w:r>
    </w:p>
    <w:p w14:paraId="46370DE4" w14:textId="5514907D" w:rsidR="00D0265F" w:rsidRPr="001402BF" w:rsidRDefault="00D0265F" w:rsidP="00A47929">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školských zařízení a dalších subjektů poskytujících zájmové a celoživotní vzdělávání</w:t>
      </w:r>
      <w:r w:rsidR="00677F27" w:rsidRPr="001402BF">
        <w:rPr>
          <w:rFonts w:eastAsia="Times New Roman" w:cstheme="minorHAnsi"/>
        </w:rPr>
        <w:t xml:space="preserve"> </w:t>
      </w:r>
      <w:r w:rsidRPr="001402BF">
        <w:rPr>
          <w:rFonts w:eastAsia="Times New Roman" w:cstheme="minorHAnsi"/>
        </w:rPr>
        <w:t>při využití dotačních programů z EU, ČR, Libereckého kraje, Euroregionu Nisa a dalších zdrojů k rozvoji škol</w:t>
      </w:r>
    </w:p>
    <w:p w14:paraId="491CB281" w14:textId="77777777" w:rsidR="00D0265F" w:rsidRPr="00D0265F" w:rsidRDefault="00D0265F" w:rsidP="00D0265F">
      <w:pPr>
        <w:spacing w:before="60" w:after="60" w:line="240" w:lineRule="auto"/>
        <w:ind w:left="3600"/>
        <w:rPr>
          <w:rFonts w:eastAsia="Times New Roman" w:cstheme="minorHAnsi"/>
        </w:rPr>
      </w:pPr>
    </w:p>
    <w:p w14:paraId="6CF8CE0F" w14:textId="77777777" w:rsidR="00D0265F" w:rsidRPr="00D0265F" w:rsidRDefault="00D0265F" w:rsidP="00D0265F">
      <w:pPr>
        <w:rPr>
          <w:rFonts w:eastAsia="Times New Roman" w:cstheme="minorHAnsi"/>
          <w:b/>
        </w:rPr>
      </w:pPr>
      <w:r w:rsidRPr="00D0265F">
        <w:rPr>
          <w:rFonts w:eastAsia="Times New Roman" w:cstheme="minorHAnsi"/>
          <w:b/>
        </w:rPr>
        <w:t>Cíl 2. Zvýšené kompetence pedagogických pracovníků škol a školských zařízení a pracovníků dalších subjektů poskytujících zájmové a celoživotní vzdělávání</w:t>
      </w:r>
    </w:p>
    <w:p w14:paraId="2006156E" w14:textId="77777777" w:rsidR="00D0265F" w:rsidRPr="00D0265F" w:rsidRDefault="00D0265F" w:rsidP="00D0265F">
      <w:pPr>
        <w:rPr>
          <w:rFonts w:eastAsia="Times New Roman" w:cstheme="minorHAnsi"/>
        </w:rPr>
      </w:pPr>
      <w:r w:rsidRPr="00D0265F">
        <w:rPr>
          <w:rFonts w:eastAsia="Times New Roman" w:cstheme="minorHAnsi"/>
        </w:rPr>
        <w:t xml:space="preserve">Cíl 2.1 </w:t>
      </w:r>
      <w:bookmarkStart w:id="56" w:name="_7l1p6r5go73q" w:colFirst="0" w:colLast="0"/>
      <w:bookmarkEnd w:id="56"/>
      <w:r w:rsidRPr="00D0265F">
        <w:rPr>
          <w:rFonts w:eastAsia="Times New Roman" w:cstheme="minorHAnsi"/>
          <w:color w:val="231F20"/>
        </w:rPr>
        <w:t>Další vzdělávání pedagogických pracovníků v oblastech kurikulární reformy, zejména v oblasti klíčových kompetencí, školního klimatu a hodnocení žáků</w:t>
      </w:r>
    </w:p>
    <w:p w14:paraId="2470D9BB" w14:textId="77777777" w:rsidR="00D0265F" w:rsidRPr="001402BF" w:rsidRDefault="00D0265F" w:rsidP="00D0265F">
      <w:pPr>
        <w:numPr>
          <w:ilvl w:val="1"/>
          <w:numId w:val="2"/>
        </w:numPr>
        <w:spacing w:before="60" w:after="60" w:line="240" w:lineRule="auto"/>
        <w:ind w:left="1434" w:hanging="357"/>
        <w:contextualSpacing/>
        <w:rPr>
          <w:rFonts w:eastAsia="Times New Roman" w:cstheme="minorHAnsi"/>
        </w:rPr>
      </w:pPr>
      <w:r w:rsidRPr="001402BF">
        <w:rPr>
          <w:rFonts w:eastAsia="Times New Roman" w:cstheme="minorHAnsi"/>
        </w:rPr>
        <w:t>Opatření 2.1.1 Další vzdělávání pedagogických pracovníků základních škol v oblastech kurikulární reformy</w:t>
      </w:r>
    </w:p>
    <w:p w14:paraId="185D9A53"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 xml:space="preserve">Cílem opatření je zvýšit kvalitu výuky a prostředí škol podporou vzdělávání pedagogických pracovníků v oblastech kurikulární reformy, hlavně v klíčových kompetencích, školním klimatu a hodnocení žáků </w:t>
      </w:r>
    </w:p>
    <w:p w14:paraId="59F62F41"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547FA6E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4033DBE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v klíčových kompetencích</w:t>
      </w:r>
    </w:p>
    <w:p w14:paraId="2087951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v hodnocení žáků</w:t>
      </w:r>
    </w:p>
    <w:p w14:paraId="0C6F765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v oblasti vlastního hodnocení školy</w:t>
      </w:r>
    </w:p>
    <w:p w14:paraId="2B1B990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v dalších oblastech kurikulární reformy</w:t>
      </w:r>
    </w:p>
    <w:p w14:paraId="5CCBA9CB"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0C3DA651" w14:textId="77777777" w:rsidR="00D0265F" w:rsidRPr="00D0265F" w:rsidRDefault="00D0265F" w:rsidP="00D0265F">
      <w:pPr>
        <w:numPr>
          <w:ilvl w:val="5"/>
          <w:numId w:val="2"/>
        </w:numPr>
        <w:spacing w:before="60" w:after="60" w:line="240" w:lineRule="auto"/>
        <w:ind w:hanging="360"/>
        <w:contextualSpacing/>
        <w:rPr>
          <w:rFonts w:eastAsia="Times New Roman" w:cstheme="minorHAnsi"/>
          <w:color w:val="000000" w:themeColor="text1"/>
        </w:rPr>
      </w:pPr>
      <w:r w:rsidRPr="00D0265F">
        <w:rPr>
          <w:rFonts w:eastAsia="Times New Roman" w:cstheme="minorHAnsi"/>
          <w:color w:val="000000" w:themeColor="text1"/>
        </w:rPr>
        <w:t>Spolupráce škol, školských zařízení a dalších subjektů poskytujících zájmové a celoživotní vzdělávání ve vzdělávání pedagogických pracovníků v oblastech kurikulární reformy</w:t>
      </w:r>
    </w:p>
    <w:p w14:paraId="34223589" w14:textId="77777777" w:rsidR="00D0265F" w:rsidRPr="00D0265F" w:rsidRDefault="00D0265F" w:rsidP="00D0265F">
      <w:pPr>
        <w:spacing w:before="60" w:after="60" w:line="240" w:lineRule="auto"/>
        <w:ind w:left="3600"/>
        <w:rPr>
          <w:rFonts w:eastAsia="Times New Roman" w:cstheme="minorHAnsi"/>
        </w:rPr>
      </w:pPr>
    </w:p>
    <w:p w14:paraId="1F6CA6E2" w14:textId="77777777" w:rsidR="00D0265F" w:rsidRPr="001402BF" w:rsidRDefault="00D0265F" w:rsidP="00D0265F">
      <w:pPr>
        <w:numPr>
          <w:ilvl w:val="1"/>
          <w:numId w:val="2"/>
        </w:numPr>
        <w:spacing w:before="60" w:after="60" w:line="240" w:lineRule="auto"/>
        <w:ind w:left="1434" w:hanging="357"/>
        <w:rPr>
          <w:rFonts w:eastAsia="Times New Roman" w:cstheme="minorHAnsi"/>
        </w:rPr>
      </w:pPr>
      <w:bookmarkStart w:id="57" w:name="_ymksnw1qjy5k" w:colFirst="0" w:colLast="0"/>
      <w:bookmarkEnd w:id="57"/>
      <w:r w:rsidRPr="001402BF">
        <w:rPr>
          <w:rFonts w:eastAsia="Times New Roman" w:cstheme="minorHAnsi"/>
        </w:rPr>
        <w:t>Opatření 2.1.2 Další vzdělávání pedagogů v mateřských školách v oblastech kurikulární reformy</w:t>
      </w:r>
    </w:p>
    <w:p w14:paraId="264AE4F9" w14:textId="77777777" w:rsidR="00D0265F" w:rsidRPr="001402BF" w:rsidRDefault="00D0265F" w:rsidP="00D0265F">
      <w:pPr>
        <w:numPr>
          <w:ilvl w:val="2"/>
          <w:numId w:val="2"/>
        </w:numPr>
        <w:spacing w:before="60" w:after="60" w:line="240" w:lineRule="auto"/>
        <w:ind w:hanging="360"/>
        <w:rPr>
          <w:rFonts w:eastAsia="Times New Roman" w:cstheme="minorHAnsi"/>
        </w:rPr>
      </w:pPr>
      <w:bookmarkStart w:id="58" w:name="_nkprnnzew0me" w:colFirst="0" w:colLast="0"/>
      <w:bookmarkEnd w:id="58"/>
      <w:r w:rsidRPr="001402BF">
        <w:rPr>
          <w:rFonts w:eastAsia="Times New Roman" w:cstheme="minorHAnsi"/>
        </w:rPr>
        <w:t>Cílem opatření je zvyšování kompetencí předškolních pedagogů, hlavně podpora pedagogů mateřských škol ve zvýšení kompetencí při práci s dvouletými dětmi</w:t>
      </w:r>
    </w:p>
    <w:p w14:paraId="223EF921" w14:textId="77777777" w:rsidR="00D0265F" w:rsidRPr="001402BF" w:rsidRDefault="00D0265F" w:rsidP="00D0265F">
      <w:pPr>
        <w:numPr>
          <w:ilvl w:val="3"/>
          <w:numId w:val="2"/>
        </w:numPr>
        <w:spacing w:before="60" w:after="60" w:line="240" w:lineRule="auto"/>
        <w:ind w:hanging="360"/>
        <w:rPr>
          <w:rFonts w:eastAsia="Times New Roman" w:cstheme="minorHAnsi"/>
        </w:rPr>
      </w:pPr>
      <w:bookmarkStart w:id="59" w:name="_yzqw42abdzcu" w:colFirst="0" w:colLast="0"/>
      <w:bookmarkEnd w:id="59"/>
      <w:r w:rsidRPr="001402BF">
        <w:rPr>
          <w:rFonts w:eastAsia="Times New Roman" w:cstheme="minorHAnsi"/>
        </w:rPr>
        <w:t>Popis plánovaných aktivit (včetně případných projektových záměrů) vedoucích k naplnění cíle</w:t>
      </w:r>
    </w:p>
    <w:p w14:paraId="64E82434" w14:textId="77777777" w:rsidR="00D0265F" w:rsidRPr="00D0265F" w:rsidRDefault="00D0265F" w:rsidP="00D0265F">
      <w:pPr>
        <w:numPr>
          <w:ilvl w:val="4"/>
          <w:numId w:val="2"/>
        </w:numPr>
        <w:spacing w:before="60" w:after="60" w:line="240" w:lineRule="auto"/>
        <w:ind w:hanging="360"/>
        <w:rPr>
          <w:rFonts w:eastAsia="Times New Roman" w:cstheme="minorHAnsi"/>
        </w:rPr>
      </w:pPr>
      <w:bookmarkStart w:id="60" w:name="_t914u16kob7v" w:colFirst="0" w:colLast="0"/>
      <w:bookmarkEnd w:id="60"/>
      <w:r w:rsidRPr="00D0265F">
        <w:rPr>
          <w:rFonts w:eastAsia="Times New Roman" w:cstheme="minorHAnsi"/>
        </w:rPr>
        <w:t xml:space="preserve">Aktivity jednotlivých škol </w:t>
      </w:r>
      <w:r w:rsidRPr="00D0265F">
        <w:rPr>
          <w:rFonts w:cstheme="minorHAnsi"/>
          <w:color w:val="FF0000"/>
        </w:rPr>
        <w:t>PŘÍLEŽITOST</w:t>
      </w:r>
    </w:p>
    <w:p w14:paraId="38C1C817" w14:textId="77777777" w:rsidR="00D0265F" w:rsidRPr="00D0265F" w:rsidRDefault="00D0265F" w:rsidP="00D0265F">
      <w:pPr>
        <w:numPr>
          <w:ilvl w:val="5"/>
          <w:numId w:val="2"/>
        </w:numPr>
        <w:spacing w:before="60" w:after="60" w:line="240" w:lineRule="auto"/>
        <w:ind w:hanging="360"/>
        <w:rPr>
          <w:rFonts w:eastAsia="Times New Roman" w:cstheme="minorHAnsi"/>
        </w:rPr>
      </w:pPr>
      <w:bookmarkStart w:id="61" w:name="_5y9w54xzpioc" w:colFirst="0" w:colLast="0"/>
      <w:bookmarkEnd w:id="61"/>
      <w:r w:rsidRPr="00D0265F">
        <w:rPr>
          <w:rFonts w:eastAsia="Times New Roman" w:cstheme="minorHAnsi"/>
        </w:rPr>
        <w:t>Vzdělávání pedagogických pracovníků zaměřené na osobnostně sociální rozvoj dětí dvouletých a starších</w:t>
      </w:r>
    </w:p>
    <w:p w14:paraId="7D25F517" w14:textId="77777777" w:rsidR="00D0265F" w:rsidRPr="00D0265F" w:rsidRDefault="00D0265F" w:rsidP="00D0265F">
      <w:pPr>
        <w:numPr>
          <w:ilvl w:val="4"/>
          <w:numId w:val="2"/>
        </w:numPr>
        <w:spacing w:before="60" w:after="60" w:line="240" w:lineRule="auto"/>
        <w:ind w:hanging="360"/>
        <w:rPr>
          <w:rFonts w:eastAsia="Times New Roman" w:cstheme="minorHAnsi"/>
        </w:rPr>
      </w:pPr>
      <w:bookmarkStart w:id="62" w:name="_md9hwswsanbz" w:colFirst="0" w:colLast="0"/>
      <w:bookmarkEnd w:id="62"/>
      <w:r w:rsidRPr="00D0265F">
        <w:rPr>
          <w:rFonts w:eastAsia="Times New Roman" w:cstheme="minorHAnsi"/>
        </w:rPr>
        <w:t xml:space="preserve">Aktivity spolupráce </w:t>
      </w:r>
      <w:r w:rsidRPr="00D0265F">
        <w:rPr>
          <w:rFonts w:cstheme="minorHAnsi"/>
          <w:color w:val="FF0000"/>
        </w:rPr>
        <w:t>PŘÍLEŽITOST</w:t>
      </w:r>
    </w:p>
    <w:p w14:paraId="3438724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dalších subjektů poskytujících zájmové a celoživotní vzdělávání ve vzdělávání pedagogických pracovníků v oblastech práce s dvouletými dětmi</w:t>
      </w:r>
    </w:p>
    <w:p w14:paraId="748528F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Výměna zkušeností mezi jednotlivými mateřskými školami</w:t>
      </w:r>
    </w:p>
    <w:p w14:paraId="338192C1" w14:textId="77777777" w:rsidR="00D0265F" w:rsidRPr="00D0265F" w:rsidRDefault="00D0265F" w:rsidP="00D0265F">
      <w:pPr>
        <w:spacing w:before="60" w:after="60" w:line="240" w:lineRule="auto"/>
        <w:rPr>
          <w:rFonts w:eastAsia="Times New Roman" w:cstheme="minorHAnsi"/>
        </w:rPr>
      </w:pPr>
    </w:p>
    <w:p w14:paraId="0CE7B5E1" w14:textId="77777777" w:rsidR="00D0265F" w:rsidRPr="00D0265F" w:rsidRDefault="00D0265F" w:rsidP="00D0265F">
      <w:pPr>
        <w:spacing w:before="60" w:after="60" w:line="240" w:lineRule="auto"/>
        <w:rPr>
          <w:rFonts w:eastAsia="Times New Roman" w:cstheme="minorHAnsi"/>
        </w:rPr>
      </w:pPr>
    </w:p>
    <w:p w14:paraId="30394252" w14:textId="77777777" w:rsidR="00D0265F" w:rsidRPr="00D0265F" w:rsidRDefault="00D0265F" w:rsidP="00D0265F">
      <w:pPr>
        <w:rPr>
          <w:rFonts w:eastAsia="Times New Roman" w:cstheme="minorHAnsi"/>
          <w:color w:val="231F20"/>
        </w:rPr>
      </w:pPr>
      <w:r w:rsidRPr="00D0265F">
        <w:rPr>
          <w:rFonts w:eastAsia="Times New Roman" w:cstheme="minorHAnsi"/>
        </w:rPr>
        <w:t xml:space="preserve">Cíl 2.2 </w:t>
      </w:r>
      <w:r w:rsidRPr="00D0265F">
        <w:rPr>
          <w:rFonts w:eastAsia="Times New Roman" w:cstheme="minorHAnsi"/>
          <w:color w:val="231F20"/>
        </w:rPr>
        <w:t>Rozvoj kompetencí ředitelů škol v oblasti řízení a hodnocení pedagogů a škol</w:t>
      </w:r>
    </w:p>
    <w:p w14:paraId="1FB20581"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2.2.1 Podpora rozvoje kompetencí ředitelů škol v oblasti řízení a hodnocení pedagogů a škol</w:t>
      </w:r>
    </w:p>
    <w:p w14:paraId="0B89E4CE"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řízení škol a školských zařízení podporou rozvoje kompetencí ředitelů škol v řízení a hodnocení pedagogů a škol</w:t>
      </w:r>
    </w:p>
    <w:p w14:paraId="441B7C7E"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6D83B674"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p>
    <w:p w14:paraId="70FB615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Rozvoj kompetencí ředitelů škol a školských zařízení v řízení a hodnocení pedagogů a škol</w:t>
      </w:r>
    </w:p>
    <w:p w14:paraId="76D1774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5CD8EB2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rozvoji kompetencí ředitelů v řízení a hodnocení pedagogů a škol</w:t>
      </w:r>
    </w:p>
    <w:p w14:paraId="08C31337" w14:textId="037F151D" w:rsidR="00D0265F" w:rsidRDefault="00D0265F" w:rsidP="00D0265F">
      <w:pPr>
        <w:spacing w:before="60" w:after="60" w:line="240" w:lineRule="auto"/>
        <w:rPr>
          <w:rFonts w:eastAsia="Times New Roman" w:cstheme="minorHAnsi"/>
        </w:rPr>
      </w:pPr>
    </w:p>
    <w:p w14:paraId="3D59A8F7" w14:textId="33B3E4BF" w:rsidR="001402BF" w:rsidRDefault="001402BF" w:rsidP="00D0265F">
      <w:pPr>
        <w:spacing w:before="60" w:after="60" w:line="240" w:lineRule="auto"/>
        <w:rPr>
          <w:rFonts w:eastAsia="Times New Roman" w:cstheme="minorHAnsi"/>
        </w:rPr>
      </w:pPr>
    </w:p>
    <w:p w14:paraId="175B4523" w14:textId="77777777" w:rsidR="001402BF" w:rsidRPr="00D0265F" w:rsidRDefault="001402BF" w:rsidP="00D0265F">
      <w:pPr>
        <w:spacing w:before="60" w:after="60" w:line="240" w:lineRule="auto"/>
        <w:rPr>
          <w:rFonts w:eastAsia="Times New Roman" w:cstheme="minorHAnsi"/>
        </w:rPr>
      </w:pPr>
    </w:p>
    <w:p w14:paraId="3EC4CDBE" w14:textId="77777777" w:rsidR="00D0265F" w:rsidRPr="00D0265F" w:rsidRDefault="00D0265F" w:rsidP="00D0265F">
      <w:pPr>
        <w:rPr>
          <w:rFonts w:eastAsia="Times New Roman" w:cstheme="minorHAnsi"/>
          <w:color w:val="231F20"/>
        </w:rPr>
      </w:pPr>
      <w:r w:rsidRPr="00D0265F">
        <w:rPr>
          <w:rFonts w:eastAsia="Times New Roman" w:cstheme="minorHAnsi"/>
        </w:rPr>
        <w:t>Cíl 2.3 Další vzdělávání pedagogických pracovníků v oblasti práce se žáky se speciálními vzdělávacími potřebami</w:t>
      </w:r>
    </w:p>
    <w:p w14:paraId="1F15C4AC"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2.3.1 Další vzdělávání pedagogických pracovníků v práci se žáky se speciálními vzdělávacími potřebami</w:t>
      </w:r>
    </w:p>
    <w:p w14:paraId="2126BB60"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zlepšit kvalitu výuky a prostředí škol pro žáky se speciálními vzdělávacími potřebami podporou vzdělávání pedagogických pracovníků pro práci s těmito žáky</w:t>
      </w:r>
    </w:p>
    <w:p w14:paraId="65EF10E3"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1F67CB74"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6BF4E5B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mateřských škol v práci s dětmi se SVP</w:t>
      </w:r>
    </w:p>
    <w:p w14:paraId="2D1CE59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základních škol v práci se žáky se SVP</w:t>
      </w:r>
    </w:p>
    <w:p w14:paraId="48A0722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subjektů zájmového a neformálního vzdělávání v práci se žáky se SVP</w:t>
      </w:r>
    </w:p>
    <w:p w14:paraId="4E4800A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3B4E199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Spolupráce škol, školských zařízení a dalších subjektů poskytujících zájmové a celoživotní vzdělávání v rozvoji vzdělávání pedagogických pracovníků </w:t>
      </w:r>
      <w:r w:rsidRPr="00D0265F">
        <w:rPr>
          <w:rFonts w:eastAsia="Times New Roman" w:cstheme="minorHAnsi"/>
          <w:color w:val="000000" w:themeColor="text1"/>
        </w:rPr>
        <w:t>v</w:t>
      </w:r>
      <w:r w:rsidRPr="00D0265F">
        <w:rPr>
          <w:rFonts w:eastAsia="Times New Roman" w:cstheme="minorHAnsi"/>
        </w:rPr>
        <w:t> práci se žáky se SVP</w:t>
      </w:r>
    </w:p>
    <w:p w14:paraId="3E390A5A" w14:textId="77777777" w:rsidR="00D0265F" w:rsidRPr="00D0265F" w:rsidRDefault="00D0265F" w:rsidP="00D0265F">
      <w:pPr>
        <w:spacing w:before="60" w:after="60" w:line="240" w:lineRule="auto"/>
        <w:rPr>
          <w:rFonts w:eastAsia="Times New Roman" w:cstheme="minorHAnsi"/>
        </w:rPr>
      </w:pPr>
    </w:p>
    <w:p w14:paraId="2D4EFDA2" w14:textId="77777777" w:rsidR="00D0265F" w:rsidRPr="00D0265F" w:rsidRDefault="00D0265F" w:rsidP="00D0265F">
      <w:pPr>
        <w:rPr>
          <w:rFonts w:eastAsia="Times New Roman" w:cstheme="minorHAnsi"/>
          <w:color w:val="231F20"/>
        </w:rPr>
      </w:pPr>
      <w:r w:rsidRPr="00D0265F">
        <w:rPr>
          <w:rFonts w:eastAsia="Times New Roman" w:cstheme="minorHAnsi"/>
        </w:rPr>
        <w:t xml:space="preserve">Cíl 2.4 </w:t>
      </w:r>
      <w:r w:rsidRPr="00D0265F">
        <w:rPr>
          <w:rFonts w:eastAsia="Times New Roman" w:cstheme="minorHAnsi"/>
          <w:color w:val="231F20"/>
        </w:rPr>
        <w:t>Další vzdělávání pedagogických pracovníků v oblasti primární prevence včetně specializačního studia pro školní metodiky prevence</w:t>
      </w:r>
    </w:p>
    <w:p w14:paraId="4A64E8A6"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2.4.1 Další vzdělávání pedagogických pracovníků v oblasti primární prevence</w:t>
      </w:r>
    </w:p>
    <w:p w14:paraId="1C3DF602"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prostředí a vztahů na školách podporou vzdělávání pedagogických pracovníků v oblasti primární prevence včetně specializačního studia pro školní metodiky prevence</w:t>
      </w:r>
    </w:p>
    <w:p w14:paraId="10136C11"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4258AA3"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p>
    <w:p w14:paraId="3F446D7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pedagogických pracovníků v oblasti primární prevence</w:t>
      </w:r>
    </w:p>
    <w:p w14:paraId="3F28A82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Vzdělávání specializačním studiem pro školní metodiky prevence</w:t>
      </w:r>
    </w:p>
    <w:p w14:paraId="15C6C66B" w14:textId="77777777" w:rsidR="00D0265F" w:rsidRPr="00D0265F" w:rsidRDefault="00D0265F" w:rsidP="00D0265F">
      <w:pPr>
        <w:spacing w:before="60" w:after="60" w:line="240" w:lineRule="auto"/>
        <w:ind w:left="3600"/>
        <w:rPr>
          <w:rFonts w:eastAsia="Times New Roman" w:cstheme="minorHAnsi"/>
        </w:rPr>
      </w:pPr>
    </w:p>
    <w:p w14:paraId="05B6B4D7"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4D4457E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rozvoji vzdělávání pedagogických pracovníků v oblasti primární prevence</w:t>
      </w:r>
    </w:p>
    <w:p w14:paraId="51ECEA7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při specializačním studiu pro školní metodiky prevence</w:t>
      </w:r>
    </w:p>
    <w:p w14:paraId="3894F805" w14:textId="77777777" w:rsidR="00D0265F" w:rsidRPr="00D0265F" w:rsidRDefault="00D0265F" w:rsidP="00D0265F">
      <w:pPr>
        <w:spacing w:before="60" w:after="60" w:line="240" w:lineRule="auto"/>
        <w:rPr>
          <w:rFonts w:eastAsia="Times New Roman" w:cstheme="minorHAnsi"/>
        </w:rPr>
      </w:pPr>
    </w:p>
    <w:p w14:paraId="45FB9C4D" w14:textId="77777777" w:rsidR="00D0265F" w:rsidRPr="00D0265F" w:rsidRDefault="00D0265F" w:rsidP="00D0265F">
      <w:pPr>
        <w:rPr>
          <w:rFonts w:eastAsia="Times New Roman" w:cstheme="minorHAnsi"/>
          <w:color w:val="231F20"/>
        </w:rPr>
      </w:pPr>
      <w:r w:rsidRPr="00D0265F">
        <w:rPr>
          <w:rFonts w:eastAsia="Times New Roman" w:cstheme="minorHAnsi"/>
        </w:rPr>
        <w:t>Cíl 2.5 Podpora kariérního růstu pedagogických pracovníků</w:t>
      </w:r>
    </w:p>
    <w:p w14:paraId="60A8108F"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2.5.1 Zajištění podpory kariérního růstu pedagogických pracovníků</w:t>
      </w:r>
    </w:p>
    <w:p w14:paraId="2A902EF1"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 xml:space="preserve">Cílem opatření je zlepšení pracovních podmínek pedagogických pracovníků zajištěním podpory jejich kariérního růstu </w:t>
      </w:r>
    </w:p>
    <w:p w14:paraId="7865AA17"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6F3B2CB0"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p>
    <w:p w14:paraId="4C2E515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bookmarkStart w:id="63" w:name="_ew9ijhwe6sn" w:colFirst="0" w:colLast="0"/>
      <w:bookmarkEnd w:id="63"/>
      <w:r w:rsidRPr="00D0265F">
        <w:rPr>
          <w:rFonts w:eastAsia="Times New Roman" w:cstheme="minorHAnsi"/>
        </w:rPr>
        <w:t>Zajištění podpory kariérního růstu pedagogických pracovníků</w:t>
      </w:r>
    </w:p>
    <w:p w14:paraId="27F3B57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Zajištění podpory začínajícím učitelům (uvádějící učitel, vzdělávání začínajících učitelů)</w:t>
      </w:r>
    </w:p>
    <w:p w14:paraId="4B84C8C1" w14:textId="77777777" w:rsidR="00D0265F" w:rsidRPr="00D0265F" w:rsidRDefault="00D0265F" w:rsidP="00D0265F">
      <w:pPr>
        <w:spacing w:before="60" w:after="60" w:line="240" w:lineRule="auto"/>
        <w:ind w:left="3600"/>
        <w:rPr>
          <w:rFonts w:eastAsia="Times New Roman" w:cstheme="minorHAnsi"/>
        </w:rPr>
      </w:pPr>
    </w:p>
    <w:p w14:paraId="401674F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38932F2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dalších organizací působících ve vzdělávání v zajištění podpory kariérního růstu pedagogických pracovníků</w:t>
      </w:r>
    </w:p>
    <w:p w14:paraId="0184E72E" w14:textId="77777777" w:rsidR="00D0265F" w:rsidRPr="00D0265F" w:rsidRDefault="00D0265F" w:rsidP="00D0265F">
      <w:pPr>
        <w:spacing w:before="60" w:after="60" w:line="240" w:lineRule="auto"/>
        <w:rPr>
          <w:rFonts w:eastAsia="Times New Roman" w:cstheme="minorHAnsi"/>
        </w:rPr>
      </w:pPr>
    </w:p>
    <w:p w14:paraId="62A5746D" w14:textId="77777777" w:rsidR="00D0265F" w:rsidRPr="00D0265F" w:rsidRDefault="00D0265F" w:rsidP="00D0265F">
      <w:pPr>
        <w:rPr>
          <w:rFonts w:eastAsia="Times New Roman" w:cstheme="minorHAnsi"/>
          <w:color w:val="231F20"/>
        </w:rPr>
      </w:pPr>
      <w:r w:rsidRPr="00D0265F">
        <w:rPr>
          <w:rFonts w:eastAsia="Times New Roman" w:cstheme="minorHAnsi"/>
        </w:rPr>
        <w:t>Cíl 2.6 Vzdělávání celých kolektivů pedagogických pracovníků přímo ve školách</w:t>
      </w:r>
    </w:p>
    <w:p w14:paraId="00705398"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2.6.1 Vzdělávání celých pedagogických kolektivů přímo ve školách</w:t>
      </w:r>
    </w:p>
    <w:p w14:paraId="70438C90"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kvalifikace pedagogických pracovníků vzděláváním celých kolektivů přímo ve školách</w:t>
      </w:r>
    </w:p>
    <w:p w14:paraId="6A745FCE"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D8C520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p>
    <w:p w14:paraId="5B32C6FB"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Zajištění vzdělávání celých kolektivů pedagogických pracovníků ve školách a školských zařízeních</w:t>
      </w:r>
    </w:p>
    <w:p w14:paraId="46086420" w14:textId="77777777" w:rsidR="00D0265F" w:rsidRPr="00D0265F" w:rsidRDefault="00D0265F" w:rsidP="00D0265F">
      <w:pPr>
        <w:spacing w:before="60" w:after="60" w:line="240" w:lineRule="auto"/>
        <w:ind w:left="3600"/>
        <w:rPr>
          <w:rFonts w:eastAsia="Times New Roman" w:cstheme="minorHAnsi"/>
        </w:rPr>
      </w:pPr>
    </w:p>
    <w:p w14:paraId="4AF5EA67"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572E55E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dalších organizací působících ve vzdělávání v zajištění vzdělávání celých kolektivů pedagogických pracovníků ve školách</w:t>
      </w:r>
    </w:p>
    <w:p w14:paraId="27A22249" w14:textId="77777777" w:rsidR="00D0265F" w:rsidRPr="00D0265F" w:rsidRDefault="00D0265F" w:rsidP="00D0265F">
      <w:pPr>
        <w:spacing w:before="60" w:after="60" w:line="240" w:lineRule="auto"/>
        <w:rPr>
          <w:rFonts w:eastAsia="Times New Roman" w:cstheme="minorHAnsi"/>
        </w:rPr>
      </w:pPr>
    </w:p>
    <w:p w14:paraId="120A1A2C" w14:textId="77777777" w:rsidR="00D0265F" w:rsidRPr="00D0265F" w:rsidRDefault="00D0265F" w:rsidP="00D0265F">
      <w:pPr>
        <w:spacing w:before="60" w:after="60" w:line="240" w:lineRule="auto"/>
        <w:rPr>
          <w:rFonts w:eastAsia="Times New Roman" w:cstheme="minorHAnsi"/>
        </w:rPr>
      </w:pPr>
    </w:p>
    <w:p w14:paraId="289AC0AF" w14:textId="77777777" w:rsidR="00D0265F" w:rsidRPr="00D0265F" w:rsidRDefault="00D0265F" w:rsidP="00D0265F">
      <w:pPr>
        <w:rPr>
          <w:rFonts w:eastAsia="Times New Roman" w:cstheme="minorHAnsi"/>
          <w:color w:val="231F20"/>
        </w:rPr>
      </w:pPr>
      <w:r w:rsidRPr="00D0265F">
        <w:rPr>
          <w:rFonts w:eastAsia="Times New Roman" w:cstheme="minorHAnsi"/>
        </w:rPr>
        <w:t>Cíl 2.7 Mentoring pro ředitele škol, učitele a asistenty pedagogů</w:t>
      </w:r>
    </w:p>
    <w:p w14:paraId="53DEC3FA"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2.7.1 Mentoring pro ředitele škol, učitele a asistenty pedagogů</w:t>
      </w:r>
    </w:p>
    <w:p w14:paraId="241135D3"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kvalifikace pedagogických pracovníků prostřednictvím podpory mentoringu pro ředitele škol, učitele a asistenty pedagogů</w:t>
      </w:r>
    </w:p>
    <w:p w14:paraId="434A97A0"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1FA7A2E7"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7D21403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Zajištění mentoringu pro ředitele škol, učitele a asistenty pedagogů</w:t>
      </w:r>
    </w:p>
    <w:p w14:paraId="7FA9AF68" w14:textId="77777777" w:rsidR="00D0265F" w:rsidRPr="00D0265F" w:rsidRDefault="00D0265F" w:rsidP="00D0265F">
      <w:pPr>
        <w:spacing w:before="60" w:after="60" w:line="240" w:lineRule="auto"/>
        <w:ind w:left="3600"/>
        <w:rPr>
          <w:rFonts w:eastAsia="Times New Roman" w:cstheme="minorHAnsi"/>
        </w:rPr>
      </w:pPr>
    </w:p>
    <w:p w14:paraId="2BBB2DC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46D8150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dalších organizací působících ve vzdělávání v zajištění mentoringu pro ředitele škol, učitele a asistenty pedagogů</w:t>
      </w:r>
    </w:p>
    <w:p w14:paraId="0AA05041" w14:textId="237809B6" w:rsidR="00D0265F" w:rsidRDefault="00D0265F" w:rsidP="00D0265F">
      <w:pPr>
        <w:spacing w:before="60" w:after="60" w:line="240" w:lineRule="auto"/>
        <w:rPr>
          <w:rFonts w:eastAsia="Times New Roman" w:cstheme="minorHAnsi"/>
        </w:rPr>
      </w:pPr>
    </w:p>
    <w:p w14:paraId="4F195538" w14:textId="19E737D6" w:rsidR="001402BF" w:rsidRDefault="001402BF" w:rsidP="00D0265F">
      <w:pPr>
        <w:spacing w:before="60" w:after="60" w:line="240" w:lineRule="auto"/>
        <w:rPr>
          <w:rFonts w:eastAsia="Times New Roman" w:cstheme="minorHAnsi"/>
        </w:rPr>
      </w:pPr>
    </w:p>
    <w:p w14:paraId="5655D532" w14:textId="77777777" w:rsidR="001402BF" w:rsidRPr="00D0265F" w:rsidRDefault="001402BF" w:rsidP="00D0265F">
      <w:pPr>
        <w:spacing w:before="60" w:after="60" w:line="240" w:lineRule="auto"/>
        <w:rPr>
          <w:rFonts w:eastAsia="Times New Roman" w:cstheme="minorHAnsi"/>
        </w:rPr>
      </w:pPr>
    </w:p>
    <w:p w14:paraId="433387AF" w14:textId="77777777" w:rsidR="00D0265F" w:rsidRPr="00D0265F" w:rsidRDefault="00D0265F" w:rsidP="00D0265F">
      <w:pPr>
        <w:rPr>
          <w:rFonts w:eastAsia="Times New Roman" w:cstheme="minorHAnsi"/>
          <w:color w:val="231F20"/>
        </w:rPr>
      </w:pPr>
      <w:r w:rsidRPr="00D0265F">
        <w:rPr>
          <w:rFonts w:eastAsia="Times New Roman" w:cstheme="minorHAnsi"/>
        </w:rPr>
        <w:t>Cíl 2.8 Metodická, právní a manažerská podpora ředitelů škol</w:t>
      </w:r>
    </w:p>
    <w:p w14:paraId="2AE915A6"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2.8.1 Metodická, právní a manažerská podpora ředitelů škol</w:t>
      </w:r>
    </w:p>
    <w:p w14:paraId="4AF0494F"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zlepšit kvalitu řízení školy podporou ředitelů škol po stránce manažerské, právní a metodické</w:t>
      </w:r>
    </w:p>
    <w:p w14:paraId="7F394AE4"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3FAFBF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p>
    <w:p w14:paraId="5EA05B2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Zajištění metodické, právní a manažerské podpory pro ředitele škol</w:t>
      </w:r>
    </w:p>
    <w:p w14:paraId="48D540F4" w14:textId="77777777" w:rsidR="00D0265F" w:rsidRPr="00D0265F" w:rsidRDefault="00D0265F" w:rsidP="00D0265F">
      <w:pPr>
        <w:spacing w:before="60" w:after="60" w:line="240" w:lineRule="auto"/>
        <w:ind w:left="3600"/>
        <w:rPr>
          <w:rFonts w:eastAsia="Times New Roman" w:cstheme="minorHAnsi"/>
        </w:rPr>
      </w:pPr>
    </w:p>
    <w:p w14:paraId="3829B86B"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3394AA4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dalších organizací působících ve vzdělávání v zajištění metodické, právní a manažerské podpory pro ředitele škol</w:t>
      </w:r>
    </w:p>
    <w:p w14:paraId="2900EDB8" w14:textId="77777777" w:rsidR="00D0265F" w:rsidRPr="00D0265F" w:rsidRDefault="00D0265F" w:rsidP="00D0265F">
      <w:pPr>
        <w:rPr>
          <w:rFonts w:eastAsia="Times New Roman" w:cstheme="minorHAnsi"/>
          <w:b/>
        </w:rPr>
      </w:pPr>
    </w:p>
    <w:p w14:paraId="23AC74C0" w14:textId="77777777" w:rsidR="00D0265F" w:rsidRPr="00D0265F" w:rsidRDefault="00D0265F" w:rsidP="00D0265F">
      <w:pPr>
        <w:rPr>
          <w:rFonts w:eastAsia="Times New Roman" w:cstheme="minorHAnsi"/>
          <w:b/>
        </w:rPr>
      </w:pPr>
      <w:r w:rsidRPr="00D0265F">
        <w:rPr>
          <w:rFonts w:eastAsia="Times New Roman" w:cstheme="minorHAnsi"/>
          <w:b/>
        </w:rPr>
        <w:t>Priorita II. Poskytovat kvalitní vzdělávání</w:t>
      </w:r>
    </w:p>
    <w:p w14:paraId="2A07B97A" w14:textId="77777777" w:rsidR="00D0265F" w:rsidRPr="00D0265F" w:rsidRDefault="00D0265F" w:rsidP="00D0265F">
      <w:pPr>
        <w:rPr>
          <w:rFonts w:eastAsia="Times New Roman" w:cstheme="minorHAnsi"/>
          <w:b/>
        </w:rPr>
      </w:pPr>
      <w:r w:rsidRPr="00D0265F">
        <w:rPr>
          <w:rFonts w:eastAsia="Times New Roman" w:cstheme="minorHAnsi"/>
          <w:b/>
        </w:rPr>
        <w:t>Cíl 3.  Zvýšení kvality vzdělávání</w:t>
      </w:r>
    </w:p>
    <w:p w14:paraId="05633AFD" w14:textId="77777777" w:rsidR="00D0265F" w:rsidRPr="001402BF" w:rsidRDefault="00D0265F" w:rsidP="00D0265F">
      <w:pPr>
        <w:rPr>
          <w:rFonts w:eastAsia="Times New Roman" w:cstheme="minorHAnsi"/>
        </w:rPr>
      </w:pPr>
      <w:r w:rsidRPr="001402BF">
        <w:rPr>
          <w:rFonts w:eastAsia="Times New Roman" w:cstheme="minorHAnsi"/>
        </w:rPr>
        <w:t xml:space="preserve">Cíl 3.1 Vytvářet podmínky pro naplňování kurikulární reformy, </w:t>
      </w:r>
      <w:r w:rsidRPr="001402BF">
        <w:rPr>
          <w:rFonts w:cstheme="minorHAnsi"/>
        </w:rPr>
        <w:t>aktualizovat ŠVP, učit dle ŠVP a ne dle učebnic</w:t>
      </w:r>
    </w:p>
    <w:p w14:paraId="4ADAC231"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3.1.1 Vytváření podmínek pro naplňování kurikulární reformy, aktualizovat ŠVP</w:t>
      </w:r>
    </w:p>
    <w:p w14:paraId="4558BA2D"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Cílem opatření je zvýšení kvality vzdělávání vytvářením podmínek pro naplňování kurikulární reformy</w:t>
      </w:r>
    </w:p>
    <w:p w14:paraId="77EB2B28"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13E3A36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1F017D3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Vytváření podmínek pro naplňování kurikulární reformy</w:t>
      </w:r>
    </w:p>
    <w:p w14:paraId="172D810C"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Aktualizovat školní vzdělávací programy</w:t>
      </w:r>
    </w:p>
    <w:p w14:paraId="47BC699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Seznamování nových i stávajících pedagogů se školním vzdělávacím programem a jeho aktualizací</w:t>
      </w:r>
    </w:p>
    <w:p w14:paraId="222AF96E"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Připomenutí cílů vzdělávání, klíčových kompetencí a strategií postupů k dosažení cílů vzdělávání</w:t>
      </w:r>
    </w:p>
    <w:p w14:paraId="65AFC04F" w14:textId="77777777" w:rsidR="00D0265F" w:rsidRPr="00D0265F" w:rsidRDefault="00D0265F" w:rsidP="00D0265F">
      <w:pPr>
        <w:spacing w:before="60" w:after="60" w:line="240" w:lineRule="auto"/>
        <w:ind w:left="3600"/>
        <w:rPr>
          <w:rFonts w:eastAsia="Times New Roman" w:cstheme="minorHAnsi"/>
        </w:rPr>
      </w:pPr>
    </w:p>
    <w:p w14:paraId="22717E4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77053823"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a školských zařízení ve vytváření podmínek pro naplňování kurikulární reformy – utváření klíčových kompetencí žáků, hodnocení žáků, vlastní hodnocení školy, nové metody práce</w:t>
      </w:r>
    </w:p>
    <w:p w14:paraId="1E477D38" w14:textId="7DB0B1E0"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při aktualizaci školních vzdělávacích programů</w:t>
      </w:r>
    </w:p>
    <w:p w14:paraId="7EA4DFD9" w14:textId="77777777" w:rsidR="002745BC" w:rsidRPr="001402BF" w:rsidRDefault="002745BC" w:rsidP="002745BC">
      <w:pPr>
        <w:spacing w:before="60" w:after="60" w:line="240" w:lineRule="auto"/>
        <w:contextualSpacing/>
        <w:rPr>
          <w:rFonts w:eastAsia="Times New Roman" w:cstheme="minorHAnsi"/>
        </w:rPr>
      </w:pPr>
    </w:p>
    <w:p w14:paraId="379B9367"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3.1.2 Učit dle ŠVP ZV a ne dle učebnic</w:t>
      </w:r>
    </w:p>
    <w:p w14:paraId="6672A9E3"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Cílem opatření je odbourání přetěžování žáků nadbytečnými informacemi, které učebnice obsahují</w:t>
      </w:r>
    </w:p>
    <w:p w14:paraId="57EC50A4"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1FDE81FD"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362D9BA8"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Plnění kódovaných očekávaných výstupů hodnotit podle indikátorů</w:t>
      </w:r>
    </w:p>
    <w:p w14:paraId="0EB94038" w14:textId="56FD0ADD"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Při vzdělávání všech žáků zařazovat průřezová témata</w:t>
      </w:r>
    </w:p>
    <w:p w14:paraId="73E1630E"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Vybavit všechny žáky souborem klíčových kompetencí na úrovni, která je pro ně dosažitelná</w:t>
      </w:r>
    </w:p>
    <w:p w14:paraId="28A21190"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Dosahování cílů vzdělávání hodnotit pomocí formativního hodnocení</w:t>
      </w:r>
    </w:p>
    <w:p w14:paraId="6C88965B"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 xml:space="preserve">Plnění cílů vzdělávání dle RVP ZV uvádět ve výročních zprávách </w:t>
      </w:r>
    </w:p>
    <w:p w14:paraId="4EFD011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5B20B0A4"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při hodnocení dosahování očekávaných výstupů</w:t>
      </w:r>
    </w:p>
    <w:p w14:paraId="10256E21"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při vlastním hodnocení školy v oblasti realizace ŠVP</w:t>
      </w:r>
    </w:p>
    <w:p w14:paraId="3A8E83E8" w14:textId="77777777" w:rsidR="00D0265F" w:rsidRPr="00D0265F" w:rsidRDefault="00D0265F" w:rsidP="00D0265F">
      <w:pPr>
        <w:spacing w:before="60" w:after="60" w:line="240" w:lineRule="auto"/>
        <w:rPr>
          <w:rFonts w:eastAsia="Times New Roman" w:cstheme="minorHAnsi"/>
        </w:rPr>
      </w:pPr>
    </w:p>
    <w:p w14:paraId="08673B6B" w14:textId="77777777" w:rsidR="00D0265F" w:rsidRPr="00D0265F" w:rsidRDefault="00D0265F" w:rsidP="00D0265F">
      <w:pPr>
        <w:rPr>
          <w:rFonts w:eastAsia="Times New Roman" w:cstheme="minorHAnsi"/>
          <w:color w:val="231F20"/>
        </w:rPr>
      </w:pPr>
      <w:r w:rsidRPr="00D0265F">
        <w:rPr>
          <w:rFonts w:eastAsia="Times New Roman" w:cstheme="minorHAnsi"/>
        </w:rPr>
        <w:t>Cíl 3.2 Podporovat nové metody a formy vzdělávání žáků</w:t>
      </w:r>
    </w:p>
    <w:p w14:paraId="7B5F2D11"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3.2.1 Podpora nových metod a forem vzdělávání žáků</w:t>
      </w:r>
    </w:p>
    <w:p w14:paraId="0D50E408" w14:textId="46C500B2"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kvality vzdělávání podporou nových metod a forem vzdělávání žáků. Dále zvýšení úrovně vzdělání žáků, zejména v předmětech matematika, český jazyk, občanská výchova a dějepis i</w:t>
      </w:r>
      <w:r w:rsidR="003B0BB8">
        <w:rPr>
          <w:rFonts w:eastAsia="Times New Roman" w:cstheme="minorHAnsi"/>
        </w:rPr>
        <w:t> </w:t>
      </w:r>
      <w:r w:rsidRPr="00D0265F">
        <w:rPr>
          <w:rFonts w:eastAsia="Times New Roman" w:cstheme="minorHAnsi"/>
        </w:rPr>
        <w:t>v</w:t>
      </w:r>
      <w:r w:rsidR="003B0BB8">
        <w:rPr>
          <w:rFonts w:eastAsia="Times New Roman" w:cstheme="minorHAnsi"/>
        </w:rPr>
        <w:t> </w:t>
      </w:r>
      <w:r w:rsidRPr="00D0265F">
        <w:rPr>
          <w:rFonts w:eastAsia="Times New Roman" w:cstheme="minorHAnsi"/>
        </w:rPr>
        <w:t>oblasti přírodních věd. Zvýšení kompetencí učitelů těchto předmětů. Podpora vyučování regionální literatury a historie za využití moderních technologií, resp. mobilních aplikací. Kulturní povědomí dětí a mládeže o</w:t>
      </w:r>
      <w:r w:rsidR="003B0BB8">
        <w:rPr>
          <w:rFonts w:eastAsia="Times New Roman" w:cstheme="minorHAnsi"/>
        </w:rPr>
        <w:t> </w:t>
      </w:r>
      <w:r w:rsidRPr="00D0265F">
        <w:rPr>
          <w:rFonts w:eastAsia="Times New Roman" w:cstheme="minorHAnsi"/>
        </w:rPr>
        <w:t>oblasti, v níž žijí. Psychomotorická praxe orientace v terénu. Vyhledávání informací, jejich kritická komparace.</w:t>
      </w:r>
    </w:p>
    <w:p w14:paraId="7348CE4F"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B1FB0D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19D144B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Podpora nových metod a forem vzdělávání žáků (např. Hejného matematika, Comenia script, kritické myšlení, etická výchova...)</w:t>
      </w:r>
    </w:p>
    <w:p w14:paraId="0C46C574" w14:textId="77777777" w:rsidR="00D0265F" w:rsidRPr="00D0265F" w:rsidRDefault="00D0265F" w:rsidP="00D0265F">
      <w:pPr>
        <w:spacing w:before="60" w:after="60" w:line="240" w:lineRule="auto"/>
        <w:ind w:left="3600"/>
        <w:rPr>
          <w:rFonts w:eastAsia="Times New Roman" w:cstheme="minorHAnsi"/>
        </w:rPr>
      </w:pPr>
    </w:p>
    <w:p w14:paraId="1211AEDD"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4B6DFED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podpoře nových metod a forem vzdělávání žáků</w:t>
      </w:r>
    </w:p>
    <w:p w14:paraId="55D684E7" w14:textId="563289DF" w:rsidR="00D0265F" w:rsidRPr="00D0265F" w:rsidRDefault="00D0265F" w:rsidP="00D0265F">
      <w:pPr>
        <w:numPr>
          <w:ilvl w:val="5"/>
          <w:numId w:val="2"/>
        </w:numPr>
        <w:spacing w:before="60" w:after="60" w:line="240" w:lineRule="auto"/>
        <w:ind w:hanging="360"/>
        <w:contextualSpacing/>
        <w:rPr>
          <w:rFonts w:eastAsia="Times New Roman" w:cstheme="minorHAnsi"/>
          <w:b/>
        </w:rPr>
      </w:pPr>
      <w:r w:rsidRPr="00D0265F">
        <w:rPr>
          <w:rFonts w:eastAsia="Times New Roman" w:cstheme="minorHAnsi"/>
        </w:rPr>
        <w:t>Podpora projektů spolupráce škol, knihoven a</w:t>
      </w:r>
      <w:r w:rsidR="003B0BB8">
        <w:rPr>
          <w:rFonts w:eastAsia="Times New Roman" w:cstheme="minorHAnsi"/>
        </w:rPr>
        <w:t> </w:t>
      </w:r>
      <w:r w:rsidRPr="00D0265F">
        <w:rPr>
          <w:rFonts w:eastAsia="Times New Roman" w:cstheme="minorHAnsi"/>
        </w:rPr>
        <w:t>dalších organizací působících ve vzdělávání.</w:t>
      </w:r>
    </w:p>
    <w:p w14:paraId="21B562FE" w14:textId="77777777" w:rsidR="00D0265F" w:rsidRPr="00D0265F" w:rsidRDefault="00D0265F" w:rsidP="00D0265F">
      <w:pPr>
        <w:spacing w:before="60" w:after="60" w:line="240" w:lineRule="auto"/>
        <w:ind w:left="4320"/>
        <w:contextualSpacing/>
        <w:rPr>
          <w:rFonts w:eastAsia="Times New Roman" w:cstheme="minorHAnsi"/>
          <w:b/>
        </w:rPr>
      </w:pPr>
    </w:p>
    <w:p w14:paraId="46A37248" w14:textId="77777777" w:rsidR="00D0265F" w:rsidRPr="00D0265F" w:rsidRDefault="00D0265F" w:rsidP="00D0265F">
      <w:pPr>
        <w:rPr>
          <w:rFonts w:eastAsia="Times New Roman" w:cstheme="minorHAnsi"/>
        </w:rPr>
      </w:pPr>
      <w:r w:rsidRPr="00D0265F">
        <w:rPr>
          <w:rFonts w:eastAsia="Times New Roman" w:cstheme="minorHAnsi"/>
        </w:rPr>
        <w:t>Cíl 3.3 Uplatňovat ve všech ročnících kooperativní a projektové vyučování žáků, komunitní kruhy</w:t>
      </w:r>
    </w:p>
    <w:p w14:paraId="0763FCFE"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3.3.1 Uplatnění kooperativního a projektového vyučování žáků</w:t>
      </w:r>
    </w:p>
    <w:p w14:paraId="21ED3EAB"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kvality výuky uplatněním kooperativního a projektového vyučování žáků a komunitních kruhů ve všech ročnících základní školy</w:t>
      </w:r>
    </w:p>
    <w:p w14:paraId="2589E7E9"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6929B8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31665C1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bookmarkStart w:id="64" w:name="_5ibtat4jc790" w:colFirst="0" w:colLast="0"/>
      <w:bookmarkEnd w:id="64"/>
      <w:r w:rsidRPr="00D0265F">
        <w:rPr>
          <w:rFonts w:eastAsia="Times New Roman" w:cstheme="minorHAnsi"/>
        </w:rPr>
        <w:t>Uplatnění kooperativního a projektového vyučování žáků ve všech ročnících</w:t>
      </w:r>
    </w:p>
    <w:p w14:paraId="3EE8DA5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Využívání komunitních kruhů </w:t>
      </w:r>
    </w:p>
    <w:p w14:paraId="060C3317" w14:textId="77777777" w:rsidR="00D0265F" w:rsidRPr="00D0265F" w:rsidRDefault="00D0265F" w:rsidP="00D0265F">
      <w:pPr>
        <w:spacing w:before="60" w:after="60" w:line="240" w:lineRule="auto"/>
        <w:ind w:left="3600"/>
        <w:rPr>
          <w:rFonts w:eastAsia="Times New Roman" w:cstheme="minorHAnsi"/>
        </w:rPr>
      </w:pPr>
    </w:p>
    <w:p w14:paraId="1D10AEC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240DF5B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v uplatnění kooperativního a projektového vyučování žáků ve všech ročnících</w:t>
      </w:r>
    </w:p>
    <w:p w14:paraId="33D62909" w14:textId="77777777" w:rsidR="00D0265F" w:rsidRPr="00D0265F" w:rsidRDefault="00D0265F" w:rsidP="00D0265F">
      <w:pPr>
        <w:rPr>
          <w:rFonts w:eastAsia="Times New Roman" w:cstheme="minorHAnsi"/>
        </w:rPr>
      </w:pPr>
      <w:r w:rsidRPr="00D0265F">
        <w:rPr>
          <w:rFonts w:eastAsia="Times New Roman" w:cstheme="minorHAnsi"/>
        </w:rPr>
        <w:t xml:space="preserve">Cíl 3.4 Provádět vlastní hodnocení školy </w:t>
      </w:r>
    </w:p>
    <w:p w14:paraId="39F0FB30"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3.4.1 Provádět vlastního hodnocení školy a školského zařízení</w:t>
      </w:r>
    </w:p>
    <w:p w14:paraId="6CE12DC3"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výsledků vzdělávání prováděním vlastního hodnocení školy nebo školského zařízení</w:t>
      </w:r>
    </w:p>
    <w:p w14:paraId="15A57D11"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8BBA5F5"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21DA64FF"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bookmarkStart w:id="65" w:name="_a03bsus2p25f" w:colFirst="0" w:colLast="0"/>
      <w:bookmarkEnd w:id="65"/>
      <w:r w:rsidRPr="001402BF">
        <w:rPr>
          <w:rFonts w:eastAsia="Times New Roman" w:cstheme="minorHAnsi"/>
        </w:rPr>
        <w:t>Provádění vlastního hodnocení školy</w:t>
      </w:r>
    </w:p>
    <w:p w14:paraId="52615EEE" w14:textId="189359DB"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Využití kritérií České školní inspekce pro vlastní hodnocení </w:t>
      </w:r>
      <w:r w:rsidR="00DE321A" w:rsidRPr="00D0265F">
        <w:rPr>
          <w:rFonts w:eastAsia="Times New Roman" w:cstheme="minorHAnsi"/>
        </w:rPr>
        <w:t>školy – Kvalitní</w:t>
      </w:r>
      <w:r w:rsidRPr="00D0265F">
        <w:rPr>
          <w:rFonts w:eastAsia="Times New Roman" w:cstheme="minorHAnsi"/>
        </w:rPr>
        <w:t xml:space="preserve"> škola</w:t>
      </w:r>
    </w:p>
    <w:p w14:paraId="7C83B78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Využití elektronických nástrojů pro vlastní hodnocení školy</w:t>
      </w:r>
    </w:p>
    <w:p w14:paraId="6425E6C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Zapojení širší komunity do vlastního hodnocení školy</w:t>
      </w:r>
    </w:p>
    <w:p w14:paraId="1D12530E" w14:textId="77777777" w:rsidR="00D0265F" w:rsidRPr="00D0265F" w:rsidRDefault="00D0265F" w:rsidP="00D0265F">
      <w:pPr>
        <w:spacing w:before="60" w:after="60" w:line="240" w:lineRule="auto"/>
        <w:ind w:left="2880"/>
        <w:rPr>
          <w:rFonts w:eastAsia="Times New Roman" w:cstheme="minorHAnsi"/>
        </w:rPr>
      </w:pPr>
    </w:p>
    <w:p w14:paraId="63090ADD" w14:textId="77777777" w:rsidR="00D0265F" w:rsidRPr="00D0265F" w:rsidRDefault="00D0265F" w:rsidP="00D0265F">
      <w:pPr>
        <w:rPr>
          <w:rFonts w:eastAsia="Times New Roman" w:cstheme="minorHAnsi"/>
        </w:rPr>
      </w:pPr>
      <w:r w:rsidRPr="00D0265F">
        <w:rPr>
          <w:rFonts w:eastAsia="Times New Roman" w:cstheme="minorHAnsi"/>
        </w:rPr>
        <w:t xml:space="preserve">Cíl 3.5 V hodnocení žáků využívat formativního hodnocení </w:t>
      </w:r>
    </w:p>
    <w:p w14:paraId="6CF2A4C3"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3.5.1 Využívání formativního hodnocení žáků</w:t>
      </w:r>
    </w:p>
    <w:p w14:paraId="33A7BCEF"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dosáhnout efektivnějšího vzdělávání žáků využitím jejich formativního hodnocení</w:t>
      </w:r>
    </w:p>
    <w:p w14:paraId="4507EC79"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C07BB04"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2F9E793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Využívání formativního hodnocení žáků</w:t>
      </w:r>
    </w:p>
    <w:p w14:paraId="6D9D4157" w14:textId="77777777" w:rsidR="00D0265F" w:rsidRPr="00D0265F" w:rsidRDefault="00D0265F" w:rsidP="00D0265F">
      <w:pPr>
        <w:spacing w:before="60" w:after="60" w:line="240" w:lineRule="auto"/>
        <w:ind w:left="3600"/>
        <w:rPr>
          <w:rFonts w:eastAsia="Times New Roman" w:cstheme="minorHAnsi"/>
        </w:rPr>
      </w:pPr>
    </w:p>
    <w:p w14:paraId="44E0AB4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7A189D2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uplatnění využívání formativního hodnocení</w:t>
      </w:r>
    </w:p>
    <w:p w14:paraId="15A86BDA" w14:textId="77777777" w:rsidR="00D0265F" w:rsidRPr="00D0265F" w:rsidRDefault="00D0265F" w:rsidP="00D0265F">
      <w:pPr>
        <w:rPr>
          <w:rFonts w:eastAsia="Times New Roman" w:cstheme="minorHAnsi"/>
          <w:b/>
        </w:rPr>
      </w:pPr>
    </w:p>
    <w:p w14:paraId="793E50C6" w14:textId="77777777" w:rsidR="00D0265F" w:rsidRPr="00D0265F" w:rsidRDefault="00D0265F" w:rsidP="00D0265F">
      <w:pPr>
        <w:rPr>
          <w:rFonts w:eastAsia="Times New Roman" w:cstheme="minorHAnsi"/>
        </w:rPr>
      </w:pPr>
      <w:r w:rsidRPr="00D0265F">
        <w:rPr>
          <w:rFonts w:eastAsia="Times New Roman" w:cstheme="minorHAnsi"/>
        </w:rPr>
        <w:t xml:space="preserve">Cíl 3.6 Vytvářet podmínky pro vzdělávání nadaných a mimořádně nadaných žáků, zadávat speciální úkoly pro nadané a mimořádně nadané žáky </w:t>
      </w:r>
    </w:p>
    <w:p w14:paraId="66ADC02D"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3.6.1 Vytváření podmínek pro vzdělávání nadaných žáků</w:t>
      </w:r>
    </w:p>
    <w:p w14:paraId="32B26F1E"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využití potenciálu nadaných a mimořádně nadaných žáků tím, že se jim budou vytvářet podmínky, které umožní jejich vzdělávání, včetně zajištění speciálních úkolů pro ně</w:t>
      </w:r>
    </w:p>
    <w:p w14:paraId="025D938A"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AF1CD1A"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0956529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bookmarkStart w:id="66" w:name="_66vzoi84yanu" w:colFirst="0" w:colLast="0"/>
      <w:bookmarkEnd w:id="66"/>
      <w:r w:rsidRPr="00D0265F">
        <w:rPr>
          <w:rFonts w:eastAsia="Times New Roman" w:cstheme="minorHAnsi"/>
        </w:rPr>
        <w:t>Vytváření podmínek pro vzdělávání nadaných a mimořádně nadaných žáků</w:t>
      </w:r>
    </w:p>
    <w:p w14:paraId="4FAB23CD"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Zadávat speciální úkoly pro nadané a mimořádně nadané žáky</w:t>
      </w:r>
    </w:p>
    <w:p w14:paraId="73894B1B" w14:textId="77777777" w:rsidR="00D0265F" w:rsidRPr="00D0265F" w:rsidRDefault="00D0265F" w:rsidP="00D0265F">
      <w:pPr>
        <w:spacing w:before="60" w:after="60" w:line="240" w:lineRule="auto"/>
        <w:ind w:left="3600"/>
        <w:rPr>
          <w:rFonts w:eastAsia="Times New Roman" w:cstheme="minorHAnsi"/>
        </w:rPr>
      </w:pPr>
    </w:p>
    <w:p w14:paraId="751350A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01091A3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ve vytváření podmínek pro vzdělávání nadaných a mimořádně nadaných žáků</w:t>
      </w:r>
    </w:p>
    <w:p w14:paraId="553F6ED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Spolupráce škol s dalšími vzdělávacími institucemi </w:t>
      </w:r>
    </w:p>
    <w:p w14:paraId="7D8C3D8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Spolupráce škol s dalšími místními organizacemi </w:t>
      </w:r>
    </w:p>
    <w:p w14:paraId="0820EF9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s podniky a zaměstnavateli v kraji</w:t>
      </w:r>
    </w:p>
    <w:p w14:paraId="72940011" w14:textId="77777777" w:rsidR="00D0265F" w:rsidRPr="00D0265F" w:rsidRDefault="00D0265F" w:rsidP="00D0265F">
      <w:pPr>
        <w:rPr>
          <w:rFonts w:eastAsia="Times New Roman" w:cstheme="minorHAnsi"/>
          <w:b/>
        </w:rPr>
      </w:pPr>
    </w:p>
    <w:p w14:paraId="32D37D52" w14:textId="77777777" w:rsidR="00D0265F" w:rsidRPr="00D0265F" w:rsidRDefault="00D0265F" w:rsidP="00D0265F">
      <w:pPr>
        <w:rPr>
          <w:rFonts w:eastAsia="Times New Roman" w:cstheme="minorHAnsi"/>
        </w:rPr>
      </w:pPr>
      <w:r w:rsidRPr="00D0265F">
        <w:rPr>
          <w:rFonts w:eastAsia="Times New Roman" w:cstheme="minorHAnsi"/>
        </w:rPr>
        <w:t xml:space="preserve">Cíl 3.7 Poskytovat kariérové poradenství pro žáky </w:t>
      </w:r>
    </w:p>
    <w:p w14:paraId="767B710D"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3.7.1 Poskytování kariérového poradenství pro žáky</w:t>
      </w:r>
    </w:p>
    <w:p w14:paraId="78ACFDC0"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zvýšit možnosti budoucího profesního uplatnění žáků poskytováním kariérového poradenství pro žáky</w:t>
      </w:r>
    </w:p>
    <w:p w14:paraId="1F8F9CAC"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637A37F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62C1010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Zajistit poskytování kariérového poradenství pro žáky</w:t>
      </w:r>
    </w:p>
    <w:p w14:paraId="21503EC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Exkurze do podniků a firem v regionu ORP Turnov a Libereckého kraje </w:t>
      </w:r>
    </w:p>
    <w:p w14:paraId="1E855A1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Projektové dny zaměřené na kariérové poradenství</w:t>
      </w:r>
    </w:p>
    <w:p w14:paraId="7CDD2F17" w14:textId="77777777" w:rsidR="00D0265F" w:rsidRPr="00D0265F" w:rsidRDefault="00D0265F" w:rsidP="00D0265F">
      <w:pPr>
        <w:spacing w:before="60" w:after="60" w:line="240" w:lineRule="auto"/>
        <w:ind w:left="3600"/>
        <w:rPr>
          <w:rFonts w:eastAsia="Times New Roman" w:cstheme="minorHAnsi"/>
        </w:rPr>
      </w:pPr>
    </w:p>
    <w:p w14:paraId="4C647B4B"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45DAC27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zajištění poskytování kariérového poradenství pro žáky</w:t>
      </w:r>
    </w:p>
    <w:p w14:paraId="746411DE"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základních a středních škol</w:t>
      </w:r>
    </w:p>
    <w:p w14:paraId="3E0E776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s podniky, firmami a zaměstnavateli v kraji</w:t>
      </w:r>
    </w:p>
    <w:p w14:paraId="4C07405F" w14:textId="77777777" w:rsidR="00D0265F" w:rsidRPr="00D0265F" w:rsidRDefault="00D0265F" w:rsidP="00D0265F">
      <w:pPr>
        <w:rPr>
          <w:rFonts w:eastAsia="Times New Roman" w:cstheme="minorHAnsi"/>
          <w:b/>
        </w:rPr>
      </w:pPr>
    </w:p>
    <w:p w14:paraId="4D3D5ED1" w14:textId="77777777" w:rsidR="00D0265F" w:rsidRPr="00D0265F" w:rsidRDefault="00D0265F" w:rsidP="00D0265F">
      <w:pPr>
        <w:rPr>
          <w:rFonts w:eastAsia="Times New Roman" w:cstheme="minorHAnsi"/>
        </w:rPr>
      </w:pPr>
      <w:r w:rsidRPr="00D0265F">
        <w:rPr>
          <w:rFonts w:eastAsia="Times New Roman" w:cstheme="minorHAnsi"/>
        </w:rPr>
        <w:t xml:space="preserve">Cíl 3.8 Provádět vzájemné hospitace mezi učiteli </w:t>
      </w:r>
    </w:p>
    <w:p w14:paraId="466B5DC1"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3.8.1 Provádění vzájemných hospitací mezi učiteli</w:t>
      </w:r>
    </w:p>
    <w:p w14:paraId="1FF8892F"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kvality výuky a profesního rozvoje pedagogů prováděním vzájemných hospitací mezi učiteli</w:t>
      </w:r>
    </w:p>
    <w:p w14:paraId="1CB3A246"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26514D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6ADE86C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Zajistit provádění vzájemných hospitací mezi učiteli</w:t>
      </w:r>
    </w:p>
    <w:p w14:paraId="75E4687C" w14:textId="77777777" w:rsidR="00D0265F" w:rsidRPr="00D0265F" w:rsidRDefault="00D0265F" w:rsidP="00D0265F">
      <w:pPr>
        <w:spacing w:before="60" w:after="60" w:line="240" w:lineRule="auto"/>
        <w:ind w:left="3600"/>
        <w:rPr>
          <w:rFonts w:eastAsia="Times New Roman" w:cstheme="minorHAnsi"/>
        </w:rPr>
      </w:pPr>
    </w:p>
    <w:p w14:paraId="56895D40"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6ECB31F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zajištění provádění vzájemných hospitací mezi učiteli</w:t>
      </w:r>
    </w:p>
    <w:p w14:paraId="0449E400" w14:textId="77777777" w:rsidR="00D0265F" w:rsidRPr="00D0265F" w:rsidRDefault="00D0265F" w:rsidP="00D0265F">
      <w:pPr>
        <w:rPr>
          <w:rFonts w:eastAsia="Times New Roman" w:cstheme="minorHAnsi"/>
          <w:b/>
        </w:rPr>
      </w:pPr>
    </w:p>
    <w:p w14:paraId="21BC77E5" w14:textId="77777777" w:rsidR="00D0265F" w:rsidRPr="00D0265F" w:rsidRDefault="00D0265F" w:rsidP="00D0265F">
      <w:pPr>
        <w:rPr>
          <w:rFonts w:eastAsia="Times New Roman" w:cstheme="minorHAnsi"/>
        </w:rPr>
      </w:pPr>
      <w:r w:rsidRPr="00D0265F">
        <w:rPr>
          <w:rFonts w:eastAsia="Times New Roman" w:cstheme="minorHAnsi"/>
        </w:rPr>
        <w:t xml:space="preserve">Cíl 3.9 Prohlubovat vzájemnou spolupráci mezi školami, síťování škol – výměna zkušeností, dokumentů </w:t>
      </w:r>
    </w:p>
    <w:p w14:paraId="56503FE4"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3.9.1 Prohlubování vzájemné spolupráce mezi školami, síťování škol – výměna zkušeností</w:t>
      </w:r>
    </w:p>
    <w:p w14:paraId="5FAFF467"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kvality vzdělávání a profesního rozvoje pedagogických pracovníků prohlubováním vzájemné spolupráce a síťováním škol formou výměny zkušeností a dokumentů</w:t>
      </w:r>
    </w:p>
    <w:p w14:paraId="7C4006CE"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F52028C"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48389C7C"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Prohlubování vzájemné spolupráce mezi školami a síťování škol formou výměny zkušeností a sdílení dokumentů</w:t>
      </w:r>
    </w:p>
    <w:p w14:paraId="3ED822E7" w14:textId="6BE02532" w:rsidR="00D0265F" w:rsidRDefault="00D0265F" w:rsidP="00D0265F">
      <w:pPr>
        <w:rPr>
          <w:rFonts w:eastAsia="Times New Roman" w:cstheme="minorHAnsi"/>
          <w:b/>
        </w:rPr>
      </w:pPr>
    </w:p>
    <w:p w14:paraId="04BFDA4E" w14:textId="77777777" w:rsidR="00D0265F" w:rsidRPr="00D0265F" w:rsidRDefault="00D0265F" w:rsidP="00D0265F">
      <w:pPr>
        <w:rPr>
          <w:rFonts w:eastAsia="Times New Roman" w:cstheme="minorHAnsi"/>
        </w:rPr>
      </w:pPr>
      <w:r w:rsidRPr="00D0265F">
        <w:rPr>
          <w:rFonts w:eastAsia="Times New Roman" w:cstheme="minorHAnsi"/>
        </w:rPr>
        <w:t xml:space="preserve">Cíl 3.10 Provádět systematické hodnocení pedagogických pracovníků </w:t>
      </w:r>
    </w:p>
    <w:p w14:paraId="4F268268"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3.10.1 Provádění systematického hodnocení pedagogických pracovníků</w:t>
      </w:r>
    </w:p>
    <w:p w14:paraId="13659FBC"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výsledků vzdělávání a kvalifikace pedagogů prováděním systematického hodnocení pedagogických pracovníků</w:t>
      </w:r>
    </w:p>
    <w:p w14:paraId="3CAD9B81"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6B338425"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326168F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Zajistit provádění systematického hodnocení pedagogických pracovníků</w:t>
      </w:r>
    </w:p>
    <w:p w14:paraId="5E03B5CC" w14:textId="77777777" w:rsidR="00D0265F" w:rsidRPr="00D0265F" w:rsidRDefault="00D0265F" w:rsidP="00D0265F">
      <w:pPr>
        <w:spacing w:before="60" w:after="60" w:line="240" w:lineRule="auto"/>
        <w:ind w:left="3600"/>
        <w:rPr>
          <w:rFonts w:eastAsia="Times New Roman" w:cstheme="minorHAnsi"/>
        </w:rPr>
      </w:pPr>
    </w:p>
    <w:p w14:paraId="4F62418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0779B46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zajištění provádění systematického hodnocení pedagogických pracovníků</w:t>
      </w:r>
    </w:p>
    <w:p w14:paraId="6309FE99" w14:textId="77777777" w:rsidR="00D0265F" w:rsidRPr="00D0265F" w:rsidRDefault="00D0265F" w:rsidP="00D0265F">
      <w:pPr>
        <w:rPr>
          <w:rFonts w:eastAsia="Times New Roman" w:cstheme="minorHAnsi"/>
        </w:rPr>
      </w:pPr>
    </w:p>
    <w:p w14:paraId="11791C1C" w14:textId="77777777" w:rsidR="00D0265F" w:rsidRPr="001402BF" w:rsidRDefault="00D0265F" w:rsidP="00D0265F">
      <w:pPr>
        <w:rPr>
          <w:rFonts w:eastAsia="Times New Roman" w:cstheme="minorHAnsi"/>
        </w:rPr>
      </w:pPr>
      <w:r w:rsidRPr="001402BF">
        <w:rPr>
          <w:rFonts w:eastAsia="Times New Roman" w:cstheme="minorHAnsi"/>
        </w:rPr>
        <w:t>Cíl 3.11 Vytvářet příznivé klima školy, aby žáci chodili do školy rádi, rozvíjet welbeing</w:t>
      </w:r>
    </w:p>
    <w:p w14:paraId="6E38208E"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3.11.1 Vytváření příznivého klimatu školy, rozvíjet wellbeing</w:t>
      </w:r>
    </w:p>
    <w:p w14:paraId="7A45E53D"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 xml:space="preserve">Cílem opatření je dosažení stavu, kdy žáci mají ke škole kladný vztah a rádi do ní chodí díky vytváření příznivého klimatu školy </w:t>
      </w:r>
    </w:p>
    <w:p w14:paraId="66784686"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2F367C24" w14:textId="77777777" w:rsidR="00D0265F" w:rsidRPr="001402BF" w:rsidRDefault="00D0265F" w:rsidP="00D0265F">
      <w:pPr>
        <w:numPr>
          <w:ilvl w:val="4"/>
          <w:numId w:val="2"/>
        </w:numPr>
        <w:spacing w:before="60" w:after="60" w:line="240" w:lineRule="auto"/>
        <w:ind w:hanging="360"/>
        <w:contextualSpacing/>
        <w:rPr>
          <w:rFonts w:eastAsia="Times New Roman" w:cstheme="minorHAnsi"/>
        </w:rPr>
      </w:pPr>
      <w:r w:rsidRPr="001402BF">
        <w:rPr>
          <w:rFonts w:eastAsia="Times New Roman" w:cstheme="minorHAnsi"/>
        </w:rPr>
        <w:t>Aktivity jednotlivých škol a školských zařízení</w:t>
      </w:r>
    </w:p>
    <w:p w14:paraId="58453569"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Zajistit vytváření příznivého klimatu školy</w:t>
      </w:r>
    </w:p>
    <w:p w14:paraId="721EF028"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Zapojení žáků do života školy - činnost školních parlamentů</w:t>
      </w:r>
    </w:p>
    <w:p w14:paraId="27F027C4"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Vytvářet podmínky pro wellbeing</w:t>
      </w:r>
    </w:p>
    <w:p w14:paraId="43326025" w14:textId="77777777" w:rsidR="00D0265F" w:rsidRPr="001402BF" w:rsidRDefault="00D0265F" w:rsidP="00D0265F">
      <w:pPr>
        <w:spacing w:before="60" w:after="60" w:line="240" w:lineRule="auto"/>
        <w:ind w:left="4320"/>
        <w:contextualSpacing/>
        <w:rPr>
          <w:rFonts w:eastAsia="Times New Roman" w:cstheme="minorHAnsi"/>
        </w:rPr>
      </w:pPr>
    </w:p>
    <w:p w14:paraId="7E9F5264"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4128B63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Podpora činnosti společného městského Parlamentu mládeže města Turnova</w:t>
      </w:r>
    </w:p>
    <w:p w14:paraId="51E27D58" w14:textId="77777777" w:rsidR="00D0265F" w:rsidRPr="00D0265F" w:rsidRDefault="00D0265F" w:rsidP="00D0265F">
      <w:pPr>
        <w:spacing w:before="60" w:after="60" w:line="240" w:lineRule="auto"/>
        <w:ind w:left="2880"/>
        <w:rPr>
          <w:rFonts w:eastAsia="Times New Roman" w:cstheme="minorHAnsi"/>
        </w:rPr>
      </w:pPr>
    </w:p>
    <w:p w14:paraId="78EF895C" w14:textId="77777777" w:rsidR="00D0265F" w:rsidRPr="00D0265F" w:rsidRDefault="00D0265F" w:rsidP="00D0265F">
      <w:pPr>
        <w:rPr>
          <w:rFonts w:eastAsia="Times New Roman" w:cstheme="minorHAnsi"/>
        </w:rPr>
      </w:pPr>
      <w:r w:rsidRPr="00D0265F">
        <w:rPr>
          <w:rFonts w:eastAsia="Times New Roman" w:cstheme="minorHAnsi"/>
        </w:rPr>
        <w:t xml:space="preserve">Cíl 3.12 Zpracovávat a aktualizovat plány primární prevence </w:t>
      </w:r>
    </w:p>
    <w:p w14:paraId="187579F2"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3.12.1 Vytváření a aktualizace plánů primární prevence</w:t>
      </w:r>
    </w:p>
    <w:p w14:paraId="6DD40590"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zlepšit prostředí školy a školských zařízení tvorbou a pravidelnou aktualizací plánů primární prevence</w:t>
      </w:r>
    </w:p>
    <w:p w14:paraId="79E65E8B"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15C5F6C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6699FD7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Vytvoření plánů primární prevence na školách</w:t>
      </w:r>
    </w:p>
    <w:p w14:paraId="3C9EE7F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Pravidelná aktualizace plánů primární prevence na školách</w:t>
      </w:r>
    </w:p>
    <w:p w14:paraId="3736187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315490D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ve vytvoření a pravidelné aktualizaci plánů primární prevence na školách</w:t>
      </w:r>
    </w:p>
    <w:p w14:paraId="1445C0F5" w14:textId="35E0D1CE" w:rsidR="00D0265F" w:rsidRDefault="00D0265F" w:rsidP="00D0265F">
      <w:pPr>
        <w:rPr>
          <w:rFonts w:eastAsia="Times New Roman" w:cstheme="minorHAnsi"/>
          <w:b/>
        </w:rPr>
      </w:pPr>
    </w:p>
    <w:p w14:paraId="0CDDA23B" w14:textId="3202FCE4" w:rsidR="001402BF" w:rsidRDefault="001402BF" w:rsidP="00D0265F">
      <w:pPr>
        <w:rPr>
          <w:rFonts w:eastAsia="Times New Roman" w:cstheme="minorHAnsi"/>
          <w:b/>
        </w:rPr>
      </w:pPr>
    </w:p>
    <w:p w14:paraId="37AC95FD" w14:textId="77777777" w:rsidR="008034BB" w:rsidRPr="00D0265F" w:rsidRDefault="008034BB" w:rsidP="00D0265F">
      <w:pPr>
        <w:rPr>
          <w:rFonts w:eastAsia="Times New Roman" w:cstheme="minorHAnsi"/>
          <w:b/>
        </w:rPr>
      </w:pPr>
    </w:p>
    <w:p w14:paraId="53082E9A" w14:textId="77777777" w:rsidR="00D0265F" w:rsidRPr="00D0265F" w:rsidRDefault="00D0265F" w:rsidP="00D0265F">
      <w:pPr>
        <w:rPr>
          <w:rFonts w:eastAsia="Times New Roman" w:cstheme="minorHAnsi"/>
        </w:rPr>
      </w:pPr>
      <w:r w:rsidRPr="00D0265F">
        <w:rPr>
          <w:rFonts w:eastAsia="Times New Roman" w:cstheme="minorHAnsi"/>
        </w:rPr>
        <w:t>Cíl 3.13 Aktualizovat a doplňovat školní řády</w:t>
      </w:r>
    </w:p>
    <w:p w14:paraId="7BF09B3D"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3.13.1 Aktualizace a doplnění školních řádů</w:t>
      </w:r>
    </w:p>
    <w:p w14:paraId="5880766F"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zlepšit prostředí školy aktualizací a doplněním školních řádů</w:t>
      </w:r>
    </w:p>
    <w:p w14:paraId="534C6327"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484BF69"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p>
    <w:p w14:paraId="63AFFCB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Pravidelná aktualizace a doplnění školních řádů</w:t>
      </w:r>
    </w:p>
    <w:p w14:paraId="717F66C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Do úpravy školních řádů zapojit rodiče a žáky</w:t>
      </w:r>
    </w:p>
    <w:p w14:paraId="3F95C544" w14:textId="77777777" w:rsidR="00D0265F" w:rsidRPr="00D0265F" w:rsidRDefault="00D0265F" w:rsidP="00D0265F">
      <w:pPr>
        <w:spacing w:before="60" w:after="60" w:line="240" w:lineRule="auto"/>
        <w:ind w:left="3600"/>
        <w:rPr>
          <w:rFonts w:eastAsia="Times New Roman" w:cstheme="minorHAnsi"/>
        </w:rPr>
      </w:pPr>
    </w:p>
    <w:p w14:paraId="6FBDA2BC"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5918E8C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v pravidelné aktualizaci a doplnění školních řádů</w:t>
      </w:r>
    </w:p>
    <w:p w14:paraId="1A9AB086" w14:textId="77777777" w:rsidR="00D0265F" w:rsidRPr="00D0265F" w:rsidRDefault="00D0265F" w:rsidP="00D0265F">
      <w:pPr>
        <w:rPr>
          <w:rFonts w:eastAsia="Times New Roman" w:cstheme="minorHAnsi"/>
          <w:b/>
        </w:rPr>
      </w:pPr>
    </w:p>
    <w:p w14:paraId="3B72CF62" w14:textId="77777777" w:rsidR="00D0265F" w:rsidRPr="001402BF" w:rsidRDefault="00D0265F" w:rsidP="00D0265F">
      <w:pPr>
        <w:rPr>
          <w:rFonts w:eastAsia="Times New Roman" w:cstheme="minorHAnsi"/>
        </w:rPr>
      </w:pPr>
      <w:r w:rsidRPr="001402BF">
        <w:rPr>
          <w:rFonts w:eastAsia="Times New Roman" w:cstheme="minorHAnsi"/>
        </w:rPr>
        <w:t xml:space="preserve">Cíl 3.14 Rozvíjet čtenářskou, matematickou a digitální gramotnost </w:t>
      </w:r>
    </w:p>
    <w:p w14:paraId="3E8AC01D"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 xml:space="preserve">Opatření 3.14.1 Zajištění adekvátní čtenářské gramotnosti </w:t>
      </w:r>
    </w:p>
    <w:p w14:paraId="6BF8E662"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 xml:space="preserve">Cílem opatření je zajištění adekvátní čtenářské gramotnosti </w:t>
      </w:r>
    </w:p>
    <w:p w14:paraId="46AB333D"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0D98BE5"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p>
    <w:p w14:paraId="24D896C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Vytváření podmínek pro zajištění adekvátní čtenářské pregramotnosti v předškolním vzdělávání</w:t>
      </w:r>
    </w:p>
    <w:p w14:paraId="241D07D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Vytváření podmínek pro zajištění adekvátní čtenářské gramotnosti v základním vzdělávání</w:t>
      </w:r>
    </w:p>
    <w:p w14:paraId="08C1A742" w14:textId="77777777" w:rsidR="00D0265F" w:rsidRPr="00D0265F" w:rsidRDefault="00D0265F" w:rsidP="00D0265F">
      <w:pPr>
        <w:spacing w:before="60" w:after="60" w:line="240" w:lineRule="auto"/>
        <w:ind w:left="3600"/>
        <w:rPr>
          <w:rFonts w:eastAsia="Times New Roman" w:cstheme="minorHAnsi"/>
        </w:rPr>
      </w:pPr>
    </w:p>
    <w:p w14:paraId="083A49A6"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3F28216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dalších subjektů poskytujících zájmové a celoživotní vzdělávání ve vytváření podmínek pro zajištění adekvátní čtenářské pregramotnosti v předškolním vzdělávání</w:t>
      </w:r>
    </w:p>
    <w:p w14:paraId="0196137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dalších subjektů poskytujících zájmové a celoživotní vzdělávání ve vytváření podmínek pro zajištění adekvátní čtenářské gramotnosti v základním vzdělávání</w:t>
      </w:r>
    </w:p>
    <w:p w14:paraId="75753B54" w14:textId="77777777" w:rsidR="00D0265F" w:rsidRPr="00D0265F" w:rsidRDefault="00D0265F" w:rsidP="00D0265F">
      <w:pPr>
        <w:spacing w:before="60" w:after="60" w:line="240" w:lineRule="auto"/>
        <w:rPr>
          <w:rFonts w:eastAsia="Times New Roman" w:cstheme="minorHAnsi"/>
        </w:rPr>
      </w:pPr>
    </w:p>
    <w:p w14:paraId="2D71FED4"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 xml:space="preserve">Opatření 3.14.2 Zajištění adekvátní matematické gramotnosti </w:t>
      </w:r>
    </w:p>
    <w:p w14:paraId="0949CD08"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 xml:space="preserve">Cílem opatření je zajištění adekvátní matematické gramotnosti </w:t>
      </w:r>
    </w:p>
    <w:p w14:paraId="6F4B605A"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9BC629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p>
    <w:p w14:paraId="0B1F2B7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Vytváření podmínek pro zajištění adekvátní matematické pregramotnosti v předškolním vzdělávání</w:t>
      </w:r>
    </w:p>
    <w:p w14:paraId="45D39B0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Vytváření podmínek pro zajištění adekvátní matematické gramotnosti v základním vzdělávání</w:t>
      </w:r>
    </w:p>
    <w:p w14:paraId="61EEF564" w14:textId="77777777" w:rsidR="00D0265F" w:rsidRPr="00D0265F" w:rsidRDefault="00D0265F" w:rsidP="00D0265F">
      <w:pPr>
        <w:spacing w:before="60" w:after="60" w:line="240" w:lineRule="auto"/>
        <w:ind w:left="3600"/>
        <w:rPr>
          <w:rFonts w:eastAsia="Times New Roman" w:cstheme="minorHAnsi"/>
        </w:rPr>
      </w:pPr>
    </w:p>
    <w:p w14:paraId="2748F0B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3447923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dalších subjektů poskytujících zájmové a celoživotní vzdělávání ve vytváření podmínek pro zajištění adekvátní matematické pregramotnosti v předškolním vzdělávání</w:t>
      </w:r>
    </w:p>
    <w:p w14:paraId="38C0495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dalších subjektů poskytujících zájmové a celoživotní vzdělávání ve vytváření podmínek pro zajištění adekvátní matematické gramotnosti v základním vzdělávání</w:t>
      </w:r>
    </w:p>
    <w:p w14:paraId="43CADC95" w14:textId="77777777" w:rsidR="00D0265F" w:rsidRPr="001402BF" w:rsidRDefault="00D0265F" w:rsidP="00D0265F">
      <w:pPr>
        <w:spacing w:before="60" w:after="60" w:line="240" w:lineRule="auto"/>
        <w:ind w:left="3600"/>
        <w:rPr>
          <w:rFonts w:eastAsia="Times New Roman" w:cstheme="minorHAnsi"/>
        </w:rPr>
      </w:pPr>
    </w:p>
    <w:p w14:paraId="587D26A1"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bookmarkStart w:id="67" w:name="_db8kxgnqwxcz" w:colFirst="0" w:colLast="0"/>
      <w:bookmarkEnd w:id="67"/>
      <w:r w:rsidRPr="001402BF">
        <w:rPr>
          <w:rFonts w:eastAsia="Times New Roman" w:cstheme="minorHAnsi"/>
        </w:rPr>
        <w:t xml:space="preserve">Opatření 3.14.3 Zajištění adekvátní digitální gramotnosti </w:t>
      </w:r>
    </w:p>
    <w:p w14:paraId="543FDAE9"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Cílem opatření je zajištění adekvátní čtenářské gramotnosti ve vzdělávání</w:t>
      </w:r>
    </w:p>
    <w:p w14:paraId="30BDF01E"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01B16FB7" w14:textId="77777777" w:rsidR="00D0265F" w:rsidRPr="001402BF" w:rsidRDefault="00D0265F" w:rsidP="00D0265F">
      <w:pPr>
        <w:numPr>
          <w:ilvl w:val="4"/>
          <w:numId w:val="2"/>
        </w:numPr>
        <w:spacing w:before="60" w:after="60" w:line="240" w:lineRule="auto"/>
        <w:ind w:hanging="360"/>
        <w:contextualSpacing/>
        <w:rPr>
          <w:rFonts w:eastAsia="Times New Roman" w:cstheme="minorHAnsi"/>
        </w:rPr>
      </w:pPr>
      <w:r w:rsidRPr="001402BF">
        <w:rPr>
          <w:rFonts w:eastAsia="Times New Roman" w:cstheme="minorHAnsi"/>
        </w:rPr>
        <w:t>Aktivity jednotlivých škol</w:t>
      </w:r>
    </w:p>
    <w:p w14:paraId="0F177788"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Vytvářet podmínky pro rozvoj digitální gramotnosti</w:t>
      </w:r>
    </w:p>
    <w:p w14:paraId="12514ACB" w14:textId="77777777" w:rsidR="00D0265F" w:rsidRPr="001402BF" w:rsidRDefault="00D0265F" w:rsidP="00D0265F">
      <w:pPr>
        <w:numPr>
          <w:ilvl w:val="4"/>
          <w:numId w:val="2"/>
        </w:numPr>
        <w:spacing w:before="60" w:after="60" w:line="240" w:lineRule="auto"/>
        <w:ind w:hanging="360"/>
        <w:contextualSpacing/>
        <w:rPr>
          <w:rFonts w:eastAsia="Times New Roman" w:cstheme="minorHAnsi"/>
        </w:rPr>
      </w:pPr>
      <w:r w:rsidRPr="001402BF">
        <w:rPr>
          <w:rFonts w:eastAsia="Times New Roman" w:cstheme="minorHAnsi"/>
        </w:rPr>
        <w:t>Aktivity spolupráce</w:t>
      </w:r>
    </w:p>
    <w:p w14:paraId="53AF0292"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a dalších subjektů poskytujících zájmové a celoživotní vzdělávání ve vytváření podmínek pro zajištění adekvátní digitální gramotnosti</w:t>
      </w:r>
    </w:p>
    <w:p w14:paraId="7C02770C" w14:textId="77777777" w:rsidR="00D0265F" w:rsidRPr="001402BF" w:rsidRDefault="00D0265F" w:rsidP="00D0265F">
      <w:pPr>
        <w:spacing w:before="60" w:after="60" w:line="240" w:lineRule="auto"/>
        <w:rPr>
          <w:rFonts w:eastAsia="Times New Roman" w:cstheme="minorHAnsi"/>
        </w:rPr>
      </w:pPr>
    </w:p>
    <w:p w14:paraId="059E09AA" w14:textId="77777777" w:rsidR="00D0265F" w:rsidRPr="00D0265F" w:rsidRDefault="00D0265F" w:rsidP="00D0265F">
      <w:pPr>
        <w:rPr>
          <w:rFonts w:eastAsia="Times New Roman" w:cstheme="minorHAnsi"/>
        </w:rPr>
      </w:pPr>
      <w:r w:rsidRPr="00D0265F">
        <w:rPr>
          <w:rFonts w:eastAsia="Times New Roman" w:cstheme="minorHAnsi"/>
        </w:rPr>
        <w:t xml:space="preserve">Cíl 3.15 Rozvíjet podnikavost a iniciativu žáků </w:t>
      </w:r>
    </w:p>
    <w:p w14:paraId="1AE56D71"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3.15.1 Podpora rozvoje podnikavosti a iniciativy dětí a žáků</w:t>
      </w:r>
    </w:p>
    <w:p w14:paraId="6EA441BE"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možností budoucího profesního uplatnění dětí a žáků a dosažení jejich životního úspěchu rozvojem jejich podnikavosti a iniciativy</w:t>
      </w:r>
    </w:p>
    <w:p w14:paraId="2E7B10FB"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24749D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43E9BDF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Zajištění rozvoje podnikavosti a iniciativy dětí a žáků</w:t>
      </w:r>
    </w:p>
    <w:p w14:paraId="7928766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Realizace projektů na podporu podnikavosti a iniciativy dětí a žáků</w:t>
      </w:r>
    </w:p>
    <w:p w14:paraId="2054366D" w14:textId="77777777" w:rsidR="00D0265F" w:rsidRPr="00D0265F" w:rsidRDefault="00D0265F" w:rsidP="00D0265F">
      <w:pPr>
        <w:spacing w:before="60" w:after="60" w:line="240" w:lineRule="auto"/>
        <w:ind w:left="3600"/>
        <w:rPr>
          <w:rFonts w:eastAsia="Times New Roman" w:cstheme="minorHAnsi"/>
        </w:rPr>
      </w:pPr>
    </w:p>
    <w:p w14:paraId="59B8ACC4"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1CC8CBB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dalších subjektů poskytujících zájmové a celoživotní vzdělávání v zajištění rozvoje podnikavosti a iniciativy dětí a žáků</w:t>
      </w:r>
    </w:p>
    <w:p w14:paraId="5E3D317B" w14:textId="77777777" w:rsidR="00D0265F" w:rsidRPr="00D0265F" w:rsidRDefault="00D0265F" w:rsidP="00D0265F">
      <w:pPr>
        <w:spacing w:before="60" w:after="60" w:line="240" w:lineRule="auto"/>
        <w:ind w:left="3600"/>
        <w:rPr>
          <w:rFonts w:eastAsia="Times New Roman" w:cstheme="minorHAnsi"/>
        </w:rPr>
      </w:pPr>
    </w:p>
    <w:p w14:paraId="6CA02661" w14:textId="77777777" w:rsidR="00D0265F" w:rsidRPr="00D0265F" w:rsidRDefault="00D0265F" w:rsidP="00D0265F">
      <w:pPr>
        <w:spacing w:before="60" w:after="60" w:line="240" w:lineRule="auto"/>
        <w:rPr>
          <w:rFonts w:eastAsia="Times New Roman" w:cstheme="minorHAnsi"/>
        </w:rPr>
      </w:pPr>
    </w:p>
    <w:p w14:paraId="56ED4A41" w14:textId="77777777" w:rsidR="00D0265F" w:rsidRPr="00D0265F" w:rsidRDefault="00D0265F" w:rsidP="00D0265F">
      <w:pPr>
        <w:rPr>
          <w:rFonts w:eastAsia="Times New Roman" w:cstheme="minorHAnsi"/>
        </w:rPr>
      </w:pPr>
      <w:r w:rsidRPr="00D0265F">
        <w:rPr>
          <w:rFonts w:eastAsia="Times New Roman" w:cstheme="minorHAnsi"/>
        </w:rPr>
        <w:t xml:space="preserve">Cíl 3.16 Rozvíjet kompetence v polytechnickém vzdělávání </w:t>
      </w:r>
    </w:p>
    <w:p w14:paraId="6846728F"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3.16.1 Zajištění rozvoje kompetencí v polytechnickém vzdělávání</w:t>
      </w:r>
    </w:p>
    <w:p w14:paraId="71A5B4B5"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možností budoucího profesního uplatnění žáků zajištěním rozvoje kompetencí v polytechnickém vzdělávání</w:t>
      </w:r>
    </w:p>
    <w:p w14:paraId="7D127F02"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99F6849"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03709C6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Zajištění rozvoje kompetencí v polytechnickém vzdělávání</w:t>
      </w:r>
    </w:p>
    <w:p w14:paraId="122CD3C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Realizace projektů na podporu polytechnického vzdělávání</w:t>
      </w:r>
    </w:p>
    <w:p w14:paraId="5CC4D075" w14:textId="77777777" w:rsidR="00D0265F" w:rsidRPr="00D0265F" w:rsidRDefault="00D0265F" w:rsidP="00D0265F">
      <w:pPr>
        <w:spacing w:before="60" w:after="60" w:line="240" w:lineRule="auto"/>
        <w:ind w:left="3600"/>
        <w:rPr>
          <w:rFonts w:eastAsia="Times New Roman" w:cstheme="minorHAnsi"/>
        </w:rPr>
      </w:pPr>
    </w:p>
    <w:p w14:paraId="057DF29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4BCF8B4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dalších subjektů poskytujících zájmové a celoživotní vzdělávání v zajištění rozvoje kompetencí v polytechnickém vzdělávání</w:t>
      </w:r>
    </w:p>
    <w:p w14:paraId="741E09A3" w14:textId="77777777" w:rsidR="00D0265F" w:rsidRPr="00D0265F" w:rsidRDefault="00D0265F" w:rsidP="00D0265F">
      <w:pPr>
        <w:rPr>
          <w:rFonts w:eastAsia="Times New Roman" w:cstheme="minorHAnsi"/>
          <w:b/>
        </w:rPr>
      </w:pPr>
    </w:p>
    <w:p w14:paraId="3F64A7ED" w14:textId="77777777" w:rsidR="00D0265F" w:rsidRPr="00D0265F" w:rsidRDefault="00D0265F" w:rsidP="00D0265F">
      <w:pPr>
        <w:rPr>
          <w:rFonts w:eastAsia="Times New Roman" w:cstheme="minorHAnsi"/>
        </w:rPr>
      </w:pPr>
      <w:r w:rsidRPr="00D0265F">
        <w:rPr>
          <w:rFonts w:eastAsia="Times New Roman" w:cstheme="minorHAnsi"/>
        </w:rPr>
        <w:t xml:space="preserve">Cíl 3.17 Podporovat účast rodilých mluvčích při vzdělávání žáků </w:t>
      </w:r>
    </w:p>
    <w:p w14:paraId="138B16BA"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3.17.1 Zajištění účasti rodilých mluvčích při vzdělávání žáků</w:t>
      </w:r>
    </w:p>
    <w:p w14:paraId="59F39910"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úrovně vzdělávání v oblasti cizích jazyků zajištěním účasti rodilých mluvčích při vzdělávání žáků</w:t>
      </w:r>
    </w:p>
    <w:p w14:paraId="7143DD31"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3898D99"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5F09F68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účasti rodilých mluvčích při vzdělávání žáků </w:t>
      </w:r>
    </w:p>
    <w:p w14:paraId="1C4391FB"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Realizace projektů na podporu účasti rodilých mluvčích ve školách</w:t>
      </w:r>
    </w:p>
    <w:p w14:paraId="6744041A" w14:textId="77777777" w:rsidR="00D0265F" w:rsidRPr="00D0265F" w:rsidRDefault="00D0265F" w:rsidP="00D0265F">
      <w:pPr>
        <w:spacing w:before="60" w:after="60" w:line="240" w:lineRule="auto"/>
        <w:ind w:left="3600"/>
        <w:rPr>
          <w:rFonts w:eastAsia="Times New Roman" w:cstheme="minorHAnsi"/>
        </w:rPr>
      </w:pPr>
    </w:p>
    <w:p w14:paraId="375E42F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363B0E2A" w14:textId="77777777" w:rsidR="00D0265F" w:rsidRPr="00D0265F" w:rsidRDefault="00D0265F" w:rsidP="00D0265F">
      <w:pPr>
        <w:numPr>
          <w:ilvl w:val="2"/>
          <w:numId w:val="2"/>
        </w:numPr>
        <w:spacing w:before="60" w:after="60" w:line="240" w:lineRule="auto"/>
        <w:ind w:left="4395" w:hanging="426"/>
        <w:contextualSpacing/>
        <w:rPr>
          <w:rFonts w:eastAsia="Times New Roman" w:cstheme="minorHAnsi"/>
        </w:rPr>
      </w:pPr>
      <w:r w:rsidRPr="00D0265F">
        <w:rPr>
          <w:rFonts w:eastAsia="Times New Roman" w:cstheme="minorHAnsi"/>
        </w:rPr>
        <w:t>Spolupráce škol a dalších subjektů při zajištění účasti rodilých mluvčích při vzdělávání žáků</w:t>
      </w:r>
    </w:p>
    <w:p w14:paraId="129B2958" w14:textId="77777777" w:rsidR="00D0265F" w:rsidRPr="00D0265F" w:rsidRDefault="00D0265F" w:rsidP="00D0265F">
      <w:pPr>
        <w:spacing w:before="60" w:after="60" w:line="240" w:lineRule="auto"/>
        <w:ind w:left="4320"/>
        <w:contextualSpacing/>
        <w:rPr>
          <w:rFonts w:eastAsia="Times New Roman" w:cstheme="minorHAnsi"/>
          <w:b/>
        </w:rPr>
      </w:pPr>
    </w:p>
    <w:p w14:paraId="658DBE67" w14:textId="77777777" w:rsidR="00D0265F" w:rsidRPr="00D0265F" w:rsidRDefault="00D0265F" w:rsidP="00D0265F">
      <w:pPr>
        <w:spacing w:before="60" w:after="60" w:line="240" w:lineRule="auto"/>
        <w:ind w:left="4320"/>
        <w:contextualSpacing/>
        <w:rPr>
          <w:rFonts w:eastAsia="Times New Roman" w:cstheme="minorHAnsi"/>
          <w:b/>
        </w:rPr>
      </w:pPr>
    </w:p>
    <w:p w14:paraId="09CE606B" w14:textId="4CE76DF2" w:rsidR="00D0265F" w:rsidRPr="00D0265F" w:rsidRDefault="00D0265F" w:rsidP="00D0265F">
      <w:pPr>
        <w:rPr>
          <w:rFonts w:eastAsia="Times New Roman" w:cstheme="minorHAnsi"/>
          <w:b/>
        </w:rPr>
      </w:pPr>
      <w:r w:rsidRPr="00D0265F">
        <w:rPr>
          <w:rFonts w:eastAsia="Times New Roman" w:cstheme="minorHAnsi"/>
          <w:b/>
        </w:rPr>
        <w:t xml:space="preserve">Cíl 4. </w:t>
      </w:r>
      <w:r w:rsidR="00047F3C">
        <w:rPr>
          <w:rFonts w:eastAsia="Times New Roman" w:cstheme="minorHAnsi"/>
          <w:b/>
        </w:rPr>
        <w:t xml:space="preserve">Zlepšení </w:t>
      </w:r>
      <w:r w:rsidRPr="00D0265F">
        <w:rPr>
          <w:rFonts w:eastAsia="Times New Roman" w:cstheme="minorHAnsi"/>
          <w:b/>
        </w:rPr>
        <w:t>podmínek pro vzdělávání většiny žáků v hlavním vzdělávacím proudu</w:t>
      </w:r>
    </w:p>
    <w:p w14:paraId="4D55AB08" w14:textId="77777777" w:rsidR="00D0265F" w:rsidRPr="00D0265F" w:rsidRDefault="00D0265F" w:rsidP="00D0265F">
      <w:pPr>
        <w:rPr>
          <w:rFonts w:eastAsia="Times New Roman" w:cstheme="minorHAnsi"/>
        </w:rPr>
      </w:pPr>
      <w:r w:rsidRPr="00D0265F">
        <w:rPr>
          <w:rFonts w:eastAsia="Times New Roman" w:cstheme="minorHAnsi"/>
        </w:rPr>
        <w:t xml:space="preserve">Cíl 4.1 Zpracovávat individuální vzdělávací plány žáků, provádět kontroly jejich plnění a aktualizace </w:t>
      </w:r>
    </w:p>
    <w:p w14:paraId="6A8F3AA7"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4.1.1 Zpracovávání plánů pedagogické podpory</w:t>
      </w:r>
    </w:p>
    <w:p w14:paraId="13CA1653"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výsledků vzdělávání žáků se speciálními vzdělávacími potřebami prostřednictvím zpracovávání plánů pedagogické podpory, jejich aktualizace a kontroly jejich plnění</w:t>
      </w:r>
    </w:p>
    <w:p w14:paraId="4AC73915"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7E5A6A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20384910"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Zpracovávání plánů pedagogické podpory, jejich aktualizace a kontrola jejich plnění</w:t>
      </w:r>
    </w:p>
    <w:p w14:paraId="2A57BB36" w14:textId="2C2C9669"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Využívání metodických materiálů portálu NPI</w:t>
      </w:r>
      <w:r w:rsidR="001402BF">
        <w:rPr>
          <w:rFonts w:eastAsia="Times New Roman" w:cstheme="minorHAnsi"/>
        </w:rPr>
        <w:t xml:space="preserve"> </w:t>
      </w:r>
      <w:r w:rsidR="003B0BB8" w:rsidRPr="001402BF">
        <w:rPr>
          <w:rFonts w:eastAsia="Times New Roman" w:cstheme="minorHAnsi"/>
        </w:rPr>
        <w:t>Č</w:t>
      </w:r>
      <w:r w:rsidRPr="001402BF">
        <w:rPr>
          <w:rFonts w:eastAsia="Times New Roman" w:cstheme="minorHAnsi"/>
        </w:rPr>
        <w:t>R</w:t>
      </w:r>
    </w:p>
    <w:p w14:paraId="02B5DCA4" w14:textId="77777777" w:rsidR="00D0265F" w:rsidRPr="00D0265F" w:rsidRDefault="00D0265F" w:rsidP="00D0265F">
      <w:pPr>
        <w:spacing w:before="60" w:after="60" w:line="240" w:lineRule="auto"/>
        <w:ind w:left="3600"/>
        <w:rPr>
          <w:rFonts w:eastAsia="Times New Roman" w:cstheme="minorHAnsi"/>
        </w:rPr>
      </w:pPr>
    </w:p>
    <w:p w14:paraId="15DE20C6"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059C1152" w14:textId="77777777" w:rsidR="00D0265F" w:rsidRPr="00D0265F" w:rsidRDefault="00D0265F" w:rsidP="00D0265F">
      <w:pPr>
        <w:numPr>
          <w:ilvl w:val="5"/>
          <w:numId w:val="2"/>
        </w:numPr>
        <w:spacing w:before="60" w:after="60" w:line="240" w:lineRule="auto"/>
        <w:ind w:hanging="360"/>
        <w:contextualSpacing/>
        <w:rPr>
          <w:rFonts w:eastAsia="Times New Roman" w:cstheme="minorHAnsi"/>
          <w:color w:val="000000" w:themeColor="text1"/>
        </w:rPr>
      </w:pPr>
      <w:r w:rsidRPr="00D0265F">
        <w:rPr>
          <w:rFonts w:eastAsia="Times New Roman" w:cstheme="minorHAnsi"/>
        </w:rPr>
        <w:t xml:space="preserve">Spolupráce škol, školských zařízení a školských poradenských zařízení při zpracovávání plánů pedagogické podpory, jejich aktualizaci a kontrole </w:t>
      </w:r>
      <w:r w:rsidRPr="00D0265F">
        <w:rPr>
          <w:rFonts w:eastAsia="Times New Roman" w:cstheme="minorHAnsi"/>
          <w:color w:val="000000" w:themeColor="text1"/>
        </w:rPr>
        <w:t>jejich plnění</w:t>
      </w:r>
    </w:p>
    <w:p w14:paraId="4F51228C" w14:textId="4592F603"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školských zařízení a dalších subjektů poskytujících zájmové a celoživotní vzdělávání při využívání metodických materiálů portálu NPI</w:t>
      </w:r>
      <w:r w:rsidR="001402BF">
        <w:rPr>
          <w:rFonts w:eastAsia="Times New Roman" w:cstheme="minorHAnsi"/>
        </w:rPr>
        <w:t xml:space="preserve"> </w:t>
      </w:r>
      <w:r w:rsidR="003B0BB8" w:rsidRPr="001402BF">
        <w:rPr>
          <w:rFonts w:eastAsia="Times New Roman" w:cstheme="minorHAnsi"/>
        </w:rPr>
        <w:t>Č</w:t>
      </w:r>
      <w:r w:rsidRPr="001402BF">
        <w:rPr>
          <w:rFonts w:eastAsia="Times New Roman" w:cstheme="minorHAnsi"/>
        </w:rPr>
        <w:t>R</w:t>
      </w:r>
    </w:p>
    <w:p w14:paraId="072A5588" w14:textId="77777777" w:rsidR="00D0265F" w:rsidRPr="00D0265F" w:rsidRDefault="00D0265F" w:rsidP="00D0265F">
      <w:pPr>
        <w:rPr>
          <w:rFonts w:eastAsia="Times New Roman" w:cstheme="minorHAnsi"/>
          <w:b/>
        </w:rPr>
      </w:pPr>
    </w:p>
    <w:p w14:paraId="7E1FEA31"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4.1.2 Zpracovávání individuálních vzdělávacích plánů žáků</w:t>
      </w:r>
    </w:p>
    <w:p w14:paraId="296844F3"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výsledků vzdělávání žáků se speciálními vzdělávacími potřebami zpracováváním individuálních vzdělávacích plánů žáků, jejich aktualizací a kontrola jejich plnění</w:t>
      </w:r>
    </w:p>
    <w:p w14:paraId="2029EE87"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3B0792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2423906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Zpracovávání individuálních vzdělávacích plánů žáků, jejich aktualizace a kontrola jejich plnění</w:t>
      </w:r>
    </w:p>
    <w:p w14:paraId="03686A3C" w14:textId="31F4AFF3"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Využívání metodických materiálů NPI</w:t>
      </w:r>
      <w:r w:rsidR="001402BF" w:rsidRPr="001402BF">
        <w:rPr>
          <w:rFonts w:eastAsia="Times New Roman" w:cstheme="minorHAnsi"/>
        </w:rPr>
        <w:t xml:space="preserve"> </w:t>
      </w:r>
      <w:r w:rsidR="003B0BB8" w:rsidRPr="001402BF">
        <w:rPr>
          <w:rFonts w:eastAsia="Times New Roman" w:cstheme="minorHAnsi"/>
        </w:rPr>
        <w:t>Č</w:t>
      </w:r>
      <w:r w:rsidRPr="001402BF">
        <w:rPr>
          <w:rFonts w:eastAsia="Times New Roman" w:cstheme="minorHAnsi"/>
        </w:rPr>
        <w:t>R</w:t>
      </w:r>
    </w:p>
    <w:p w14:paraId="57C041F5" w14:textId="77777777" w:rsidR="00D0265F" w:rsidRPr="00D0265F" w:rsidRDefault="00D0265F" w:rsidP="00D0265F">
      <w:pPr>
        <w:spacing w:before="60" w:after="60" w:line="240" w:lineRule="auto"/>
        <w:ind w:left="3600"/>
        <w:rPr>
          <w:rFonts w:eastAsia="Times New Roman" w:cstheme="minorHAnsi"/>
        </w:rPr>
      </w:pPr>
    </w:p>
    <w:p w14:paraId="05AF3CC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2EBA8F6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školských poradenských zařízení při zpracovávání individuálních vzdělávacích plánů žáků, jejich aktualizaci a kontrole jejich plnění</w:t>
      </w:r>
    </w:p>
    <w:p w14:paraId="461C53B6" w14:textId="130ED579"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školských zařízení a dalších subjektů poskytujících zájmové a celoživotní vzdělávání při využívání metodických materiálů NPI</w:t>
      </w:r>
      <w:r w:rsidR="001402BF" w:rsidRPr="001402BF">
        <w:rPr>
          <w:rFonts w:eastAsia="Times New Roman" w:cstheme="minorHAnsi"/>
        </w:rPr>
        <w:t xml:space="preserve"> </w:t>
      </w:r>
      <w:r w:rsidR="003B0BB8" w:rsidRPr="001402BF">
        <w:rPr>
          <w:rFonts w:eastAsia="Times New Roman" w:cstheme="minorHAnsi"/>
        </w:rPr>
        <w:t>Č</w:t>
      </w:r>
      <w:r w:rsidRPr="001402BF">
        <w:rPr>
          <w:rFonts w:eastAsia="Times New Roman" w:cstheme="minorHAnsi"/>
        </w:rPr>
        <w:t>R</w:t>
      </w:r>
    </w:p>
    <w:p w14:paraId="47C4392B" w14:textId="77777777" w:rsidR="00D0265F" w:rsidRPr="00D0265F" w:rsidRDefault="00D0265F" w:rsidP="00D0265F">
      <w:pPr>
        <w:rPr>
          <w:rFonts w:eastAsia="Times New Roman" w:cstheme="minorHAnsi"/>
          <w:b/>
          <w:color w:val="000000" w:themeColor="text1"/>
        </w:rPr>
      </w:pPr>
    </w:p>
    <w:p w14:paraId="4DD20E79" w14:textId="77777777" w:rsidR="00D0265F" w:rsidRPr="00D0265F" w:rsidRDefault="00D0265F" w:rsidP="00D0265F">
      <w:pPr>
        <w:rPr>
          <w:rFonts w:eastAsia="Times New Roman" w:cstheme="minorHAnsi"/>
        </w:rPr>
      </w:pPr>
      <w:r w:rsidRPr="00D0265F">
        <w:rPr>
          <w:rFonts w:eastAsia="Times New Roman" w:cstheme="minorHAnsi"/>
        </w:rPr>
        <w:t xml:space="preserve">Cíl 4.2 Spolupracovat s poradenskými pracovišti – PPP a SPC </w:t>
      </w:r>
    </w:p>
    <w:p w14:paraId="0E82085C"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4.2.1 Spolupráce s poradenskými pracovišti</w:t>
      </w:r>
    </w:p>
    <w:p w14:paraId="2D876114" w14:textId="36C707EF"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 xml:space="preserve">Cílem opatření je zajištění pomoci s výchovou a vzděláváním žáků prostřednictvím spolupráce se školskými poradenskými </w:t>
      </w:r>
      <w:r w:rsidR="00DE321A" w:rsidRPr="00D0265F">
        <w:rPr>
          <w:rFonts w:eastAsia="Times New Roman" w:cstheme="minorHAnsi"/>
        </w:rPr>
        <w:t>pracovišti – pedagogicko</w:t>
      </w:r>
      <w:r w:rsidRPr="00D0265F">
        <w:rPr>
          <w:rFonts w:eastAsia="Times New Roman" w:cstheme="minorHAnsi"/>
        </w:rPr>
        <w:t>-psychologickými poradnami a speciálními pedagogickými centry</w:t>
      </w:r>
    </w:p>
    <w:p w14:paraId="3DA403D3"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58337B09"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4A03E9C0" w14:textId="612EE48A"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spolupráce se školskými poradenskými </w:t>
      </w:r>
      <w:r w:rsidR="00DE321A" w:rsidRPr="00D0265F">
        <w:rPr>
          <w:rFonts w:eastAsia="Times New Roman" w:cstheme="minorHAnsi"/>
        </w:rPr>
        <w:t>pracovišti – PPP</w:t>
      </w:r>
      <w:r w:rsidRPr="00D0265F">
        <w:rPr>
          <w:rFonts w:eastAsia="Times New Roman" w:cstheme="minorHAnsi"/>
        </w:rPr>
        <w:t xml:space="preserve"> a SPC</w:t>
      </w:r>
    </w:p>
    <w:p w14:paraId="132B50A8" w14:textId="77777777" w:rsidR="00D0265F" w:rsidRPr="00D0265F" w:rsidRDefault="00D0265F" w:rsidP="00D0265F">
      <w:pPr>
        <w:spacing w:before="60" w:after="60" w:line="240" w:lineRule="auto"/>
        <w:ind w:left="3600"/>
        <w:rPr>
          <w:rFonts w:eastAsia="Times New Roman" w:cstheme="minorHAnsi"/>
        </w:rPr>
      </w:pPr>
    </w:p>
    <w:p w14:paraId="7FC1F1B4"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4E627AD4" w14:textId="7B103449"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Spolupráce škol a školských zařízení v zajištění spolupráce se školními poradenskými </w:t>
      </w:r>
      <w:r w:rsidR="00DE321A" w:rsidRPr="00D0265F">
        <w:rPr>
          <w:rFonts w:eastAsia="Times New Roman" w:cstheme="minorHAnsi"/>
        </w:rPr>
        <w:t>pracovišti – PPP</w:t>
      </w:r>
      <w:r w:rsidRPr="00D0265F">
        <w:rPr>
          <w:rFonts w:eastAsia="Times New Roman" w:cstheme="minorHAnsi"/>
        </w:rPr>
        <w:t xml:space="preserve"> a SPC</w:t>
      </w:r>
    </w:p>
    <w:p w14:paraId="330EFB59" w14:textId="77777777" w:rsidR="00D0265F" w:rsidRPr="00D0265F" w:rsidRDefault="00D0265F" w:rsidP="00D0265F">
      <w:pPr>
        <w:rPr>
          <w:rFonts w:eastAsia="Times New Roman" w:cstheme="minorHAnsi"/>
          <w:b/>
        </w:rPr>
      </w:pPr>
    </w:p>
    <w:p w14:paraId="60CD4120" w14:textId="77777777" w:rsidR="00D0265F" w:rsidRPr="00D0265F" w:rsidRDefault="00D0265F" w:rsidP="00D0265F">
      <w:pPr>
        <w:rPr>
          <w:rFonts w:eastAsia="Times New Roman" w:cstheme="minorHAnsi"/>
        </w:rPr>
      </w:pPr>
      <w:r w:rsidRPr="00D0265F">
        <w:rPr>
          <w:rFonts w:eastAsia="Times New Roman" w:cstheme="minorHAnsi"/>
        </w:rPr>
        <w:t xml:space="preserve">Cíl 4.3 Uplatňovat podpůrná opatření pro děti a žáky se SVP </w:t>
      </w:r>
    </w:p>
    <w:p w14:paraId="3D484084"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4.3.1 Uplatňování podpůrných opatření pro děti a žáky se SVP</w:t>
      </w:r>
    </w:p>
    <w:p w14:paraId="17DFE444"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lepší integrace dětí a žáků se speciálními vzdělávacími potřebami díky uplatňování podpůrných opatření pro tyto děti a žáky</w:t>
      </w:r>
    </w:p>
    <w:p w14:paraId="0344D627"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2D85AA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411A934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Uplatňování podpůrných opatření pro děti a žáky se speciálními vzdělávacími potřebami</w:t>
      </w:r>
    </w:p>
    <w:p w14:paraId="33902C9B"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Využívání Katalogů podpůrných opatření</w:t>
      </w:r>
    </w:p>
    <w:p w14:paraId="3D0BFC2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Využívání Metodik práce se žáky se zdravotním postižením</w:t>
      </w:r>
    </w:p>
    <w:p w14:paraId="0FD4D60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Podpora začleňování žáků cizinců</w:t>
      </w:r>
    </w:p>
    <w:p w14:paraId="7322D7E6" w14:textId="77777777" w:rsidR="00D0265F" w:rsidRPr="00D0265F" w:rsidRDefault="00D0265F" w:rsidP="00D0265F">
      <w:pPr>
        <w:spacing w:before="60" w:after="60" w:line="240" w:lineRule="auto"/>
        <w:ind w:left="3600"/>
        <w:rPr>
          <w:rFonts w:eastAsia="Times New Roman" w:cstheme="minorHAnsi"/>
        </w:rPr>
      </w:pPr>
    </w:p>
    <w:p w14:paraId="1AC19635"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0FAC284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uplatňování podpůrných opatření pro děti a žáky se speciálními vzdělávacími potřebami</w:t>
      </w:r>
    </w:p>
    <w:p w14:paraId="5A91E809" w14:textId="77777777" w:rsidR="00D0265F" w:rsidRPr="00D0265F" w:rsidRDefault="00D0265F" w:rsidP="00D0265F">
      <w:pPr>
        <w:numPr>
          <w:ilvl w:val="5"/>
          <w:numId w:val="2"/>
        </w:numPr>
        <w:spacing w:before="60" w:after="60" w:line="240" w:lineRule="auto"/>
        <w:ind w:hanging="360"/>
        <w:contextualSpacing/>
        <w:rPr>
          <w:rFonts w:eastAsia="Times New Roman" w:cstheme="minorHAnsi"/>
          <w:color w:val="000000" w:themeColor="text1"/>
        </w:rPr>
      </w:pPr>
      <w:r w:rsidRPr="00D0265F">
        <w:rPr>
          <w:rFonts w:eastAsia="Times New Roman" w:cstheme="minorHAnsi"/>
        </w:rPr>
        <w:t xml:space="preserve">Spolupráce škol </w:t>
      </w:r>
      <w:r w:rsidRPr="00D0265F">
        <w:rPr>
          <w:rFonts w:eastAsia="Times New Roman" w:cstheme="minorHAnsi"/>
          <w:color w:val="000000" w:themeColor="text1"/>
        </w:rPr>
        <w:t>a dalších subjektů poskytujících zájmové a celoživotní vzdělávání v začleňování žáků cizinců</w:t>
      </w:r>
    </w:p>
    <w:p w14:paraId="2A7F7C9C" w14:textId="77777777" w:rsidR="00D0265F" w:rsidRPr="00D0265F" w:rsidRDefault="00D0265F" w:rsidP="00D0265F">
      <w:pPr>
        <w:rPr>
          <w:rFonts w:eastAsia="Times New Roman" w:cstheme="minorHAnsi"/>
          <w:b/>
        </w:rPr>
      </w:pPr>
    </w:p>
    <w:p w14:paraId="77DC3041" w14:textId="77777777" w:rsidR="00D0265F" w:rsidRPr="00D0265F" w:rsidRDefault="00D0265F" w:rsidP="00D0265F">
      <w:pPr>
        <w:rPr>
          <w:rFonts w:eastAsia="Times New Roman" w:cstheme="minorHAnsi"/>
        </w:rPr>
      </w:pPr>
      <w:r w:rsidRPr="00D0265F">
        <w:rPr>
          <w:rFonts w:eastAsia="Times New Roman" w:cstheme="minorHAnsi"/>
        </w:rPr>
        <w:t xml:space="preserve">Cíl 4.4 Vytvářet pracovní pozice asistentů pedagoga </w:t>
      </w:r>
    </w:p>
    <w:p w14:paraId="553427AC"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4.4.1 Vytváření pracovní pozice asistentů pedagoga</w:t>
      </w:r>
    </w:p>
    <w:p w14:paraId="4CE2C747"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podpora inkluzivního vzdělávání a integrace dětí a žáků se speciálními vzdělávacími potřebami nebo dětí a žáků nadaných díky vytváření pracovních pozic asistentů pedagoga</w:t>
      </w:r>
    </w:p>
    <w:p w14:paraId="3303C7CF"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331521F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4CC4214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Vytváření pracovních pozic asistentů pedagoga</w:t>
      </w:r>
    </w:p>
    <w:p w14:paraId="1B3D448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Využívání Metodik práce asistenta pedagoga</w:t>
      </w:r>
    </w:p>
    <w:p w14:paraId="187B07E6" w14:textId="77777777" w:rsidR="00D0265F" w:rsidRPr="00D0265F" w:rsidRDefault="00D0265F" w:rsidP="00D0265F">
      <w:pPr>
        <w:spacing w:before="60" w:after="60" w:line="240" w:lineRule="auto"/>
        <w:ind w:left="3600"/>
        <w:rPr>
          <w:rFonts w:eastAsia="Times New Roman" w:cstheme="minorHAnsi"/>
        </w:rPr>
      </w:pPr>
    </w:p>
    <w:p w14:paraId="42EACB03"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447AFE5E"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dalších organizací působících ve vzdělávání při vytváření pracovních pozic asistenta pedagoga</w:t>
      </w:r>
    </w:p>
    <w:p w14:paraId="3D7D328B" w14:textId="77777777" w:rsidR="00D0265F" w:rsidRPr="00D0265F" w:rsidRDefault="00D0265F" w:rsidP="00D0265F">
      <w:pPr>
        <w:rPr>
          <w:rFonts w:eastAsia="Times New Roman" w:cstheme="minorHAnsi"/>
          <w:b/>
        </w:rPr>
      </w:pPr>
    </w:p>
    <w:p w14:paraId="0708C289" w14:textId="77777777" w:rsidR="00D0265F" w:rsidRPr="00D0265F" w:rsidRDefault="00D0265F" w:rsidP="00D0265F">
      <w:pPr>
        <w:rPr>
          <w:rFonts w:eastAsia="Times New Roman" w:cstheme="minorHAnsi"/>
        </w:rPr>
      </w:pPr>
      <w:r w:rsidRPr="00D0265F">
        <w:rPr>
          <w:rFonts w:eastAsia="Times New Roman" w:cstheme="minorHAnsi"/>
        </w:rPr>
        <w:t xml:space="preserve">Cíl 4.5 Vytvářet pracovní pozice školního speciálního pedagoga a školního psychologa </w:t>
      </w:r>
    </w:p>
    <w:p w14:paraId="761BB28B"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4.5.1 Vytváření pracovní pozice školního speciálního pedagoga</w:t>
      </w:r>
    </w:p>
    <w:p w14:paraId="1F9D8837"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výchovy a vzdělávání dětí a žáků se speciálními vzdělávacími potřebami vytvářením pracovních pozic školních speciálních pedagogů</w:t>
      </w:r>
    </w:p>
    <w:p w14:paraId="797F7A6C"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2A887646"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502E2AC7"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Vytváření pracovní pozice školního speciálního pedagoga</w:t>
      </w:r>
    </w:p>
    <w:p w14:paraId="162BFBD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Využívání Metodiky práce školního speciálního pedagoga</w:t>
      </w:r>
    </w:p>
    <w:p w14:paraId="3069685C" w14:textId="77777777" w:rsidR="00D0265F" w:rsidRPr="00D0265F" w:rsidRDefault="00D0265F" w:rsidP="00D0265F">
      <w:pPr>
        <w:spacing w:before="60" w:after="60" w:line="240" w:lineRule="auto"/>
        <w:ind w:left="3600"/>
        <w:rPr>
          <w:rFonts w:eastAsia="Times New Roman" w:cstheme="minorHAnsi"/>
        </w:rPr>
      </w:pPr>
    </w:p>
    <w:p w14:paraId="56D5518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50A6C75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školských zařízení a dalších organizací působících ve vzdělávání v zajištění vytváření pracovní pozice školního speciálního pedagoga</w:t>
      </w:r>
    </w:p>
    <w:p w14:paraId="293B5AFC" w14:textId="162C833E" w:rsidR="00D0265F" w:rsidRDefault="00D0265F" w:rsidP="00D0265F">
      <w:pPr>
        <w:spacing w:before="60" w:after="60" w:line="240" w:lineRule="auto"/>
        <w:ind w:left="3600"/>
        <w:rPr>
          <w:rFonts w:eastAsia="Times New Roman" w:cstheme="minorHAnsi"/>
        </w:rPr>
      </w:pPr>
    </w:p>
    <w:p w14:paraId="44B39B4B" w14:textId="77777777" w:rsidR="002745BC" w:rsidRPr="00D0265F" w:rsidRDefault="002745BC" w:rsidP="00D0265F">
      <w:pPr>
        <w:spacing w:before="60" w:after="60" w:line="240" w:lineRule="auto"/>
        <w:ind w:left="3600"/>
        <w:rPr>
          <w:rFonts w:eastAsia="Times New Roman" w:cstheme="minorHAnsi"/>
        </w:rPr>
      </w:pPr>
    </w:p>
    <w:p w14:paraId="651E365C"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4.5.2 Vytváření pracovní pozice školního psychologa</w:t>
      </w:r>
    </w:p>
    <w:p w14:paraId="531845D5"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prostředí a vztahů na školách vytvářením pracovních pozic školního psychologa</w:t>
      </w:r>
    </w:p>
    <w:p w14:paraId="653BD11F"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2D27CC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200AF648"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Vytváření pracovní pozice školního psychologa</w:t>
      </w:r>
    </w:p>
    <w:p w14:paraId="5F96DCE7" w14:textId="77777777" w:rsidR="00D0265F" w:rsidRPr="00D0265F" w:rsidRDefault="00D0265F" w:rsidP="00D0265F">
      <w:pPr>
        <w:spacing w:before="60" w:after="60" w:line="240" w:lineRule="auto"/>
        <w:ind w:left="3600"/>
        <w:rPr>
          <w:rFonts w:eastAsia="Times New Roman" w:cstheme="minorHAnsi"/>
        </w:rPr>
      </w:pPr>
    </w:p>
    <w:p w14:paraId="39A58553"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1DF8A13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zajištění vytváření pracovní pozice školního psychologa</w:t>
      </w:r>
    </w:p>
    <w:p w14:paraId="664D6936" w14:textId="77777777" w:rsidR="00D0265F" w:rsidRPr="00D0265F" w:rsidRDefault="00D0265F" w:rsidP="00D0265F">
      <w:pPr>
        <w:rPr>
          <w:rFonts w:eastAsia="Times New Roman" w:cstheme="minorHAnsi"/>
          <w:b/>
        </w:rPr>
      </w:pPr>
    </w:p>
    <w:p w14:paraId="42CA193B" w14:textId="77777777" w:rsidR="00D0265F" w:rsidRPr="00D0265F" w:rsidRDefault="00D0265F" w:rsidP="00D0265F">
      <w:pPr>
        <w:rPr>
          <w:rFonts w:eastAsia="Times New Roman" w:cstheme="minorHAnsi"/>
        </w:rPr>
      </w:pPr>
      <w:r w:rsidRPr="00D0265F">
        <w:rPr>
          <w:rFonts w:eastAsia="Times New Roman" w:cstheme="minorHAnsi"/>
        </w:rPr>
        <w:t xml:space="preserve">Cíl 4.6 Přizpůsobovat a upravovat výstupy a obsah vzdělávání pro žáky se SVP tak, aby bylo dosahováno souladu mezi vzdělávacími požadavky a skutečnými možnostmi těchto žáků </w:t>
      </w:r>
    </w:p>
    <w:p w14:paraId="5E36B364"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4.6.1 Přizpůsobovat a upravovat výstupy a obsah vzdělávání pro žáky se SVP tak, aby bylo dosahováno souladu mezi vzdělávacími požadavky a skutečnými možnostmi těchto žáků</w:t>
      </w:r>
    </w:p>
    <w:p w14:paraId="738CDDB0"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 xml:space="preserve">Cílem opatření je dosáhnout souladu mezi vzdělávacími požadavky a skutečnými možnostmi žáků se speciálními vzdělávacími potřebami tak, že se přizpůsobí a upraví vzdělávací obsah a výstupy základního vzdělávání pro tyto žáky </w:t>
      </w:r>
    </w:p>
    <w:p w14:paraId="7E21AB62"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6CB8D7F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0A4136C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Přizpůsobení a úprava obsahu a výstupů vzdělávání pro žáky se SVP vzhledem k jejich možnostem v souladu s rámcovým vzdělávacím programem</w:t>
      </w:r>
    </w:p>
    <w:p w14:paraId="02E0593A" w14:textId="77777777" w:rsidR="00D0265F" w:rsidRPr="00D0265F" w:rsidRDefault="00D0265F" w:rsidP="00D0265F">
      <w:pPr>
        <w:spacing w:before="60" w:after="60" w:line="240" w:lineRule="auto"/>
        <w:ind w:left="3600"/>
        <w:rPr>
          <w:rFonts w:eastAsia="Times New Roman" w:cstheme="minorHAnsi"/>
        </w:rPr>
      </w:pPr>
    </w:p>
    <w:p w14:paraId="73CBB81F"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696363FD" w14:textId="6698350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přizpůsobení a</w:t>
      </w:r>
      <w:r w:rsidR="003B0BB8">
        <w:rPr>
          <w:rFonts w:eastAsia="Times New Roman" w:cstheme="minorHAnsi"/>
        </w:rPr>
        <w:t> </w:t>
      </w:r>
      <w:r w:rsidRPr="00D0265F">
        <w:rPr>
          <w:rFonts w:eastAsia="Times New Roman" w:cstheme="minorHAnsi"/>
        </w:rPr>
        <w:t>úpravě vzdělávání pro žáky se SVP na úroveň jejich možnostem</w:t>
      </w:r>
    </w:p>
    <w:p w14:paraId="24FFD2E1" w14:textId="77777777" w:rsidR="00D0265F" w:rsidRPr="00D0265F" w:rsidRDefault="00D0265F" w:rsidP="00D0265F">
      <w:pPr>
        <w:rPr>
          <w:rFonts w:eastAsia="Times New Roman" w:cstheme="minorHAnsi"/>
          <w:b/>
        </w:rPr>
      </w:pPr>
    </w:p>
    <w:p w14:paraId="0549BFC8" w14:textId="35F048B1" w:rsidR="00D0265F" w:rsidRPr="001402BF" w:rsidRDefault="00D0265F" w:rsidP="00D0265F">
      <w:pPr>
        <w:rPr>
          <w:rFonts w:eastAsia="Times New Roman" w:cstheme="minorHAnsi"/>
        </w:rPr>
      </w:pPr>
      <w:r w:rsidRPr="001402BF">
        <w:rPr>
          <w:rFonts w:eastAsia="Times New Roman" w:cstheme="minorHAnsi"/>
        </w:rPr>
        <w:t xml:space="preserve">Cíl 4.7 Upravovat organizaci, hodnocení, formy a metody vzdělávání žáků se SVP </w:t>
      </w:r>
      <w:r w:rsidRPr="001402BF">
        <w:rPr>
          <w:rFonts w:cstheme="minorHAnsi"/>
        </w:rPr>
        <w:t>a žáků nadaných a</w:t>
      </w:r>
      <w:r w:rsidR="002745BC" w:rsidRPr="001402BF">
        <w:rPr>
          <w:rFonts w:cstheme="minorHAnsi"/>
        </w:rPr>
        <w:t> </w:t>
      </w:r>
      <w:r w:rsidRPr="001402BF">
        <w:rPr>
          <w:rFonts w:cstheme="minorHAnsi"/>
        </w:rPr>
        <w:t>mimořádně nadaných</w:t>
      </w:r>
    </w:p>
    <w:p w14:paraId="794F1E6A"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4.7.1 Úprava organizace, hodnocení, forem a metod vzdělávání žáků se SVP a žáků nadaných a mimořádně nadaných</w:t>
      </w:r>
    </w:p>
    <w:p w14:paraId="6B4EC2A3"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 xml:space="preserve">Cílem opatření je zlepšení výsledků vzdělávání žáků se speciálními vzdělávacími potřebami, žáků nadaných a mimořádně nadaných úpravou organizace, hodnocení, forem a metod vzdělávání těchto žáků </w:t>
      </w:r>
    </w:p>
    <w:p w14:paraId="478DEA6A"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2A66C072"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42F1AA6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Úprava organizace, hodnocení, forem a metod vzdělávání žáků se SVP</w:t>
      </w:r>
    </w:p>
    <w:p w14:paraId="4C224AB1"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Úprava organizace, hodnocení, forem a metod vzdělávání</w:t>
      </w:r>
      <w:r w:rsidRPr="001402BF">
        <w:rPr>
          <w:rFonts w:cstheme="minorHAnsi"/>
        </w:rPr>
        <w:t xml:space="preserve"> </w:t>
      </w:r>
      <w:bookmarkStart w:id="68" w:name="_Hlk78881519"/>
      <w:r w:rsidRPr="001402BF">
        <w:rPr>
          <w:rFonts w:cstheme="minorHAnsi"/>
        </w:rPr>
        <w:t>žáků nadaných a mimořádně nadaných</w:t>
      </w:r>
      <w:bookmarkEnd w:id="68"/>
    </w:p>
    <w:p w14:paraId="5A984104" w14:textId="77777777" w:rsidR="00D0265F" w:rsidRPr="001402BF" w:rsidRDefault="00D0265F" w:rsidP="00D0265F">
      <w:pPr>
        <w:spacing w:before="60" w:after="60" w:line="240" w:lineRule="auto"/>
        <w:ind w:left="3600"/>
        <w:rPr>
          <w:rFonts w:eastAsia="Times New Roman" w:cstheme="minorHAnsi"/>
        </w:rPr>
      </w:pPr>
    </w:p>
    <w:p w14:paraId="1E0312B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76F0DAC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úpravě organizace, hodnocení, forem a metod vzdělávání žáků se SVP</w:t>
      </w:r>
    </w:p>
    <w:p w14:paraId="1105F344"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a školských zařízení v úpravě organizace, hodnocení, forem a metod vzdělávání žáků nadaných a mimořádně nadaných</w:t>
      </w:r>
    </w:p>
    <w:p w14:paraId="2C522BA1" w14:textId="7837292D" w:rsidR="00D0265F" w:rsidRPr="001402BF" w:rsidRDefault="00D0265F" w:rsidP="00D0265F">
      <w:pPr>
        <w:rPr>
          <w:rFonts w:eastAsia="Times New Roman" w:cstheme="minorHAnsi"/>
          <w:b/>
        </w:rPr>
      </w:pPr>
    </w:p>
    <w:p w14:paraId="7733A92B" w14:textId="77777777" w:rsidR="003B0BB8" w:rsidRPr="001402BF" w:rsidRDefault="003B0BB8" w:rsidP="00D0265F">
      <w:pPr>
        <w:rPr>
          <w:rFonts w:eastAsia="Times New Roman" w:cstheme="minorHAnsi"/>
          <w:b/>
        </w:rPr>
      </w:pPr>
    </w:p>
    <w:p w14:paraId="6760949B" w14:textId="77777777" w:rsidR="00D0265F" w:rsidRPr="00D0265F" w:rsidRDefault="00D0265F" w:rsidP="00D0265F">
      <w:pPr>
        <w:rPr>
          <w:rFonts w:eastAsia="Times New Roman" w:cstheme="minorHAnsi"/>
        </w:rPr>
      </w:pPr>
      <w:r w:rsidRPr="00D0265F">
        <w:rPr>
          <w:rFonts w:eastAsia="Times New Roman" w:cstheme="minorHAnsi"/>
        </w:rPr>
        <w:t>Cíl 4.8 Využívat kompenzační pomůcky, speciální učebnice a speciální učební pomůcky</w:t>
      </w:r>
    </w:p>
    <w:p w14:paraId="7F31E555"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4.8.1 Využívání kompenzačních pomůcek, speciálních učebnic a speciálních učebních pomůcek</w:t>
      </w:r>
    </w:p>
    <w:p w14:paraId="3837E4B7"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zvýšit kvalitu vzdělávání žáků se speciálními vzdělávacími potřebami využitím kompenzačních pomůcek, speciálních učebnic a speciálních učebních pomůcek</w:t>
      </w:r>
    </w:p>
    <w:p w14:paraId="534E1D9E"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76D307C4"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18DDF47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Zvýšení využití kompenzačních pomůcek, speciálních učebnic a speciálních učebních pomůcek</w:t>
      </w:r>
    </w:p>
    <w:p w14:paraId="15F79834" w14:textId="77777777" w:rsidR="00D0265F" w:rsidRPr="00D0265F" w:rsidRDefault="00D0265F" w:rsidP="00D0265F">
      <w:pPr>
        <w:spacing w:before="60" w:after="60" w:line="240" w:lineRule="auto"/>
        <w:ind w:left="3600"/>
        <w:rPr>
          <w:rFonts w:eastAsia="Times New Roman" w:cstheme="minorHAnsi"/>
        </w:rPr>
      </w:pPr>
    </w:p>
    <w:p w14:paraId="5696ADC0"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6D9474B1"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ve zvýšení využití kompenzačních pomůcek, speciálních učebnic a speciálních učebních pomůcek</w:t>
      </w:r>
    </w:p>
    <w:p w14:paraId="734D9140" w14:textId="77777777" w:rsidR="00D0265F" w:rsidRPr="00D0265F" w:rsidRDefault="00D0265F" w:rsidP="00D0265F">
      <w:pPr>
        <w:rPr>
          <w:rFonts w:eastAsia="Times New Roman" w:cstheme="minorHAnsi"/>
          <w:b/>
        </w:rPr>
      </w:pPr>
    </w:p>
    <w:p w14:paraId="01CA3446" w14:textId="77777777" w:rsidR="00D0265F" w:rsidRPr="00D0265F" w:rsidRDefault="00D0265F" w:rsidP="00D0265F">
      <w:pPr>
        <w:rPr>
          <w:rFonts w:eastAsia="Times New Roman" w:cstheme="minorHAnsi"/>
        </w:rPr>
      </w:pPr>
      <w:r w:rsidRPr="00D0265F">
        <w:rPr>
          <w:rFonts w:eastAsia="Times New Roman" w:cstheme="minorHAnsi"/>
        </w:rPr>
        <w:t>Cíl 4.9 Zřizovat školní poradenská pracoviště</w:t>
      </w:r>
    </w:p>
    <w:p w14:paraId="454403D2"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4.9.1 Zřizování školních poradenských pracovišť</w:t>
      </w:r>
    </w:p>
    <w:p w14:paraId="5D537771"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zkvalitnění výchovy, vzdělávání žáků a prostředí školy zřizováním školních poradenských pracovišť</w:t>
      </w:r>
    </w:p>
    <w:p w14:paraId="661A06F6"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F89EE33"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w:t>
      </w:r>
      <w:r w:rsidRPr="00D0265F">
        <w:rPr>
          <w:rFonts w:cstheme="minorHAnsi"/>
          <w:color w:val="FF0000"/>
        </w:rPr>
        <w:t>PŘÍLEŽITOST</w:t>
      </w:r>
    </w:p>
    <w:p w14:paraId="3983E46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Zřizování školních poradenských pracovišť</w:t>
      </w:r>
    </w:p>
    <w:p w14:paraId="13DE475F"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Metodické vedení školních speciálních pedagogů a školních psychologů</w:t>
      </w:r>
    </w:p>
    <w:p w14:paraId="5164B5F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Metodické vedení asistentů pedagoga</w:t>
      </w:r>
    </w:p>
    <w:p w14:paraId="1FA5B640" w14:textId="77777777" w:rsidR="00D0265F" w:rsidRPr="00D0265F" w:rsidRDefault="00D0265F" w:rsidP="00D0265F">
      <w:pPr>
        <w:spacing w:before="60" w:after="60" w:line="240" w:lineRule="auto"/>
        <w:ind w:left="3600"/>
        <w:rPr>
          <w:rFonts w:eastAsia="Times New Roman" w:cstheme="minorHAnsi"/>
        </w:rPr>
      </w:pPr>
    </w:p>
    <w:p w14:paraId="334D6FD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3CC88CF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při zřizování a následném využívání školních poradenských pracovišť</w:t>
      </w:r>
    </w:p>
    <w:p w14:paraId="74D4648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se školními poradenskými zařízeními při metodickém vedení školních speciálních pedagogů a školních psychologů</w:t>
      </w:r>
    </w:p>
    <w:p w14:paraId="13215A80" w14:textId="77777777" w:rsidR="00D0265F" w:rsidRPr="001402BF" w:rsidRDefault="00D0265F" w:rsidP="00D0265F">
      <w:pPr>
        <w:rPr>
          <w:rFonts w:eastAsia="Times New Roman" w:cstheme="minorHAnsi"/>
          <w:b/>
        </w:rPr>
      </w:pPr>
    </w:p>
    <w:p w14:paraId="019990AF" w14:textId="77777777" w:rsidR="00D0265F" w:rsidRPr="001402BF" w:rsidRDefault="00D0265F" w:rsidP="00D0265F">
      <w:pPr>
        <w:rPr>
          <w:rFonts w:eastAsia="Times New Roman" w:cstheme="minorHAnsi"/>
        </w:rPr>
      </w:pPr>
      <w:r w:rsidRPr="001402BF">
        <w:rPr>
          <w:rFonts w:eastAsia="Times New Roman" w:cstheme="minorHAnsi"/>
        </w:rPr>
        <w:t>Cíl 4.10 Získávat prostředky z fondů Evropské unie, dotačních programů a grantů na podporu rovných příležitostí</w:t>
      </w:r>
    </w:p>
    <w:p w14:paraId="7B50352E"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4.10.1 Získávání prostředků na podporu rovných příležitostí</w:t>
      </w:r>
    </w:p>
    <w:p w14:paraId="4F151AF9"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 xml:space="preserve">Cílem opatření je zlepšit podmínky pro možnost dosažení rovných příležitostí ve vzdělávání využitím prostředků z fondů Evropské unie, dalších dotačních programů a grantů </w:t>
      </w:r>
    </w:p>
    <w:p w14:paraId="77B8B22C"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03983B86"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023028C6"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Získávání prostředků z fondů Evropské unie, dalších dotačních programů a grantů na podporu rovných příležitostí</w:t>
      </w:r>
    </w:p>
    <w:p w14:paraId="0C98E40A" w14:textId="77777777" w:rsidR="00D0265F" w:rsidRPr="001402BF" w:rsidRDefault="00D0265F" w:rsidP="00D0265F">
      <w:pPr>
        <w:spacing w:before="60" w:after="60" w:line="240" w:lineRule="auto"/>
        <w:ind w:left="3600"/>
        <w:rPr>
          <w:rFonts w:eastAsia="Times New Roman" w:cstheme="minorHAnsi"/>
        </w:rPr>
      </w:pPr>
    </w:p>
    <w:p w14:paraId="6070F846"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68F17F71"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školských zařízení a dalších organizací působících ve vzdělávání v získávání prostředků z fondů Evropské unie, dalších dotačních programů a grantů na podporu rovných příležitostí</w:t>
      </w:r>
    </w:p>
    <w:p w14:paraId="13B303CC" w14:textId="77777777" w:rsidR="00D0265F" w:rsidRPr="001402BF" w:rsidRDefault="00D0265F" w:rsidP="00D0265F">
      <w:pPr>
        <w:rPr>
          <w:rFonts w:eastAsia="Times New Roman" w:cstheme="minorHAnsi"/>
          <w:b/>
        </w:rPr>
      </w:pPr>
    </w:p>
    <w:p w14:paraId="55A5523E" w14:textId="77777777" w:rsidR="00D0265F" w:rsidRPr="001402BF" w:rsidRDefault="00D0265F" w:rsidP="00D0265F">
      <w:pPr>
        <w:rPr>
          <w:rFonts w:eastAsia="Times New Roman" w:cstheme="minorHAnsi"/>
        </w:rPr>
      </w:pPr>
      <w:r w:rsidRPr="001402BF">
        <w:rPr>
          <w:rFonts w:eastAsia="Times New Roman" w:cstheme="minorHAnsi"/>
        </w:rPr>
        <w:t>Cíl 4.11 Poskytovat vzdělávání ve vhodně upravených prostorách, řešit bezbariérový přístup dětí a žáků</w:t>
      </w:r>
    </w:p>
    <w:p w14:paraId="42510A03"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4.11.1 Poskytování vzdělávání ve vhodně upravených prostorách,</w:t>
      </w:r>
    </w:p>
    <w:p w14:paraId="39F9E7BD"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Cílem opatření je zvýšení kvality výuky a prostředí ve školách poskytováním vzdělávání ve vhodně upravených prostorách</w:t>
      </w:r>
    </w:p>
    <w:p w14:paraId="433BFE8C"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6FA1263C"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1444C2C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Zajištění poskytování vzdělávání ve vhodně upravených prostorách</w:t>
      </w:r>
    </w:p>
    <w:p w14:paraId="2CF15D95" w14:textId="77777777" w:rsidR="00D0265F" w:rsidRPr="00D0265F" w:rsidRDefault="00D0265F" w:rsidP="00D0265F">
      <w:pPr>
        <w:spacing w:before="60" w:after="60" w:line="240" w:lineRule="auto"/>
        <w:rPr>
          <w:rFonts w:eastAsia="Times New Roman" w:cstheme="minorHAnsi"/>
        </w:rPr>
      </w:pPr>
    </w:p>
    <w:p w14:paraId="429FD853"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093AAEAA"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v zajištění poskytování vzdělávání ve vhodně upravených prostorách</w:t>
      </w:r>
    </w:p>
    <w:p w14:paraId="2B4B6050" w14:textId="77777777" w:rsidR="00D0265F" w:rsidRPr="00D0265F" w:rsidRDefault="00D0265F" w:rsidP="00D0265F">
      <w:pPr>
        <w:spacing w:before="60" w:after="60" w:line="240" w:lineRule="auto"/>
        <w:ind w:left="3600"/>
        <w:rPr>
          <w:rFonts w:eastAsia="Times New Roman" w:cstheme="minorHAnsi"/>
        </w:rPr>
      </w:pPr>
    </w:p>
    <w:p w14:paraId="05BAAB84"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bookmarkStart w:id="69" w:name="_Hlk94435168"/>
      <w:r w:rsidRPr="00D0265F">
        <w:rPr>
          <w:rFonts w:eastAsia="Times New Roman" w:cstheme="minorHAnsi"/>
        </w:rPr>
        <w:t>Opatření 4.11.2 Řešení bezbariérového přístupu dětí a žáků</w:t>
      </w:r>
    </w:p>
    <w:p w14:paraId="6552A13F" w14:textId="77777777" w:rsidR="00D0265F" w:rsidRPr="00D0265F" w:rsidRDefault="00D0265F" w:rsidP="00D0265F">
      <w:pPr>
        <w:numPr>
          <w:ilvl w:val="2"/>
          <w:numId w:val="2"/>
        </w:numPr>
        <w:spacing w:before="60" w:after="60" w:line="240" w:lineRule="auto"/>
        <w:ind w:hanging="360"/>
        <w:contextualSpacing/>
        <w:rPr>
          <w:rFonts w:eastAsia="Times New Roman" w:cstheme="minorHAnsi"/>
          <w:color w:val="000000" w:themeColor="text1"/>
        </w:rPr>
      </w:pPr>
      <w:r w:rsidRPr="00D0265F">
        <w:rPr>
          <w:rFonts w:eastAsia="Times New Roman" w:cstheme="minorHAnsi"/>
        </w:rPr>
        <w:t xml:space="preserve">Cílem opatření je zpřístupnění vzdělávání pro děti a žáky s tělesným postižením a zajištění možnosti bezbariérového přístupu do </w:t>
      </w:r>
      <w:r w:rsidRPr="00D0265F">
        <w:rPr>
          <w:rFonts w:eastAsia="Times New Roman" w:cstheme="minorHAnsi"/>
          <w:color w:val="000000" w:themeColor="text1"/>
        </w:rPr>
        <w:t>vzdělávacích prostor</w:t>
      </w:r>
      <w:r w:rsidRPr="00D0265F">
        <w:rPr>
          <w:rFonts w:eastAsia="Times New Roman" w:cstheme="minorHAnsi"/>
          <w:strike/>
          <w:color w:val="000000" w:themeColor="text1"/>
        </w:rPr>
        <w:t>.</w:t>
      </w:r>
    </w:p>
    <w:p w14:paraId="2E00D3DE"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 xml:space="preserve">Popis plánovaných aktivit (včetně případných projektových záměrů) vedoucích k naplnění cíle </w:t>
      </w:r>
      <w:r w:rsidRPr="00D0265F">
        <w:rPr>
          <w:rFonts w:cstheme="minorHAnsi"/>
          <w:color w:val="FF0000"/>
        </w:rPr>
        <w:t>PŘÍLEŽITOST</w:t>
      </w:r>
    </w:p>
    <w:p w14:paraId="70CCA74A"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color w:val="FF0000"/>
        </w:rPr>
        <w:t xml:space="preserve">   </w:t>
      </w:r>
      <w:r w:rsidRPr="00D0265F">
        <w:rPr>
          <w:rFonts w:eastAsia="Times New Roman" w:cstheme="minorHAnsi"/>
        </w:rPr>
        <w:t>Infrastruktura</w:t>
      </w:r>
    </w:p>
    <w:p w14:paraId="763AB233"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bezbariérového přístupu do vzdělávacích prostor v mateřských školách </w:t>
      </w:r>
    </w:p>
    <w:p w14:paraId="44D3332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bezbariérového přístupu do vzdělávacích prostor v základních školách </w:t>
      </w:r>
    </w:p>
    <w:p w14:paraId="755E5D4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Zajištění bezbariérového přístupu do vzdělávacích prostor v subjektech zájmového a neformálního vzdělávání </w:t>
      </w:r>
    </w:p>
    <w:bookmarkEnd w:id="69"/>
    <w:p w14:paraId="402D14CE" w14:textId="77777777" w:rsidR="00D0265F" w:rsidRPr="00D0265F" w:rsidRDefault="00D0265F" w:rsidP="00D0265F">
      <w:pPr>
        <w:spacing w:before="60" w:after="60" w:line="240" w:lineRule="auto"/>
        <w:ind w:left="3600"/>
        <w:rPr>
          <w:rFonts w:eastAsia="Times New Roman" w:cstheme="minorHAnsi"/>
        </w:rPr>
      </w:pPr>
    </w:p>
    <w:p w14:paraId="1C83FCAD"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0E814A8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se zřizovateli při zajištění bezbariérového přístupu do prostor, kde probíhá vzdělávání</w:t>
      </w:r>
    </w:p>
    <w:p w14:paraId="1114A9B6" w14:textId="4B9A4606" w:rsidR="00D0265F" w:rsidRDefault="00D0265F" w:rsidP="00D0265F">
      <w:pPr>
        <w:spacing w:before="60" w:after="60" w:line="240" w:lineRule="auto"/>
        <w:ind w:left="3600"/>
        <w:rPr>
          <w:rFonts w:eastAsia="Times New Roman" w:cstheme="minorHAnsi"/>
        </w:rPr>
      </w:pPr>
    </w:p>
    <w:p w14:paraId="787D3DE6" w14:textId="77BCAC11" w:rsidR="001402BF" w:rsidRDefault="001402BF" w:rsidP="00D0265F">
      <w:pPr>
        <w:spacing w:before="60" w:after="60" w:line="240" w:lineRule="auto"/>
        <w:ind w:left="3600"/>
        <w:rPr>
          <w:rFonts w:eastAsia="Times New Roman" w:cstheme="minorHAnsi"/>
        </w:rPr>
      </w:pPr>
    </w:p>
    <w:p w14:paraId="1C2210C6" w14:textId="61EA3480" w:rsidR="001402BF" w:rsidRDefault="001402BF" w:rsidP="00D0265F">
      <w:pPr>
        <w:spacing w:before="60" w:after="60" w:line="240" w:lineRule="auto"/>
        <w:ind w:left="3600"/>
        <w:rPr>
          <w:rFonts w:eastAsia="Times New Roman" w:cstheme="minorHAnsi"/>
        </w:rPr>
      </w:pPr>
    </w:p>
    <w:p w14:paraId="70ECF1A8" w14:textId="4CFFAE18" w:rsidR="001402BF" w:rsidRDefault="001402BF" w:rsidP="00D0265F">
      <w:pPr>
        <w:spacing w:before="60" w:after="60" w:line="240" w:lineRule="auto"/>
        <w:ind w:left="3600"/>
        <w:rPr>
          <w:rFonts w:eastAsia="Times New Roman" w:cstheme="minorHAnsi"/>
        </w:rPr>
      </w:pPr>
    </w:p>
    <w:p w14:paraId="07C6B680" w14:textId="77777777" w:rsidR="001402BF" w:rsidRPr="00D0265F" w:rsidRDefault="001402BF" w:rsidP="00D0265F">
      <w:pPr>
        <w:spacing w:before="60" w:after="60" w:line="240" w:lineRule="auto"/>
        <w:ind w:left="3600"/>
        <w:rPr>
          <w:rFonts w:eastAsia="Times New Roman" w:cstheme="minorHAnsi"/>
        </w:rPr>
      </w:pPr>
    </w:p>
    <w:p w14:paraId="26DF32F0" w14:textId="77777777" w:rsidR="00D0265F" w:rsidRPr="00D0265F" w:rsidRDefault="00D0265F" w:rsidP="00D0265F">
      <w:pPr>
        <w:rPr>
          <w:rFonts w:eastAsia="Times New Roman" w:cstheme="minorHAnsi"/>
        </w:rPr>
      </w:pPr>
      <w:r w:rsidRPr="00D0265F">
        <w:rPr>
          <w:rFonts w:eastAsia="Times New Roman" w:cstheme="minorHAnsi"/>
        </w:rPr>
        <w:t>Cíl 4.12 Při zjištění vzdělávacích či výchovných problémů žáků přijímat včas opatření</w:t>
      </w:r>
    </w:p>
    <w:p w14:paraId="5BB1ED2A"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4.12.1 Přijímání včasných opatření při zjištění vzdělávacích či výchovných problémů žáků</w:t>
      </w:r>
    </w:p>
    <w:p w14:paraId="53E44524"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zvýšení kvality výuky a výchovy včasným přijímáním opatření při zjištění vzdělávacích a výchovných problémů žáků</w:t>
      </w:r>
    </w:p>
    <w:p w14:paraId="773D4A98"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563A53B"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5AC66D3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Přijímání včasných opatření při vzdělávacích problémech žáků</w:t>
      </w:r>
    </w:p>
    <w:p w14:paraId="095904AB"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bookmarkStart w:id="70" w:name="_ytljzab64ysi" w:colFirst="0" w:colLast="0"/>
      <w:bookmarkEnd w:id="70"/>
      <w:r w:rsidRPr="00D0265F">
        <w:rPr>
          <w:rFonts w:eastAsia="Times New Roman" w:cstheme="minorHAnsi"/>
        </w:rPr>
        <w:t>Přijímání včasných opatření při výchovných problémech žáků</w:t>
      </w:r>
    </w:p>
    <w:p w14:paraId="3714C93F" w14:textId="77777777" w:rsidR="00D0265F" w:rsidRPr="00D0265F" w:rsidRDefault="00D0265F" w:rsidP="00D0265F">
      <w:pPr>
        <w:spacing w:before="60" w:after="60" w:line="240" w:lineRule="auto"/>
        <w:ind w:left="3600"/>
        <w:rPr>
          <w:rFonts w:eastAsia="Times New Roman" w:cstheme="minorHAnsi"/>
        </w:rPr>
      </w:pPr>
    </w:p>
    <w:p w14:paraId="33794769"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4EB5529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při přijímání včasných opatření při vzdělávacích či výchovných problémech žáků</w:t>
      </w:r>
    </w:p>
    <w:p w14:paraId="1D2E8E0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Iniciovat případové konference dle zákona o sociálně-právní ochraně dětí</w:t>
      </w:r>
    </w:p>
    <w:p w14:paraId="1E0C53BA" w14:textId="77777777" w:rsidR="00D0265F" w:rsidRPr="00D0265F" w:rsidRDefault="00D0265F" w:rsidP="00D0265F">
      <w:pPr>
        <w:rPr>
          <w:rFonts w:eastAsia="Times New Roman" w:cstheme="minorHAnsi"/>
          <w:b/>
        </w:rPr>
      </w:pPr>
    </w:p>
    <w:p w14:paraId="59F4D997" w14:textId="77777777" w:rsidR="00D0265F" w:rsidRPr="00D0265F" w:rsidRDefault="00D0265F" w:rsidP="00D0265F">
      <w:pPr>
        <w:rPr>
          <w:rFonts w:eastAsia="Times New Roman" w:cstheme="minorHAnsi"/>
          <w:b/>
        </w:rPr>
      </w:pPr>
      <w:r w:rsidRPr="00D0265F">
        <w:rPr>
          <w:rFonts w:eastAsia="Times New Roman" w:cstheme="minorHAnsi"/>
          <w:b/>
        </w:rPr>
        <w:t>Priorita III. Vzájemná spolupráce mezi subjekty podílejícími se na vzdělávání</w:t>
      </w:r>
    </w:p>
    <w:p w14:paraId="214C5996" w14:textId="77777777" w:rsidR="00D0265F" w:rsidRPr="00D0265F" w:rsidRDefault="00D0265F" w:rsidP="00D0265F">
      <w:pPr>
        <w:rPr>
          <w:rFonts w:eastAsia="Times New Roman" w:cstheme="minorHAnsi"/>
          <w:b/>
        </w:rPr>
      </w:pPr>
      <w:r w:rsidRPr="00D0265F">
        <w:rPr>
          <w:rFonts w:eastAsia="Times New Roman" w:cstheme="minorHAnsi"/>
          <w:b/>
        </w:rPr>
        <w:t>Cíl 5. Prohloubení spolupráce škol a školských zařízení s komunitou, rodinou, partnery a dalšími subjekty poskytujícími zájmové a celoživotní vzdělávání</w:t>
      </w:r>
    </w:p>
    <w:p w14:paraId="0915A045" w14:textId="059DE0F1" w:rsidR="00D0265F" w:rsidRPr="00D0265F" w:rsidRDefault="00D0265F" w:rsidP="00D0265F">
      <w:pPr>
        <w:rPr>
          <w:rFonts w:eastAsia="Times New Roman" w:cstheme="minorHAnsi"/>
        </w:rPr>
      </w:pPr>
      <w:r w:rsidRPr="00D0265F">
        <w:rPr>
          <w:rFonts w:eastAsia="Times New Roman" w:cstheme="minorHAnsi"/>
        </w:rPr>
        <w:t xml:space="preserve">Cíl 5.1 Organizovat schůzky ve </w:t>
      </w:r>
      <w:r w:rsidR="00DE321A" w:rsidRPr="00D0265F">
        <w:rPr>
          <w:rFonts w:eastAsia="Times New Roman" w:cstheme="minorHAnsi"/>
        </w:rPr>
        <w:t>formátu učitel – zákonný</w:t>
      </w:r>
      <w:r w:rsidRPr="00D0265F">
        <w:rPr>
          <w:rFonts w:eastAsia="Times New Roman" w:cstheme="minorHAnsi"/>
        </w:rPr>
        <w:t xml:space="preserve"> </w:t>
      </w:r>
      <w:r w:rsidR="00DE321A" w:rsidRPr="00D0265F">
        <w:rPr>
          <w:rFonts w:eastAsia="Times New Roman" w:cstheme="minorHAnsi"/>
        </w:rPr>
        <w:t>zástupce – žák</w:t>
      </w:r>
    </w:p>
    <w:p w14:paraId="1DB22334" w14:textId="1C290ED3"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 xml:space="preserve">Opatření 5.1.1 Organizace schůzek ve formátu </w:t>
      </w:r>
      <w:r w:rsidR="00DE321A" w:rsidRPr="00D0265F">
        <w:rPr>
          <w:rFonts w:eastAsia="Times New Roman" w:cstheme="minorHAnsi"/>
        </w:rPr>
        <w:t>učitel – zákonný</w:t>
      </w:r>
      <w:r w:rsidRPr="00D0265F">
        <w:rPr>
          <w:rFonts w:eastAsia="Times New Roman" w:cstheme="minorHAnsi"/>
        </w:rPr>
        <w:t xml:space="preserve"> </w:t>
      </w:r>
      <w:r w:rsidR="00DE321A" w:rsidRPr="00D0265F">
        <w:rPr>
          <w:rFonts w:eastAsia="Times New Roman" w:cstheme="minorHAnsi"/>
        </w:rPr>
        <w:t>zástupce – žák</w:t>
      </w:r>
    </w:p>
    <w:p w14:paraId="55FD34D7"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 xml:space="preserve">Cílem opatření je dosáhnout zlepšení komunikace mezi školou, žáky a jejich zákonnými zástupci formou organizace schůzek mezi učiteli, žáky a jejich zákonnými zástupci. </w:t>
      </w:r>
    </w:p>
    <w:p w14:paraId="6DE109B9"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6D3EF471"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2334852B" w14:textId="31129FC0"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Organizace schůzek ve formátu </w:t>
      </w:r>
      <w:r w:rsidR="00DE321A" w:rsidRPr="00D0265F">
        <w:rPr>
          <w:rFonts w:eastAsia="Times New Roman" w:cstheme="minorHAnsi"/>
        </w:rPr>
        <w:t>učitel – zákonný</w:t>
      </w:r>
      <w:r w:rsidRPr="00D0265F">
        <w:rPr>
          <w:rFonts w:eastAsia="Times New Roman" w:cstheme="minorHAnsi"/>
        </w:rPr>
        <w:t xml:space="preserve"> </w:t>
      </w:r>
      <w:r w:rsidR="00DE321A" w:rsidRPr="00D0265F">
        <w:rPr>
          <w:rFonts w:eastAsia="Times New Roman" w:cstheme="minorHAnsi"/>
        </w:rPr>
        <w:t>zástupce – žák</w:t>
      </w:r>
    </w:p>
    <w:p w14:paraId="719F4455" w14:textId="77777777" w:rsidR="00D0265F" w:rsidRPr="00D0265F" w:rsidRDefault="00D0265F" w:rsidP="00D0265F">
      <w:pPr>
        <w:rPr>
          <w:rFonts w:eastAsia="Times New Roman" w:cstheme="minorHAnsi"/>
          <w:b/>
        </w:rPr>
      </w:pPr>
    </w:p>
    <w:p w14:paraId="060D67A5" w14:textId="77777777" w:rsidR="00D0265F" w:rsidRPr="00D0265F" w:rsidRDefault="00D0265F" w:rsidP="00D0265F">
      <w:pPr>
        <w:rPr>
          <w:rFonts w:eastAsia="Times New Roman" w:cstheme="minorHAnsi"/>
        </w:rPr>
      </w:pPr>
      <w:r w:rsidRPr="00D0265F">
        <w:rPr>
          <w:rFonts w:eastAsia="Times New Roman" w:cstheme="minorHAnsi"/>
        </w:rPr>
        <w:t>Cíl 5.2 Nabízet aktivity pro zákonné zástupce – společné akce, vzdělávání, dílny</w:t>
      </w:r>
    </w:p>
    <w:p w14:paraId="4B4DD4AC"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5.2.1 Nabídka aktivit pro zákonné zástupce</w:t>
      </w:r>
    </w:p>
    <w:p w14:paraId="03E49903"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 xml:space="preserve">Cílem opatření je zlepšit vztah školy nebo školského zařízení s rodiči formou nabídky aktivit pro zákonné zástupce např. společných akcí, vzdělávání a dílen </w:t>
      </w:r>
    </w:p>
    <w:p w14:paraId="73CEC959"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5F0F638D"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jednotlivých škol a školských zařízení </w:t>
      </w:r>
      <w:r w:rsidRPr="00D0265F">
        <w:rPr>
          <w:rFonts w:cstheme="minorHAnsi"/>
          <w:color w:val="FF0000"/>
        </w:rPr>
        <w:t>PŘÍLEŽITOST</w:t>
      </w:r>
    </w:p>
    <w:p w14:paraId="6C6AFAC0" w14:textId="0C06CD40"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 xml:space="preserve">Nabídka aktivit pro zákonné </w:t>
      </w:r>
      <w:r w:rsidR="00DE321A" w:rsidRPr="00D0265F">
        <w:rPr>
          <w:rFonts w:eastAsia="Times New Roman" w:cstheme="minorHAnsi"/>
        </w:rPr>
        <w:t>zástupce – společné</w:t>
      </w:r>
      <w:r w:rsidRPr="00D0265F">
        <w:rPr>
          <w:rFonts w:eastAsia="Times New Roman" w:cstheme="minorHAnsi"/>
        </w:rPr>
        <w:t xml:space="preserve"> akce, vzdělávání, dílny apod.</w:t>
      </w:r>
    </w:p>
    <w:p w14:paraId="5F22927B" w14:textId="68ACE556" w:rsidR="00D0265F" w:rsidRDefault="00D0265F" w:rsidP="00D0265F">
      <w:pPr>
        <w:spacing w:before="60" w:after="60" w:line="240" w:lineRule="auto"/>
        <w:ind w:left="3600"/>
        <w:rPr>
          <w:rFonts w:eastAsia="Times New Roman" w:cstheme="minorHAnsi"/>
        </w:rPr>
      </w:pPr>
    </w:p>
    <w:p w14:paraId="4BE6F280" w14:textId="75F205AB" w:rsidR="008034BB" w:rsidRDefault="008034BB" w:rsidP="00D0265F">
      <w:pPr>
        <w:spacing w:before="60" w:after="60" w:line="240" w:lineRule="auto"/>
        <w:ind w:left="3600"/>
        <w:rPr>
          <w:rFonts w:eastAsia="Times New Roman" w:cstheme="minorHAnsi"/>
        </w:rPr>
      </w:pPr>
    </w:p>
    <w:p w14:paraId="60D063E9" w14:textId="3595C5F9" w:rsidR="008034BB" w:rsidRDefault="008034BB" w:rsidP="00D0265F">
      <w:pPr>
        <w:spacing w:before="60" w:after="60" w:line="240" w:lineRule="auto"/>
        <w:ind w:left="3600"/>
        <w:rPr>
          <w:rFonts w:eastAsia="Times New Roman" w:cstheme="minorHAnsi"/>
        </w:rPr>
      </w:pPr>
    </w:p>
    <w:p w14:paraId="4DD8C39D" w14:textId="77777777" w:rsidR="008034BB" w:rsidRPr="00D0265F" w:rsidRDefault="008034BB" w:rsidP="00D0265F">
      <w:pPr>
        <w:spacing w:before="60" w:after="60" w:line="240" w:lineRule="auto"/>
        <w:ind w:left="3600"/>
        <w:rPr>
          <w:rFonts w:eastAsia="Times New Roman" w:cstheme="minorHAnsi"/>
        </w:rPr>
      </w:pPr>
    </w:p>
    <w:p w14:paraId="4C5A66E7"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 xml:space="preserve">Aktivity spolupráce </w:t>
      </w:r>
      <w:r w:rsidRPr="00D0265F">
        <w:rPr>
          <w:rFonts w:cstheme="minorHAnsi"/>
          <w:color w:val="FF0000"/>
        </w:rPr>
        <w:t>PŘÍLEŽITOST</w:t>
      </w:r>
    </w:p>
    <w:p w14:paraId="432A8D2D" w14:textId="12F1B4B2"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 xml:space="preserve">Spolupráce škol a školských zařízení při nabídce aktivit pro zákonné </w:t>
      </w:r>
      <w:r w:rsidR="00DE321A" w:rsidRPr="001402BF">
        <w:rPr>
          <w:rFonts w:eastAsia="Times New Roman" w:cstheme="minorHAnsi"/>
        </w:rPr>
        <w:t>zástupce – společné</w:t>
      </w:r>
      <w:r w:rsidRPr="001402BF">
        <w:rPr>
          <w:rFonts w:eastAsia="Times New Roman" w:cstheme="minorHAnsi"/>
        </w:rPr>
        <w:t xml:space="preserve"> akce, vzdělávání, dílny apod.</w:t>
      </w:r>
    </w:p>
    <w:p w14:paraId="31F0BF5F" w14:textId="77777777" w:rsidR="00D0265F" w:rsidRPr="001402BF" w:rsidRDefault="00D0265F" w:rsidP="00D0265F">
      <w:pPr>
        <w:rPr>
          <w:rFonts w:eastAsia="Times New Roman" w:cstheme="minorHAnsi"/>
          <w:b/>
        </w:rPr>
      </w:pPr>
    </w:p>
    <w:p w14:paraId="7BEA6C76" w14:textId="77777777" w:rsidR="00D0265F" w:rsidRPr="001402BF" w:rsidRDefault="00D0265F" w:rsidP="00D0265F">
      <w:pPr>
        <w:rPr>
          <w:rFonts w:eastAsia="Times New Roman" w:cstheme="minorHAnsi"/>
        </w:rPr>
      </w:pPr>
      <w:r w:rsidRPr="001402BF">
        <w:rPr>
          <w:rFonts w:eastAsia="Times New Roman" w:cstheme="minorHAnsi"/>
        </w:rPr>
        <w:t>Cíl 5.3 Spolupracovat s OSPOD při řešení problémů v rodině</w:t>
      </w:r>
    </w:p>
    <w:p w14:paraId="6B4FD99C" w14:textId="77777777" w:rsidR="00D0265F" w:rsidRPr="001402BF" w:rsidRDefault="00D0265F" w:rsidP="00D0265F">
      <w:pPr>
        <w:numPr>
          <w:ilvl w:val="1"/>
          <w:numId w:val="2"/>
        </w:numPr>
        <w:spacing w:before="60" w:after="60" w:line="240" w:lineRule="auto"/>
        <w:ind w:hanging="360"/>
        <w:contextualSpacing/>
        <w:rPr>
          <w:rFonts w:eastAsia="Times New Roman" w:cstheme="minorHAnsi"/>
        </w:rPr>
      </w:pPr>
      <w:r w:rsidRPr="001402BF">
        <w:rPr>
          <w:rFonts w:eastAsia="Times New Roman" w:cstheme="minorHAnsi"/>
        </w:rPr>
        <w:t>Opatření 5.3.1 Spolupráce s OSPOD při řešení problémů v rodině</w:t>
      </w:r>
    </w:p>
    <w:p w14:paraId="715C217E" w14:textId="77777777" w:rsidR="00D0265F" w:rsidRPr="001402BF" w:rsidRDefault="00D0265F" w:rsidP="00D0265F">
      <w:pPr>
        <w:numPr>
          <w:ilvl w:val="2"/>
          <w:numId w:val="2"/>
        </w:numPr>
        <w:spacing w:before="60" w:after="60" w:line="240" w:lineRule="auto"/>
        <w:ind w:hanging="360"/>
        <w:contextualSpacing/>
        <w:rPr>
          <w:rFonts w:eastAsia="Times New Roman" w:cstheme="minorHAnsi"/>
        </w:rPr>
      </w:pPr>
      <w:r w:rsidRPr="001402BF">
        <w:rPr>
          <w:rFonts w:eastAsia="Times New Roman" w:cstheme="minorHAnsi"/>
        </w:rPr>
        <w:t xml:space="preserve">Cílem opatření je včas podchytit problémy v rodinách spoluprací škol s orgánem sociálně-právní ochrany dětí (OSPOD) </w:t>
      </w:r>
    </w:p>
    <w:p w14:paraId="767DC74C" w14:textId="77777777" w:rsidR="00D0265F" w:rsidRPr="001402BF" w:rsidRDefault="00D0265F" w:rsidP="00D0265F">
      <w:pPr>
        <w:numPr>
          <w:ilvl w:val="3"/>
          <w:numId w:val="2"/>
        </w:numPr>
        <w:spacing w:before="60" w:after="60" w:line="240" w:lineRule="auto"/>
        <w:ind w:hanging="360"/>
        <w:contextualSpacing/>
        <w:rPr>
          <w:rFonts w:eastAsia="Times New Roman" w:cstheme="minorHAnsi"/>
        </w:rPr>
      </w:pPr>
      <w:r w:rsidRPr="001402BF">
        <w:rPr>
          <w:rFonts w:eastAsia="Times New Roman" w:cstheme="minorHAnsi"/>
        </w:rPr>
        <w:t>Popis plánovaných aktivit (včetně případných projektových záměrů) vedoucích k naplnění cíle</w:t>
      </w:r>
    </w:p>
    <w:p w14:paraId="5253976F" w14:textId="77777777" w:rsidR="00D0265F" w:rsidRPr="001402BF" w:rsidRDefault="00D0265F" w:rsidP="00D0265F">
      <w:pPr>
        <w:numPr>
          <w:ilvl w:val="4"/>
          <w:numId w:val="2"/>
        </w:numPr>
        <w:spacing w:before="60" w:after="60" w:line="240" w:lineRule="auto"/>
        <w:ind w:hanging="360"/>
        <w:contextualSpacing/>
        <w:rPr>
          <w:rFonts w:eastAsia="Times New Roman" w:cstheme="minorHAnsi"/>
        </w:rPr>
      </w:pPr>
      <w:r w:rsidRPr="001402BF">
        <w:rPr>
          <w:rFonts w:eastAsia="Times New Roman" w:cstheme="minorHAnsi"/>
        </w:rPr>
        <w:t>Aktivity jednotlivých škol a školských zařízení</w:t>
      </w:r>
    </w:p>
    <w:p w14:paraId="6BE55BA8"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s OSPOD</w:t>
      </w:r>
    </w:p>
    <w:p w14:paraId="58FA302B" w14:textId="77777777" w:rsidR="00D0265F" w:rsidRPr="001402BF" w:rsidRDefault="00D0265F" w:rsidP="00D0265F">
      <w:pPr>
        <w:spacing w:before="60" w:after="60" w:line="240" w:lineRule="auto"/>
        <w:ind w:left="3600"/>
        <w:rPr>
          <w:rFonts w:eastAsia="Times New Roman" w:cstheme="minorHAnsi"/>
        </w:rPr>
      </w:pPr>
    </w:p>
    <w:p w14:paraId="1116D071" w14:textId="77777777" w:rsidR="00D0265F" w:rsidRPr="001402BF" w:rsidRDefault="00D0265F" w:rsidP="00D0265F">
      <w:pPr>
        <w:numPr>
          <w:ilvl w:val="4"/>
          <w:numId w:val="2"/>
        </w:numPr>
        <w:spacing w:before="60" w:after="60" w:line="240" w:lineRule="auto"/>
        <w:ind w:hanging="360"/>
        <w:contextualSpacing/>
        <w:rPr>
          <w:rFonts w:eastAsia="Times New Roman" w:cstheme="minorHAnsi"/>
        </w:rPr>
      </w:pPr>
      <w:r w:rsidRPr="001402BF">
        <w:rPr>
          <w:rFonts w:eastAsia="Times New Roman" w:cstheme="minorHAnsi"/>
        </w:rPr>
        <w:t>Aktivity spolupráce</w:t>
      </w:r>
    </w:p>
    <w:p w14:paraId="33474B54"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škol a školských zařízení při spolupráci s OSPOD</w:t>
      </w:r>
    </w:p>
    <w:p w14:paraId="5121ABE8" w14:textId="77777777" w:rsidR="00D0265F" w:rsidRPr="001402BF" w:rsidRDefault="00D0265F" w:rsidP="00D0265F">
      <w:pPr>
        <w:numPr>
          <w:ilvl w:val="5"/>
          <w:numId w:val="2"/>
        </w:numPr>
        <w:spacing w:before="60" w:after="60" w:line="240" w:lineRule="auto"/>
        <w:ind w:hanging="360"/>
        <w:contextualSpacing/>
        <w:rPr>
          <w:rFonts w:eastAsia="Times New Roman" w:cstheme="minorHAnsi"/>
        </w:rPr>
      </w:pPr>
      <w:r w:rsidRPr="001402BF">
        <w:rPr>
          <w:rFonts w:eastAsia="Times New Roman" w:cstheme="minorHAnsi"/>
        </w:rPr>
        <w:t>Spolupráce při tvorbě komunitního plánu sociálních služeb</w:t>
      </w:r>
    </w:p>
    <w:p w14:paraId="13CCCDAF" w14:textId="77777777" w:rsidR="00D0265F" w:rsidRPr="001402BF" w:rsidRDefault="00D0265F" w:rsidP="00D0265F">
      <w:pPr>
        <w:rPr>
          <w:rFonts w:eastAsia="Times New Roman" w:cstheme="minorHAnsi"/>
          <w:b/>
        </w:rPr>
      </w:pPr>
    </w:p>
    <w:p w14:paraId="32FB635B" w14:textId="77777777" w:rsidR="00D0265F" w:rsidRPr="00D0265F" w:rsidRDefault="00D0265F" w:rsidP="00D0265F">
      <w:pPr>
        <w:rPr>
          <w:rFonts w:eastAsia="Times New Roman" w:cstheme="minorHAnsi"/>
        </w:rPr>
      </w:pPr>
      <w:r w:rsidRPr="00D0265F">
        <w:rPr>
          <w:rFonts w:eastAsia="Times New Roman" w:cstheme="minorHAnsi"/>
        </w:rPr>
        <w:t>Cíl 5.4 Navazovat a rozvíjet mezinárodní spolupráci</w:t>
      </w:r>
    </w:p>
    <w:p w14:paraId="711F570C"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5.4.1 Navázání a rozvoj mezinárodní spolupráce</w:t>
      </w:r>
    </w:p>
    <w:p w14:paraId="5A5B6204"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 xml:space="preserve">Cílem opatření je načerpat informace a zkušenosti spoluprací škol a školských zařízení se školami a dalšími subjekty v zahraničí  </w:t>
      </w:r>
    </w:p>
    <w:p w14:paraId="7ECC1AA0"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772670E5"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18C5FC4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bookmarkStart w:id="71" w:name="_v1kc5c7tujvj" w:colFirst="0" w:colLast="0"/>
      <w:bookmarkEnd w:id="71"/>
      <w:r w:rsidRPr="00D0265F">
        <w:rPr>
          <w:rFonts w:eastAsia="Times New Roman" w:cstheme="minorHAnsi"/>
        </w:rPr>
        <w:t>Navázání a rozvoj mezinárodní spolupráce</w:t>
      </w:r>
    </w:p>
    <w:p w14:paraId="7E6CDA3B"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bookmarkStart w:id="72" w:name="_5mbcsir9a93s" w:colFirst="0" w:colLast="0"/>
      <w:bookmarkEnd w:id="72"/>
      <w:r w:rsidRPr="00D0265F">
        <w:rPr>
          <w:rFonts w:eastAsia="Times New Roman" w:cstheme="minorHAnsi"/>
        </w:rPr>
        <w:t>Využívání projektů pro přeshraniční spolupráci</w:t>
      </w:r>
    </w:p>
    <w:p w14:paraId="30FCF57B"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Využívání projektu Erasmus+ a Evropské dobrovolné služby</w:t>
      </w:r>
    </w:p>
    <w:p w14:paraId="736246D3" w14:textId="77777777" w:rsidR="00D0265F" w:rsidRPr="00D0265F" w:rsidRDefault="00D0265F" w:rsidP="00D0265F">
      <w:pPr>
        <w:spacing w:before="60" w:after="60" w:line="240" w:lineRule="auto"/>
        <w:contextualSpacing/>
        <w:rPr>
          <w:rFonts w:eastAsia="Times New Roman" w:cstheme="minorHAnsi"/>
        </w:rPr>
      </w:pPr>
    </w:p>
    <w:p w14:paraId="1C43F003"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755B512B"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při navázání a prohlubování mezinárodní spolupráce</w:t>
      </w:r>
    </w:p>
    <w:p w14:paraId="4B45D3A9" w14:textId="77777777" w:rsidR="00D0265F" w:rsidRPr="00D0265F" w:rsidRDefault="00D0265F" w:rsidP="00D0265F">
      <w:pPr>
        <w:rPr>
          <w:rFonts w:eastAsia="Times New Roman" w:cstheme="minorHAnsi"/>
          <w:b/>
        </w:rPr>
      </w:pPr>
    </w:p>
    <w:p w14:paraId="50D5C9BE" w14:textId="77777777" w:rsidR="00D0265F" w:rsidRPr="00D0265F" w:rsidRDefault="00D0265F" w:rsidP="00D0265F">
      <w:pPr>
        <w:rPr>
          <w:rFonts w:eastAsia="Times New Roman" w:cstheme="minorHAnsi"/>
        </w:rPr>
      </w:pPr>
      <w:r w:rsidRPr="00D0265F">
        <w:rPr>
          <w:rFonts w:eastAsia="Times New Roman" w:cstheme="minorHAnsi"/>
        </w:rPr>
        <w:t>Cíl 5.5 Zainteresovat na činnosti školy školské rady</w:t>
      </w:r>
    </w:p>
    <w:p w14:paraId="34A96593"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5.5.1 Zapojení školských rad do činnosti školy</w:t>
      </w:r>
    </w:p>
    <w:p w14:paraId="61AA934A"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 xml:space="preserve">Cílem opatření je zlepšit komunikaci školy navenek formou zapojení školské rady do činnosti školy  </w:t>
      </w:r>
    </w:p>
    <w:p w14:paraId="67E16462"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4CD4F006"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 a školských zařízení</w:t>
      </w:r>
    </w:p>
    <w:p w14:paraId="2008E9A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Zapojení školských rad do činnosti školy</w:t>
      </w:r>
    </w:p>
    <w:p w14:paraId="22F8D533" w14:textId="0FD535EE" w:rsidR="003B0BB8" w:rsidRDefault="003B0BB8" w:rsidP="00D0265F">
      <w:pPr>
        <w:rPr>
          <w:rFonts w:eastAsia="Times New Roman" w:cstheme="minorHAnsi"/>
        </w:rPr>
      </w:pPr>
    </w:p>
    <w:p w14:paraId="0182A16A" w14:textId="0B770A98" w:rsidR="008034BB" w:rsidRDefault="008034BB" w:rsidP="00D0265F">
      <w:pPr>
        <w:rPr>
          <w:rFonts w:eastAsia="Times New Roman" w:cstheme="minorHAnsi"/>
        </w:rPr>
      </w:pPr>
    </w:p>
    <w:p w14:paraId="70DE2DB4" w14:textId="77777777" w:rsidR="008034BB" w:rsidRDefault="008034BB" w:rsidP="00D0265F">
      <w:pPr>
        <w:rPr>
          <w:rFonts w:eastAsia="Times New Roman" w:cstheme="minorHAnsi"/>
        </w:rPr>
      </w:pPr>
    </w:p>
    <w:p w14:paraId="69A63276" w14:textId="13EDC059" w:rsidR="00D0265F" w:rsidRPr="00D0265F" w:rsidRDefault="00D0265F" w:rsidP="00D0265F">
      <w:pPr>
        <w:rPr>
          <w:rFonts w:eastAsia="Times New Roman" w:cstheme="minorHAnsi"/>
        </w:rPr>
      </w:pPr>
      <w:r w:rsidRPr="00D0265F">
        <w:rPr>
          <w:rFonts w:eastAsia="Times New Roman" w:cstheme="minorHAnsi"/>
        </w:rPr>
        <w:t>Cíl 5.6 Podporovat polyfunkční roli školy, zejména v menších obcích</w:t>
      </w:r>
    </w:p>
    <w:p w14:paraId="27EAC36B"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5.6.1 Podpora polyfunkční role školy, zejména v menších obcích</w:t>
      </w:r>
    </w:p>
    <w:p w14:paraId="74579E95"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větší zapojení školy do života zejména v menších obcích podporou její polyfunkční role</w:t>
      </w:r>
    </w:p>
    <w:p w14:paraId="606BBB9A"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2008FE5B"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p>
    <w:p w14:paraId="1412A2C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bookmarkStart w:id="73" w:name="_bkao99si6bks" w:colFirst="0" w:colLast="0"/>
      <w:bookmarkEnd w:id="73"/>
      <w:r w:rsidRPr="00D0265F">
        <w:rPr>
          <w:rFonts w:eastAsia="Times New Roman" w:cstheme="minorHAnsi"/>
        </w:rPr>
        <w:t>Podpora polyfunkční role školy</w:t>
      </w:r>
    </w:p>
    <w:p w14:paraId="29FA9AB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Zajišťovat kulturní vystoupení žáků</w:t>
      </w:r>
    </w:p>
    <w:p w14:paraId="0E0DEE5E" w14:textId="77777777" w:rsidR="00D0265F" w:rsidRPr="00D0265F" w:rsidRDefault="00D0265F" w:rsidP="00D0265F">
      <w:pPr>
        <w:spacing w:before="60" w:after="60" w:line="240" w:lineRule="auto"/>
        <w:ind w:left="3600"/>
        <w:rPr>
          <w:rFonts w:eastAsia="Times New Roman" w:cstheme="minorHAnsi"/>
        </w:rPr>
      </w:pPr>
    </w:p>
    <w:p w14:paraId="477E531B"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54470D2C"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při podpoře polyfunkční role školy</w:t>
      </w:r>
    </w:p>
    <w:p w14:paraId="27BAEE72" w14:textId="77777777" w:rsidR="00D0265F" w:rsidRPr="00D0265F" w:rsidRDefault="00D0265F" w:rsidP="00D0265F">
      <w:pPr>
        <w:spacing w:before="60" w:after="60" w:line="240" w:lineRule="auto"/>
        <w:rPr>
          <w:rFonts w:eastAsia="Times New Roman" w:cstheme="minorHAnsi"/>
        </w:rPr>
      </w:pPr>
    </w:p>
    <w:p w14:paraId="495A5C43" w14:textId="77777777" w:rsidR="00D0265F" w:rsidRPr="00D0265F" w:rsidRDefault="00D0265F" w:rsidP="00D0265F">
      <w:pPr>
        <w:rPr>
          <w:rFonts w:eastAsia="Times New Roman" w:cstheme="minorHAnsi"/>
        </w:rPr>
      </w:pPr>
      <w:r w:rsidRPr="00D0265F">
        <w:rPr>
          <w:rFonts w:eastAsia="Times New Roman" w:cstheme="minorHAnsi"/>
        </w:rPr>
        <w:t>Cíl 5.7 Spolupracovat při zajištění správy ICT</w:t>
      </w:r>
    </w:p>
    <w:p w14:paraId="2A924FCE"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5.7.1 Spolupráce při zajištění správy ICT</w:t>
      </w:r>
    </w:p>
    <w:p w14:paraId="4A0C6707"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zlepšení kvality výuky a prostředí školy rozvinutím spolupráce jednotlivých škol a školských zařízení při zajištění správy ICT</w:t>
      </w:r>
    </w:p>
    <w:p w14:paraId="58D96589"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27192B7D"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0BA61169"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při zajištění správy ICT</w:t>
      </w:r>
    </w:p>
    <w:p w14:paraId="1DC07BF8" w14:textId="77777777" w:rsidR="00D0265F" w:rsidRPr="00D0265F" w:rsidRDefault="00D0265F" w:rsidP="00D0265F">
      <w:pPr>
        <w:rPr>
          <w:rFonts w:eastAsia="Times New Roman" w:cstheme="minorHAnsi"/>
          <w:b/>
        </w:rPr>
      </w:pPr>
    </w:p>
    <w:p w14:paraId="7C60928F" w14:textId="77777777" w:rsidR="00D0265F" w:rsidRPr="00D0265F" w:rsidRDefault="00D0265F" w:rsidP="00D0265F">
      <w:pPr>
        <w:rPr>
          <w:rFonts w:eastAsia="Times New Roman" w:cstheme="minorHAnsi"/>
          <w:b/>
        </w:rPr>
      </w:pPr>
      <w:r w:rsidRPr="00D0265F">
        <w:rPr>
          <w:rFonts w:eastAsia="Times New Roman" w:cstheme="minorHAnsi"/>
          <w:b/>
        </w:rPr>
        <w:t>Cíl 6. Podpora zájmového, neformálního a celoživotního vzdělávání</w:t>
      </w:r>
    </w:p>
    <w:p w14:paraId="1FE3845E" w14:textId="77777777" w:rsidR="00D0265F" w:rsidRPr="00D0265F" w:rsidRDefault="00D0265F" w:rsidP="00D0265F">
      <w:pPr>
        <w:rPr>
          <w:rFonts w:eastAsia="Times New Roman" w:cstheme="minorHAnsi"/>
        </w:rPr>
      </w:pPr>
      <w:r w:rsidRPr="00D0265F">
        <w:rPr>
          <w:rFonts w:eastAsia="Times New Roman" w:cstheme="minorHAnsi"/>
        </w:rPr>
        <w:t>Cíl 6.1 Rozšiřovat a zatraktivnit nabídku činností ve volném čase a motivovat děti a mládež k jejímu aktivnímu využití</w:t>
      </w:r>
    </w:p>
    <w:p w14:paraId="7659CCE8"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6.1.1 Rozšíření a zatraktivnění nabídky činností ve volném čase</w:t>
      </w:r>
    </w:p>
    <w:p w14:paraId="6E16DA69"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zlepšit vyžití mládeže a dětí ve volném času rozšířením a zatraktivněním nabídky jejich činností ve volném čase a motivací dětí a mládeže k využití této nabídky</w:t>
      </w:r>
    </w:p>
    <w:p w14:paraId="7DC5F157"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2DC898E8"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p>
    <w:p w14:paraId="039ED15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Rozšíření a zatraktivnění nabídky činností ve volném čase pro děti a mládež</w:t>
      </w:r>
    </w:p>
    <w:p w14:paraId="7ED13D3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Zvýšení motivace dětí a mládeže k aktivnímu využití nabídky volnočasových aktivit (prezentace, kampaň)</w:t>
      </w:r>
    </w:p>
    <w:p w14:paraId="3C261536" w14:textId="77777777" w:rsidR="00D0265F" w:rsidRPr="00D0265F" w:rsidRDefault="00D0265F" w:rsidP="00D0265F">
      <w:pPr>
        <w:spacing w:before="60" w:after="60" w:line="240" w:lineRule="auto"/>
        <w:ind w:left="3600"/>
        <w:rPr>
          <w:rFonts w:eastAsia="Times New Roman" w:cstheme="minorHAnsi"/>
        </w:rPr>
      </w:pPr>
    </w:p>
    <w:p w14:paraId="1C08954E"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10549F44"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při rozšíření a zatraktivnění nabídky zájmových činností pro děti a mládež</w:t>
      </w:r>
    </w:p>
    <w:p w14:paraId="196EA396"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organizací při rozšíření a zatraktivnění nabídky činností ve volném čase pro děti a mládež</w:t>
      </w:r>
    </w:p>
    <w:p w14:paraId="44866797"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školských zařízení při zvýšení motivace dětí a mládeže k aktivnímu využití nabídky volnočasových aktivit (prezentace, kampaň)</w:t>
      </w:r>
    </w:p>
    <w:p w14:paraId="7340EB3D"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s dalšími vzdělávacími subjekty při vyhledávání a vzdělávání nadaných žáků</w:t>
      </w:r>
    </w:p>
    <w:p w14:paraId="1C8D65C5"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Vznik společné webové stránky se všemi odpoledními aktivitami na Turnovsku</w:t>
      </w:r>
    </w:p>
    <w:p w14:paraId="67A9F714" w14:textId="77777777" w:rsidR="00D0265F" w:rsidRPr="00D0265F" w:rsidRDefault="00D0265F" w:rsidP="00D0265F">
      <w:pPr>
        <w:spacing w:before="60" w:after="60" w:line="240" w:lineRule="auto"/>
        <w:rPr>
          <w:rFonts w:eastAsia="Times New Roman" w:cstheme="minorHAnsi"/>
        </w:rPr>
      </w:pPr>
    </w:p>
    <w:p w14:paraId="7E78B478" w14:textId="77777777" w:rsidR="00D0265F" w:rsidRPr="00D0265F" w:rsidRDefault="00D0265F" w:rsidP="00D0265F">
      <w:pPr>
        <w:rPr>
          <w:rFonts w:eastAsia="Times New Roman" w:cstheme="minorHAnsi"/>
        </w:rPr>
      </w:pPr>
      <w:r w:rsidRPr="00D0265F">
        <w:rPr>
          <w:rFonts w:eastAsia="Times New Roman" w:cstheme="minorHAnsi"/>
        </w:rPr>
        <w:t>Cíl 6.2 Vytvářet příznivé a udržitelné podmínky pro účast dětí a mládeže v zájmovém a neformálním vzdělávání</w:t>
      </w:r>
    </w:p>
    <w:p w14:paraId="77B0699C" w14:textId="77777777" w:rsidR="00D0265F" w:rsidRPr="00D0265F" w:rsidRDefault="00D0265F" w:rsidP="00D0265F">
      <w:pPr>
        <w:numPr>
          <w:ilvl w:val="1"/>
          <w:numId w:val="2"/>
        </w:numPr>
        <w:spacing w:before="60" w:after="60" w:line="240" w:lineRule="auto"/>
        <w:ind w:hanging="360"/>
        <w:contextualSpacing/>
        <w:rPr>
          <w:rFonts w:eastAsia="Times New Roman" w:cstheme="minorHAnsi"/>
        </w:rPr>
      </w:pPr>
      <w:r w:rsidRPr="00D0265F">
        <w:rPr>
          <w:rFonts w:eastAsia="Times New Roman" w:cstheme="minorHAnsi"/>
        </w:rPr>
        <w:t>Opatření 6.2.1 Vytváření příznivých podmínek pro účast dětí a mládeže v zájmovém a neformálním vzdělávání</w:t>
      </w:r>
    </w:p>
    <w:p w14:paraId="45D075FD" w14:textId="77777777" w:rsidR="00D0265F" w:rsidRPr="00D0265F" w:rsidRDefault="00D0265F" w:rsidP="00D0265F">
      <w:pPr>
        <w:numPr>
          <w:ilvl w:val="2"/>
          <w:numId w:val="2"/>
        </w:numPr>
        <w:spacing w:before="60" w:after="60" w:line="240" w:lineRule="auto"/>
        <w:ind w:hanging="360"/>
        <w:contextualSpacing/>
        <w:rPr>
          <w:rFonts w:eastAsia="Times New Roman" w:cstheme="minorHAnsi"/>
        </w:rPr>
      </w:pPr>
      <w:r w:rsidRPr="00D0265F">
        <w:rPr>
          <w:rFonts w:eastAsia="Times New Roman" w:cstheme="minorHAnsi"/>
        </w:rPr>
        <w:t>Cílem opatření je zkvalitnění náplně volného času dětí a mládeže vytvářením příznivých podmínek pro jejich účast v zájmovém a neformálním vzdělávání</w:t>
      </w:r>
    </w:p>
    <w:p w14:paraId="694B4F89" w14:textId="77777777" w:rsidR="00D0265F" w:rsidRPr="00D0265F" w:rsidRDefault="00D0265F" w:rsidP="00D0265F">
      <w:pPr>
        <w:numPr>
          <w:ilvl w:val="3"/>
          <w:numId w:val="2"/>
        </w:numPr>
        <w:spacing w:before="60" w:after="60" w:line="240" w:lineRule="auto"/>
        <w:ind w:hanging="360"/>
        <w:contextualSpacing/>
        <w:rPr>
          <w:rFonts w:eastAsia="Times New Roman" w:cstheme="minorHAnsi"/>
        </w:rPr>
      </w:pPr>
      <w:r w:rsidRPr="00D0265F">
        <w:rPr>
          <w:rFonts w:eastAsia="Times New Roman" w:cstheme="minorHAnsi"/>
        </w:rPr>
        <w:t>Popis plánovaných aktivit (včetně případných projektových záměrů) vedoucích k naplnění cíle</w:t>
      </w:r>
    </w:p>
    <w:p w14:paraId="093738CD"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jednotlivých škol</w:t>
      </w:r>
    </w:p>
    <w:p w14:paraId="268AD7E2"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Vytváření podmínek pro účast dětí a mládeže v zájmovém a neformálním vzdělávání</w:t>
      </w:r>
    </w:p>
    <w:p w14:paraId="3788B08D" w14:textId="77777777" w:rsidR="00D0265F" w:rsidRPr="00D0265F" w:rsidRDefault="00D0265F" w:rsidP="00D0265F">
      <w:pPr>
        <w:spacing w:before="60" w:after="60" w:line="240" w:lineRule="auto"/>
        <w:ind w:left="3600"/>
        <w:rPr>
          <w:rFonts w:eastAsia="Times New Roman" w:cstheme="minorHAnsi"/>
        </w:rPr>
      </w:pPr>
    </w:p>
    <w:p w14:paraId="11E9D496" w14:textId="77777777" w:rsidR="00D0265F" w:rsidRPr="00D0265F" w:rsidRDefault="00D0265F" w:rsidP="00D0265F">
      <w:pPr>
        <w:numPr>
          <w:ilvl w:val="4"/>
          <w:numId w:val="2"/>
        </w:numPr>
        <w:spacing w:before="60" w:after="60" w:line="240" w:lineRule="auto"/>
        <w:ind w:hanging="360"/>
        <w:contextualSpacing/>
        <w:rPr>
          <w:rFonts w:eastAsia="Times New Roman" w:cstheme="minorHAnsi"/>
        </w:rPr>
      </w:pPr>
      <w:r w:rsidRPr="00D0265F">
        <w:rPr>
          <w:rFonts w:eastAsia="Times New Roman" w:cstheme="minorHAnsi"/>
        </w:rPr>
        <w:t>Aktivity spolupráce</w:t>
      </w:r>
    </w:p>
    <w:p w14:paraId="528D3D48" w14:textId="77777777" w:rsidR="00D0265F" w:rsidRPr="00D0265F" w:rsidRDefault="00D0265F" w:rsidP="00D0265F">
      <w:pPr>
        <w:numPr>
          <w:ilvl w:val="5"/>
          <w:numId w:val="2"/>
        </w:numPr>
        <w:spacing w:before="60" w:after="60" w:line="240" w:lineRule="auto"/>
        <w:ind w:hanging="360"/>
        <w:contextualSpacing/>
        <w:rPr>
          <w:rFonts w:eastAsia="Times New Roman" w:cstheme="minorHAnsi"/>
        </w:rPr>
      </w:pPr>
      <w:r w:rsidRPr="00D0265F">
        <w:rPr>
          <w:rFonts w:eastAsia="Times New Roman" w:cstheme="minorHAnsi"/>
        </w:rPr>
        <w:t>Spolupráce škol a dalších subjektů poskytujících zájmové a celoživotní vzdělávání při vytváření podmínek pro účast dětí a mládeže v zájmovém a neformálním vzdělávání</w:t>
      </w:r>
    </w:p>
    <w:p w14:paraId="10255616" w14:textId="77777777" w:rsidR="00D0265F" w:rsidRPr="00D0265F" w:rsidRDefault="00D0265F" w:rsidP="00D0265F">
      <w:pPr>
        <w:spacing w:before="60" w:after="60" w:line="240" w:lineRule="auto"/>
        <w:rPr>
          <w:rFonts w:eastAsia="Times New Roman" w:cstheme="minorHAnsi"/>
        </w:rPr>
      </w:pPr>
    </w:p>
    <w:p w14:paraId="03644411" w14:textId="0E68B2C9" w:rsidR="00D0265F" w:rsidRPr="00D0265F" w:rsidRDefault="00D0265F" w:rsidP="00D0265F">
      <w:pPr>
        <w:rPr>
          <w:rFonts w:eastAsia="Times New Roman" w:cstheme="minorHAnsi"/>
        </w:rPr>
      </w:pPr>
      <w:r w:rsidRPr="00D0265F">
        <w:rPr>
          <w:rFonts w:eastAsia="Times New Roman" w:cstheme="minorHAnsi"/>
        </w:rPr>
        <w:t>Cíl 6.3 Podporovat všestranný a harmonický rozvoj dětí a mládeže s důrazem na jejich fyzické a</w:t>
      </w:r>
      <w:r w:rsidR="003B0BB8">
        <w:rPr>
          <w:rFonts w:eastAsia="Times New Roman" w:cstheme="minorHAnsi"/>
        </w:rPr>
        <w:t> </w:t>
      </w:r>
      <w:r w:rsidRPr="00D0265F">
        <w:rPr>
          <w:rFonts w:eastAsia="Times New Roman" w:cstheme="minorHAnsi"/>
        </w:rPr>
        <w:t>duševní zdraví a morální odpovědnost</w:t>
      </w:r>
    </w:p>
    <w:p w14:paraId="3893EAE3" w14:textId="3F8339C8" w:rsidR="00D0265F" w:rsidRPr="00D34DD7" w:rsidRDefault="00D0265F" w:rsidP="00D0265F">
      <w:pPr>
        <w:numPr>
          <w:ilvl w:val="1"/>
          <w:numId w:val="2"/>
        </w:numPr>
        <w:spacing w:before="60" w:after="60" w:line="240" w:lineRule="auto"/>
        <w:ind w:left="1434" w:hanging="357"/>
        <w:contextualSpacing/>
        <w:rPr>
          <w:rFonts w:eastAsia="Times New Roman" w:cstheme="minorHAnsi"/>
        </w:rPr>
      </w:pPr>
      <w:r w:rsidRPr="00D34DD7">
        <w:rPr>
          <w:rFonts w:eastAsia="Times New Roman" w:cstheme="minorHAnsi"/>
        </w:rPr>
        <w:t>Opatření 6.3.1 Podpora všestranného a harmonického rozvoje dětí a mládeže s</w:t>
      </w:r>
      <w:r w:rsidR="003B0BB8" w:rsidRPr="00D34DD7">
        <w:rPr>
          <w:rFonts w:eastAsia="Times New Roman" w:cstheme="minorHAnsi"/>
        </w:rPr>
        <w:t> </w:t>
      </w:r>
      <w:r w:rsidRPr="00D34DD7">
        <w:rPr>
          <w:rFonts w:eastAsia="Times New Roman" w:cstheme="minorHAnsi"/>
        </w:rPr>
        <w:t>důrazem na jejich duševní a fyzické zdraví a morální odpovědnost,</w:t>
      </w:r>
    </w:p>
    <w:p w14:paraId="1DA6CE79" w14:textId="77777777" w:rsidR="00D0265F" w:rsidRPr="00D34DD7" w:rsidRDefault="00D0265F" w:rsidP="00D0265F">
      <w:pPr>
        <w:numPr>
          <w:ilvl w:val="2"/>
          <w:numId w:val="2"/>
        </w:numPr>
        <w:spacing w:before="60" w:after="60" w:line="240" w:lineRule="auto"/>
        <w:ind w:left="2154" w:hanging="357"/>
        <w:rPr>
          <w:rFonts w:eastAsia="Times New Roman" w:cstheme="minorHAnsi"/>
        </w:rPr>
      </w:pPr>
      <w:r w:rsidRPr="00D34DD7">
        <w:rPr>
          <w:rFonts w:eastAsia="Times New Roman" w:cstheme="minorHAnsi"/>
        </w:rPr>
        <w:t xml:space="preserve">Cílem opatření je zvýšení sportování mládeže, snížení obezity u dětí, zvýšení možnosti zapojení hendikepovaných dětí do sportovních aktivit škol, propojení školy a sportovních celků v ORP Turnov, nové a zábavné metody výuky pro školáky s možností asistence certifikovaných trenérů, akreditované kurzy pro pedagogy na zvýšení kompetencí v oboru tělovýchova. </w:t>
      </w:r>
    </w:p>
    <w:p w14:paraId="234BC0CA" w14:textId="77777777" w:rsidR="00D0265F" w:rsidRPr="00D34DD7" w:rsidRDefault="00D0265F" w:rsidP="00D0265F">
      <w:pPr>
        <w:numPr>
          <w:ilvl w:val="3"/>
          <w:numId w:val="2"/>
        </w:numPr>
        <w:spacing w:after="0" w:line="240" w:lineRule="auto"/>
        <w:ind w:left="2874" w:hanging="356"/>
        <w:contextualSpacing/>
        <w:rPr>
          <w:rFonts w:eastAsia="Times New Roman" w:cstheme="minorHAnsi"/>
        </w:rPr>
      </w:pPr>
      <w:r w:rsidRPr="00D34DD7">
        <w:rPr>
          <w:rFonts w:eastAsia="Times New Roman" w:cstheme="minorHAnsi"/>
        </w:rPr>
        <w:t>Popis plánovaných aktivit (včetně případných projektových záměrů) vedoucích k naplnění cíle</w:t>
      </w:r>
    </w:p>
    <w:p w14:paraId="2C2FCE24" w14:textId="77777777" w:rsidR="00D0265F" w:rsidRPr="00D34DD7" w:rsidRDefault="00D0265F" w:rsidP="00D0265F">
      <w:pPr>
        <w:numPr>
          <w:ilvl w:val="4"/>
          <w:numId w:val="2"/>
        </w:numPr>
        <w:spacing w:before="60" w:after="60" w:line="240" w:lineRule="auto"/>
        <w:ind w:hanging="360"/>
        <w:contextualSpacing/>
        <w:rPr>
          <w:rFonts w:eastAsia="Times New Roman" w:cstheme="minorHAnsi"/>
        </w:rPr>
      </w:pPr>
      <w:r w:rsidRPr="00D34DD7">
        <w:rPr>
          <w:rFonts w:eastAsia="Times New Roman" w:cstheme="minorHAnsi"/>
        </w:rPr>
        <w:t>Aktivity jednotlivých škol</w:t>
      </w:r>
    </w:p>
    <w:p w14:paraId="4103FCDE" w14:textId="77777777" w:rsidR="00D0265F" w:rsidRPr="00D34DD7" w:rsidRDefault="00D0265F" w:rsidP="00D0265F">
      <w:pPr>
        <w:numPr>
          <w:ilvl w:val="5"/>
          <w:numId w:val="2"/>
        </w:numPr>
        <w:spacing w:before="60" w:after="60" w:line="240" w:lineRule="auto"/>
        <w:ind w:hanging="360"/>
        <w:contextualSpacing/>
        <w:rPr>
          <w:rFonts w:eastAsia="Times New Roman" w:cstheme="minorHAnsi"/>
        </w:rPr>
      </w:pPr>
      <w:r w:rsidRPr="00D34DD7">
        <w:rPr>
          <w:rFonts w:eastAsia="Times New Roman" w:cstheme="minorHAnsi"/>
        </w:rPr>
        <w:t>Vytváření podmínek pro podporu všestranného a harmonického rozvoje dětí a mládeže</w:t>
      </w:r>
    </w:p>
    <w:p w14:paraId="5108968E" w14:textId="77777777" w:rsidR="00D0265F" w:rsidRPr="00D34DD7" w:rsidRDefault="00D0265F" w:rsidP="00D0265F">
      <w:pPr>
        <w:spacing w:before="60" w:after="60" w:line="240" w:lineRule="auto"/>
        <w:ind w:left="3600"/>
        <w:rPr>
          <w:rFonts w:eastAsia="Times New Roman" w:cstheme="minorHAnsi"/>
        </w:rPr>
      </w:pPr>
    </w:p>
    <w:p w14:paraId="5184B17B" w14:textId="77777777" w:rsidR="00D0265F" w:rsidRPr="00D34DD7" w:rsidRDefault="00D0265F" w:rsidP="00D0265F">
      <w:pPr>
        <w:numPr>
          <w:ilvl w:val="4"/>
          <w:numId w:val="2"/>
        </w:numPr>
        <w:spacing w:before="60" w:after="60" w:line="240" w:lineRule="auto"/>
        <w:ind w:hanging="360"/>
        <w:contextualSpacing/>
        <w:rPr>
          <w:rFonts w:eastAsia="Times New Roman" w:cstheme="minorHAnsi"/>
        </w:rPr>
      </w:pPr>
      <w:r w:rsidRPr="00D34DD7">
        <w:rPr>
          <w:rFonts w:eastAsia="Times New Roman" w:cstheme="minorHAnsi"/>
        </w:rPr>
        <w:t xml:space="preserve">Aktivity spolupráce </w:t>
      </w:r>
    </w:p>
    <w:p w14:paraId="6A99AB1A" w14:textId="77777777" w:rsidR="00D0265F" w:rsidRPr="00D34DD7" w:rsidRDefault="00D0265F" w:rsidP="00D0265F">
      <w:pPr>
        <w:numPr>
          <w:ilvl w:val="5"/>
          <w:numId w:val="2"/>
        </w:numPr>
        <w:spacing w:before="60" w:after="0" w:line="240" w:lineRule="auto"/>
        <w:ind w:hanging="360"/>
        <w:contextualSpacing/>
        <w:rPr>
          <w:rFonts w:eastAsia="Times New Roman" w:cstheme="minorHAnsi"/>
        </w:rPr>
      </w:pPr>
      <w:r w:rsidRPr="00D34DD7">
        <w:rPr>
          <w:rFonts w:eastAsia="Times New Roman" w:cstheme="minorHAnsi"/>
        </w:rPr>
        <w:t xml:space="preserve">Podpora projektu propojení ZŠ, střediska volného času a sportovních organizací za účelem zlepšení metodiky výuky tělesné výchovy na ZŠ. </w:t>
      </w:r>
    </w:p>
    <w:p w14:paraId="2445E21C" w14:textId="168C387C" w:rsidR="00D0265F" w:rsidRDefault="00D0265F" w:rsidP="00D0265F">
      <w:pPr>
        <w:spacing w:before="60" w:after="0" w:line="240" w:lineRule="auto"/>
        <w:ind w:left="4320"/>
        <w:contextualSpacing/>
        <w:rPr>
          <w:rFonts w:eastAsia="Times New Roman" w:cstheme="minorHAnsi"/>
        </w:rPr>
      </w:pPr>
    </w:p>
    <w:p w14:paraId="1C5FA013" w14:textId="1B8CC721" w:rsidR="008034BB" w:rsidRDefault="008034BB" w:rsidP="00D0265F">
      <w:pPr>
        <w:spacing w:before="60" w:after="0" w:line="240" w:lineRule="auto"/>
        <w:ind w:left="4320"/>
        <w:contextualSpacing/>
        <w:rPr>
          <w:rFonts w:eastAsia="Times New Roman" w:cstheme="minorHAnsi"/>
        </w:rPr>
      </w:pPr>
    </w:p>
    <w:p w14:paraId="02C008BF" w14:textId="1C1C2D01" w:rsidR="008034BB" w:rsidRDefault="008034BB" w:rsidP="00D0265F">
      <w:pPr>
        <w:spacing w:before="60" w:after="0" w:line="240" w:lineRule="auto"/>
        <w:ind w:left="4320"/>
        <w:contextualSpacing/>
        <w:rPr>
          <w:rFonts w:eastAsia="Times New Roman" w:cstheme="minorHAnsi"/>
        </w:rPr>
      </w:pPr>
    </w:p>
    <w:p w14:paraId="7FF739E2" w14:textId="77777777" w:rsidR="008034BB" w:rsidRPr="00D34DD7" w:rsidRDefault="008034BB" w:rsidP="00D0265F">
      <w:pPr>
        <w:spacing w:before="60" w:after="0" w:line="240" w:lineRule="auto"/>
        <w:ind w:left="4320"/>
        <w:contextualSpacing/>
        <w:rPr>
          <w:rFonts w:eastAsia="Times New Roman" w:cstheme="minorHAnsi"/>
        </w:rPr>
      </w:pPr>
    </w:p>
    <w:p w14:paraId="28000199" w14:textId="77777777" w:rsidR="00D0265F" w:rsidRPr="00D34DD7" w:rsidRDefault="00D0265F" w:rsidP="00D0265F">
      <w:pPr>
        <w:rPr>
          <w:rFonts w:eastAsia="Times New Roman" w:cstheme="minorHAnsi"/>
        </w:rPr>
      </w:pPr>
      <w:r w:rsidRPr="00D34DD7">
        <w:rPr>
          <w:rFonts w:eastAsia="Times New Roman" w:cstheme="minorHAnsi"/>
        </w:rPr>
        <w:t>Cíl 6.4 Podporovat aktivní zapojení dětí a mládeže do rozhodovacích procesů a do ovlivňování společenského a demokratického života</w:t>
      </w:r>
    </w:p>
    <w:p w14:paraId="234A119E" w14:textId="77777777" w:rsidR="00D0265F" w:rsidRPr="00D34DD7" w:rsidRDefault="00D0265F" w:rsidP="00D0265F">
      <w:pPr>
        <w:numPr>
          <w:ilvl w:val="1"/>
          <w:numId w:val="2"/>
        </w:numPr>
        <w:spacing w:before="60" w:after="60" w:line="240" w:lineRule="auto"/>
        <w:ind w:hanging="360"/>
        <w:contextualSpacing/>
        <w:rPr>
          <w:rFonts w:eastAsia="Times New Roman" w:cstheme="minorHAnsi"/>
        </w:rPr>
      </w:pPr>
      <w:r w:rsidRPr="00D34DD7">
        <w:rPr>
          <w:rFonts w:eastAsia="Times New Roman" w:cstheme="minorHAnsi"/>
        </w:rPr>
        <w:t>Opatření 6.4.1 Podpora aktivního zapojení dětí a mládeže do rozhodovacích procesů a do ovlivňování společenského a demokratického života</w:t>
      </w:r>
    </w:p>
    <w:p w14:paraId="6B92955D" w14:textId="77777777" w:rsidR="00D0265F" w:rsidRPr="00D34DD7" w:rsidRDefault="00D0265F" w:rsidP="00D0265F">
      <w:pPr>
        <w:numPr>
          <w:ilvl w:val="2"/>
          <w:numId w:val="2"/>
        </w:numPr>
        <w:spacing w:before="60" w:after="60" w:line="240" w:lineRule="auto"/>
        <w:ind w:hanging="360"/>
        <w:contextualSpacing/>
        <w:rPr>
          <w:rFonts w:eastAsia="Times New Roman" w:cstheme="minorHAnsi"/>
        </w:rPr>
      </w:pPr>
      <w:r w:rsidRPr="00D34DD7">
        <w:rPr>
          <w:rFonts w:eastAsia="Times New Roman" w:cstheme="minorHAnsi"/>
        </w:rPr>
        <w:t>Cílem opatření je zvýšit sebevědomí, iniciativu a vědomí společenské odpovědnosti dětí a mládeže podporou jejich zapojení do rozhodovacích procesů a do ovlivňování společenského a demokratického života</w:t>
      </w:r>
    </w:p>
    <w:p w14:paraId="71790F1D" w14:textId="77777777" w:rsidR="00D0265F" w:rsidRPr="00D34DD7" w:rsidRDefault="00D0265F" w:rsidP="00D0265F">
      <w:pPr>
        <w:numPr>
          <w:ilvl w:val="3"/>
          <w:numId w:val="2"/>
        </w:numPr>
        <w:spacing w:before="60" w:after="60" w:line="240" w:lineRule="auto"/>
        <w:ind w:hanging="360"/>
        <w:contextualSpacing/>
        <w:rPr>
          <w:rFonts w:eastAsia="Times New Roman" w:cstheme="minorHAnsi"/>
        </w:rPr>
      </w:pPr>
      <w:r w:rsidRPr="00D34DD7">
        <w:rPr>
          <w:rFonts w:eastAsia="Times New Roman" w:cstheme="minorHAnsi"/>
        </w:rPr>
        <w:t>Popis plánovaných aktivit (včetně případných projektových záměrů) vedoucích k naplnění cíle</w:t>
      </w:r>
    </w:p>
    <w:p w14:paraId="4C45AEF7" w14:textId="77777777" w:rsidR="00D0265F" w:rsidRPr="00D34DD7" w:rsidRDefault="00D0265F" w:rsidP="00D0265F">
      <w:pPr>
        <w:numPr>
          <w:ilvl w:val="4"/>
          <w:numId w:val="2"/>
        </w:numPr>
        <w:spacing w:before="60" w:after="60" w:line="240" w:lineRule="auto"/>
        <w:ind w:hanging="360"/>
        <w:contextualSpacing/>
        <w:rPr>
          <w:rFonts w:eastAsia="Times New Roman" w:cstheme="minorHAnsi"/>
        </w:rPr>
      </w:pPr>
      <w:r w:rsidRPr="00D34DD7">
        <w:rPr>
          <w:rFonts w:eastAsia="Times New Roman" w:cstheme="minorHAnsi"/>
        </w:rPr>
        <w:t>Aktivity jednotlivých škol</w:t>
      </w:r>
    </w:p>
    <w:p w14:paraId="28561512" w14:textId="77777777" w:rsidR="00D0265F" w:rsidRPr="00D34DD7" w:rsidRDefault="00D0265F" w:rsidP="00D0265F">
      <w:pPr>
        <w:numPr>
          <w:ilvl w:val="5"/>
          <w:numId w:val="2"/>
        </w:numPr>
        <w:spacing w:before="60" w:after="60" w:line="240" w:lineRule="auto"/>
        <w:ind w:hanging="360"/>
        <w:contextualSpacing/>
        <w:rPr>
          <w:rFonts w:eastAsia="Times New Roman" w:cstheme="minorHAnsi"/>
        </w:rPr>
      </w:pPr>
      <w:bookmarkStart w:id="74" w:name="_fut97ancmuu0" w:colFirst="0" w:colLast="0"/>
      <w:bookmarkEnd w:id="74"/>
      <w:r w:rsidRPr="00D34DD7">
        <w:rPr>
          <w:rFonts w:eastAsia="Times New Roman" w:cstheme="minorHAnsi"/>
        </w:rPr>
        <w:t>Podpora aktivního zapojení dětí a mládeže do rozhodovacích procesů</w:t>
      </w:r>
    </w:p>
    <w:p w14:paraId="09731721" w14:textId="77777777" w:rsidR="00D0265F" w:rsidRPr="00D34DD7" w:rsidRDefault="00D0265F" w:rsidP="00D0265F">
      <w:pPr>
        <w:numPr>
          <w:ilvl w:val="5"/>
          <w:numId w:val="2"/>
        </w:numPr>
        <w:spacing w:before="60" w:after="60" w:line="240" w:lineRule="auto"/>
        <w:ind w:hanging="360"/>
        <w:contextualSpacing/>
        <w:rPr>
          <w:rFonts w:eastAsia="Times New Roman" w:cstheme="minorHAnsi"/>
        </w:rPr>
      </w:pPr>
      <w:bookmarkStart w:id="75" w:name="_4vex23bhu5u8" w:colFirst="0" w:colLast="0"/>
      <w:bookmarkEnd w:id="75"/>
      <w:r w:rsidRPr="00D34DD7">
        <w:rPr>
          <w:rFonts w:eastAsia="Times New Roman" w:cstheme="minorHAnsi"/>
        </w:rPr>
        <w:t>Podpora školních parlamentů</w:t>
      </w:r>
    </w:p>
    <w:p w14:paraId="1F4AFA52" w14:textId="725DDBCD" w:rsidR="00D0265F" w:rsidRPr="00D34DD7" w:rsidRDefault="00D0265F" w:rsidP="00D0265F">
      <w:pPr>
        <w:numPr>
          <w:ilvl w:val="5"/>
          <w:numId w:val="2"/>
        </w:numPr>
        <w:spacing w:before="60" w:after="60" w:line="240" w:lineRule="auto"/>
        <w:ind w:hanging="360"/>
        <w:contextualSpacing/>
        <w:rPr>
          <w:rFonts w:eastAsia="Times New Roman" w:cstheme="minorHAnsi"/>
        </w:rPr>
      </w:pPr>
      <w:r w:rsidRPr="00D34DD7">
        <w:rPr>
          <w:rFonts w:eastAsia="Times New Roman" w:cstheme="minorHAnsi"/>
        </w:rPr>
        <w:t xml:space="preserve">Realizace projektů na podporu rozvoje demokratických </w:t>
      </w:r>
      <w:r w:rsidR="00DE321A" w:rsidRPr="00D34DD7">
        <w:rPr>
          <w:rFonts w:eastAsia="Times New Roman" w:cstheme="minorHAnsi"/>
        </w:rPr>
        <w:t>principů – volby</w:t>
      </w:r>
      <w:r w:rsidRPr="00D34DD7">
        <w:rPr>
          <w:rFonts w:eastAsia="Times New Roman" w:cstheme="minorHAnsi"/>
        </w:rPr>
        <w:t xml:space="preserve"> nanečisto</w:t>
      </w:r>
    </w:p>
    <w:p w14:paraId="1A71F182" w14:textId="77777777" w:rsidR="00D0265F" w:rsidRPr="00D34DD7" w:rsidRDefault="00D0265F" w:rsidP="00D0265F">
      <w:pPr>
        <w:spacing w:before="60" w:after="60" w:line="240" w:lineRule="auto"/>
        <w:ind w:left="3600"/>
        <w:rPr>
          <w:rFonts w:eastAsia="Times New Roman" w:cstheme="minorHAnsi"/>
        </w:rPr>
      </w:pPr>
    </w:p>
    <w:p w14:paraId="204ADA46" w14:textId="77777777" w:rsidR="00D0265F" w:rsidRPr="00D34DD7" w:rsidRDefault="00D0265F" w:rsidP="00D0265F">
      <w:pPr>
        <w:numPr>
          <w:ilvl w:val="4"/>
          <w:numId w:val="2"/>
        </w:numPr>
        <w:spacing w:before="60" w:after="60" w:line="240" w:lineRule="auto"/>
        <w:ind w:hanging="360"/>
        <w:contextualSpacing/>
        <w:rPr>
          <w:rFonts w:eastAsia="Times New Roman" w:cstheme="minorHAnsi"/>
        </w:rPr>
      </w:pPr>
      <w:r w:rsidRPr="00D34DD7">
        <w:rPr>
          <w:rFonts w:eastAsia="Times New Roman" w:cstheme="minorHAnsi"/>
        </w:rPr>
        <w:t>Aktivity spolupráce</w:t>
      </w:r>
    </w:p>
    <w:p w14:paraId="72A4854B" w14:textId="77777777" w:rsidR="00D0265F" w:rsidRPr="00D34DD7" w:rsidRDefault="00D0265F" w:rsidP="00D0265F">
      <w:pPr>
        <w:numPr>
          <w:ilvl w:val="5"/>
          <w:numId w:val="2"/>
        </w:numPr>
        <w:spacing w:before="60" w:after="60" w:line="240" w:lineRule="auto"/>
        <w:ind w:hanging="360"/>
        <w:contextualSpacing/>
        <w:rPr>
          <w:rFonts w:eastAsia="Times New Roman" w:cstheme="minorHAnsi"/>
        </w:rPr>
      </w:pPr>
      <w:r w:rsidRPr="00D34DD7">
        <w:rPr>
          <w:rFonts w:eastAsia="Times New Roman" w:cstheme="minorHAnsi"/>
        </w:rPr>
        <w:t>Spolupráce škol a dalších subjektů poskytujících zájmové a celoživotní vzdělávání při podpoře aktivního zapojení dětí a mládeže do rozhodovacích procesů</w:t>
      </w:r>
    </w:p>
    <w:p w14:paraId="2C9A9498" w14:textId="77777777" w:rsidR="00D0265F" w:rsidRPr="00D34DD7" w:rsidRDefault="00D0265F" w:rsidP="00D0265F">
      <w:pPr>
        <w:numPr>
          <w:ilvl w:val="5"/>
          <w:numId w:val="2"/>
        </w:numPr>
        <w:spacing w:before="60" w:after="60" w:line="240" w:lineRule="auto"/>
        <w:ind w:hanging="360"/>
        <w:contextualSpacing/>
        <w:rPr>
          <w:rFonts w:eastAsia="Times New Roman" w:cstheme="minorHAnsi"/>
        </w:rPr>
      </w:pPr>
      <w:r w:rsidRPr="00D34DD7">
        <w:rPr>
          <w:rFonts w:eastAsia="Times New Roman" w:cstheme="minorHAnsi"/>
        </w:rPr>
        <w:t xml:space="preserve">Podpora Parlamentu mládeže města Turnov </w:t>
      </w:r>
    </w:p>
    <w:p w14:paraId="4FB71712" w14:textId="77777777" w:rsidR="00D0265F" w:rsidRPr="00D34DD7" w:rsidRDefault="00D0265F" w:rsidP="00D0265F">
      <w:pPr>
        <w:spacing w:before="60" w:after="60" w:line="240" w:lineRule="auto"/>
        <w:rPr>
          <w:rFonts w:eastAsia="Times New Roman" w:cstheme="minorHAnsi"/>
        </w:rPr>
      </w:pPr>
    </w:p>
    <w:p w14:paraId="3DFCF65D" w14:textId="77777777" w:rsidR="00D0265F" w:rsidRPr="00D34DD7" w:rsidRDefault="00D0265F" w:rsidP="00D0265F">
      <w:pPr>
        <w:rPr>
          <w:rFonts w:eastAsia="Times New Roman" w:cstheme="minorHAnsi"/>
        </w:rPr>
      </w:pPr>
      <w:r w:rsidRPr="00D34DD7">
        <w:rPr>
          <w:rFonts w:eastAsia="Times New Roman" w:cstheme="minorHAnsi"/>
        </w:rPr>
        <w:t>Cíl 6.5 Rozvíjet celoživotní vzdělávání</w:t>
      </w:r>
    </w:p>
    <w:p w14:paraId="2C842C0C" w14:textId="77777777" w:rsidR="00D0265F" w:rsidRPr="00D34DD7" w:rsidRDefault="00D0265F" w:rsidP="00D0265F">
      <w:pPr>
        <w:numPr>
          <w:ilvl w:val="1"/>
          <w:numId w:val="2"/>
        </w:numPr>
        <w:spacing w:before="60" w:after="60" w:line="240" w:lineRule="auto"/>
        <w:ind w:hanging="360"/>
        <w:contextualSpacing/>
        <w:rPr>
          <w:rFonts w:eastAsia="Times New Roman" w:cstheme="minorHAnsi"/>
        </w:rPr>
      </w:pPr>
      <w:bookmarkStart w:id="76" w:name="_gjdgxs" w:colFirst="0" w:colLast="0"/>
      <w:bookmarkEnd w:id="76"/>
      <w:r w:rsidRPr="00D34DD7">
        <w:rPr>
          <w:rFonts w:eastAsia="Times New Roman" w:cstheme="minorHAnsi"/>
        </w:rPr>
        <w:t>Opatření 6.5.1 Rozvoj celoživotního vzdělávání</w:t>
      </w:r>
    </w:p>
    <w:p w14:paraId="659A8F2A" w14:textId="77777777" w:rsidR="00D0265F" w:rsidRPr="00D34DD7" w:rsidRDefault="00D0265F" w:rsidP="00D0265F">
      <w:pPr>
        <w:numPr>
          <w:ilvl w:val="2"/>
          <w:numId w:val="2"/>
        </w:numPr>
        <w:spacing w:before="60" w:after="60" w:line="240" w:lineRule="auto"/>
        <w:ind w:hanging="360"/>
        <w:contextualSpacing/>
        <w:rPr>
          <w:rFonts w:eastAsia="Times New Roman" w:cstheme="minorHAnsi"/>
        </w:rPr>
      </w:pPr>
      <w:r w:rsidRPr="00D34DD7">
        <w:rPr>
          <w:rFonts w:eastAsia="Times New Roman" w:cstheme="minorHAnsi"/>
        </w:rPr>
        <w:t xml:space="preserve">Cílem opatření je zvýšení kvalifikovanosti a pracovního uplatnění obyvatel podporou rozvoje celoživotního vzdělávání </w:t>
      </w:r>
    </w:p>
    <w:p w14:paraId="7573310C" w14:textId="77777777" w:rsidR="00D0265F" w:rsidRPr="00D34DD7" w:rsidRDefault="00D0265F" w:rsidP="00D0265F">
      <w:pPr>
        <w:numPr>
          <w:ilvl w:val="3"/>
          <w:numId w:val="2"/>
        </w:numPr>
        <w:spacing w:before="60" w:after="60" w:line="240" w:lineRule="auto"/>
        <w:ind w:hanging="360"/>
        <w:contextualSpacing/>
        <w:rPr>
          <w:rFonts w:eastAsia="Times New Roman" w:cstheme="minorHAnsi"/>
        </w:rPr>
      </w:pPr>
      <w:r w:rsidRPr="00D34DD7">
        <w:rPr>
          <w:rFonts w:eastAsia="Times New Roman" w:cstheme="minorHAnsi"/>
        </w:rPr>
        <w:t>Popis plánovaných aktivit (včetně případných projektových záměrů) vedoucích k naplnění cíle</w:t>
      </w:r>
    </w:p>
    <w:p w14:paraId="5F2D7DB0" w14:textId="77777777" w:rsidR="00D0265F" w:rsidRPr="00D34DD7" w:rsidRDefault="00D0265F" w:rsidP="00D0265F">
      <w:pPr>
        <w:numPr>
          <w:ilvl w:val="4"/>
          <w:numId w:val="2"/>
        </w:numPr>
        <w:spacing w:before="60" w:after="60" w:line="240" w:lineRule="auto"/>
        <w:ind w:hanging="360"/>
        <w:contextualSpacing/>
        <w:rPr>
          <w:rFonts w:eastAsia="Times New Roman" w:cstheme="minorHAnsi"/>
        </w:rPr>
      </w:pPr>
      <w:r w:rsidRPr="00D34DD7">
        <w:rPr>
          <w:rFonts w:eastAsia="Times New Roman" w:cstheme="minorHAnsi"/>
        </w:rPr>
        <w:t>Aktivity jednotlivých škol</w:t>
      </w:r>
    </w:p>
    <w:p w14:paraId="6F3BAB2A" w14:textId="77777777" w:rsidR="00D0265F" w:rsidRPr="00D34DD7" w:rsidRDefault="00D0265F" w:rsidP="00D0265F">
      <w:pPr>
        <w:numPr>
          <w:ilvl w:val="5"/>
          <w:numId w:val="2"/>
        </w:numPr>
        <w:spacing w:before="60" w:after="60" w:line="240" w:lineRule="auto"/>
        <w:ind w:hanging="360"/>
        <w:contextualSpacing/>
        <w:rPr>
          <w:rFonts w:eastAsia="Times New Roman" w:cstheme="minorHAnsi"/>
        </w:rPr>
      </w:pPr>
      <w:bookmarkStart w:id="77" w:name="_8e19wzmbvodd" w:colFirst="0" w:colLast="0"/>
      <w:bookmarkEnd w:id="77"/>
      <w:r w:rsidRPr="00D34DD7">
        <w:rPr>
          <w:rFonts w:eastAsia="Times New Roman" w:cstheme="minorHAnsi"/>
        </w:rPr>
        <w:t xml:space="preserve">Podpora rozvoje celoživotního vzdělávání </w:t>
      </w:r>
    </w:p>
    <w:p w14:paraId="5F226F7B" w14:textId="77777777" w:rsidR="00D0265F" w:rsidRPr="00D34DD7" w:rsidRDefault="00D0265F" w:rsidP="00D0265F">
      <w:pPr>
        <w:spacing w:before="60" w:after="60" w:line="240" w:lineRule="auto"/>
        <w:ind w:left="3600"/>
        <w:rPr>
          <w:rFonts w:eastAsia="Times New Roman" w:cstheme="minorHAnsi"/>
        </w:rPr>
      </w:pPr>
    </w:p>
    <w:p w14:paraId="471B9A06" w14:textId="77777777" w:rsidR="00D0265F" w:rsidRPr="00D34DD7" w:rsidRDefault="00D0265F" w:rsidP="00D0265F">
      <w:pPr>
        <w:numPr>
          <w:ilvl w:val="4"/>
          <w:numId w:val="2"/>
        </w:numPr>
        <w:spacing w:before="60" w:after="60" w:line="240" w:lineRule="auto"/>
        <w:ind w:hanging="360"/>
        <w:contextualSpacing/>
        <w:rPr>
          <w:rFonts w:eastAsia="Times New Roman" w:cstheme="minorHAnsi"/>
        </w:rPr>
      </w:pPr>
      <w:r w:rsidRPr="00D34DD7">
        <w:rPr>
          <w:rFonts w:eastAsia="Times New Roman" w:cstheme="minorHAnsi"/>
        </w:rPr>
        <w:t>Aktivity spolupráce</w:t>
      </w:r>
    </w:p>
    <w:p w14:paraId="08F0B7F1" w14:textId="77777777" w:rsidR="00D0265F" w:rsidRPr="00D34DD7" w:rsidRDefault="00D0265F" w:rsidP="00D0265F">
      <w:pPr>
        <w:numPr>
          <w:ilvl w:val="5"/>
          <w:numId w:val="2"/>
        </w:numPr>
        <w:spacing w:before="60" w:after="60" w:line="240" w:lineRule="auto"/>
        <w:ind w:hanging="360"/>
        <w:contextualSpacing/>
        <w:rPr>
          <w:rFonts w:eastAsia="Times New Roman" w:cstheme="minorHAnsi"/>
        </w:rPr>
      </w:pPr>
      <w:r w:rsidRPr="00D34DD7">
        <w:rPr>
          <w:rFonts w:eastAsia="Times New Roman" w:cstheme="minorHAnsi"/>
        </w:rPr>
        <w:t>Spolupráce škol a dalších subjektů při podpoře rozvoje celoživotního vzdělávání</w:t>
      </w:r>
    </w:p>
    <w:p w14:paraId="4B3AB46A" w14:textId="736E65EC" w:rsidR="00850961" w:rsidRPr="00D34DD7" w:rsidRDefault="00D0265F" w:rsidP="00CB742D">
      <w:pPr>
        <w:numPr>
          <w:ilvl w:val="5"/>
          <w:numId w:val="2"/>
        </w:numPr>
        <w:spacing w:before="60" w:after="60" w:line="240" w:lineRule="auto"/>
        <w:ind w:hanging="360"/>
        <w:contextualSpacing/>
        <w:rPr>
          <w:rFonts w:eastAsia="Times New Roman" w:cstheme="minorHAnsi"/>
        </w:rPr>
      </w:pPr>
      <w:r w:rsidRPr="00D34DD7">
        <w:rPr>
          <w:rFonts w:eastAsia="Times New Roman" w:cstheme="minorHAnsi"/>
        </w:rPr>
        <w:t>Aktivity dalších subjektů při celoživotním vzdělávání</w:t>
      </w:r>
    </w:p>
    <w:p w14:paraId="262834E1" w14:textId="77777777" w:rsidR="008B4E1D" w:rsidRPr="00FD1D75" w:rsidRDefault="008B4E1D" w:rsidP="008E0A21">
      <w:pPr>
        <w:spacing w:after="200" w:line="264" w:lineRule="auto"/>
        <w:rPr>
          <w:rFonts w:cs="Arial"/>
          <w:sz w:val="24"/>
          <w:szCs w:val="24"/>
        </w:rPr>
        <w:sectPr w:rsidR="008B4E1D" w:rsidRPr="00FD1D75" w:rsidSect="00BD6374">
          <w:footerReference w:type="default" r:id="rId22"/>
          <w:pgSz w:w="11906" w:h="16838"/>
          <w:pgMar w:top="1135" w:right="1417" w:bottom="1417" w:left="1417" w:header="708" w:footer="708" w:gutter="0"/>
          <w:cols w:space="708"/>
          <w:docGrid w:linePitch="360"/>
        </w:sectPr>
      </w:pPr>
    </w:p>
    <w:p w14:paraId="6F816491" w14:textId="77777777" w:rsidR="00850961" w:rsidRPr="00FD1D75" w:rsidRDefault="00850961" w:rsidP="008E0A21">
      <w:pPr>
        <w:spacing w:line="264" w:lineRule="auto"/>
        <w:rPr>
          <w:rFonts w:eastAsia="Times New Roman" w:cs="Arial"/>
          <w:b/>
          <w:sz w:val="24"/>
          <w:szCs w:val="24"/>
          <w:u w:val="single"/>
        </w:rPr>
      </w:pPr>
      <w:r w:rsidRPr="00FD1D75">
        <w:rPr>
          <w:rFonts w:eastAsia="Times New Roman" w:cs="Arial"/>
          <w:b/>
          <w:sz w:val="24"/>
          <w:szCs w:val="24"/>
          <w:u w:val="single"/>
        </w:rPr>
        <w:t xml:space="preserve">Aktivity spolupráce </w:t>
      </w:r>
    </w:p>
    <w:p w14:paraId="51FBFDCB" w14:textId="77777777" w:rsidR="00850961" w:rsidRPr="00FD1D75" w:rsidRDefault="00850961" w:rsidP="008E0A21">
      <w:pPr>
        <w:spacing w:line="264" w:lineRule="auto"/>
        <w:rPr>
          <w:rFonts w:eastAsia="Times New Roman" w:cs="Arial"/>
          <w:sz w:val="24"/>
          <w:szCs w:val="24"/>
        </w:rPr>
      </w:pPr>
      <w:r w:rsidRPr="00FD1D75">
        <w:rPr>
          <w:rFonts w:eastAsia="Times New Roman" w:cs="Arial"/>
          <w:b/>
          <w:sz w:val="24"/>
          <w:szCs w:val="24"/>
        </w:rPr>
        <w:t>Cíl 1. Vyhovující materiální podmínky škol, školských zařízení a dalších subjektů poskytujících zájmové a celoživotní vzdělávání</w:t>
      </w:r>
    </w:p>
    <w:tbl>
      <w:tblPr>
        <w:tblW w:w="14595" w:type="dxa"/>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0"/>
        <w:gridCol w:w="2960"/>
        <w:gridCol w:w="1020"/>
        <w:gridCol w:w="1556"/>
        <w:gridCol w:w="1559"/>
        <w:gridCol w:w="935"/>
        <w:gridCol w:w="1395"/>
        <w:gridCol w:w="1065"/>
        <w:gridCol w:w="1455"/>
        <w:gridCol w:w="1470"/>
      </w:tblGrid>
      <w:tr w:rsidR="00267A5D" w:rsidRPr="00267A5D" w14:paraId="74123655" w14:textId="77777777" w:rsidTr="003B06E0">
        <w:tc>
          <w:tcPr>
            <w:tcW w:w="1180" w:type="dxa"/>
            <w:tcBorders>
              <w:top w:val="single" w:sz="4" w:space="0" w:color="000000"/>
              <w:left w:val="single" w:sz="4" w:space="0" w:color="000000"/>
              <w:bottom w:val="single" w:sz="4" w:space="0" w:color="000000"/>
              <w:right w:val="single" w:sz="4" w:space="0" w:color="000000"/>
            </w:tcBorders>
          </w:tcPr>
          <w:p w14:paraId="4B443CF9"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Cíl aktivity, opatření</w:t>
            </w:r>
          </w:p>
        </w:tc>
        <w:tc>
          <w:tcPr>
            <w:tcW w:w="2960" w:type="dxa"/>
            <w:tcBorders>
              <w:top w:val="single" w:sz="4" w:space="0" w:color="000000"/>
              <w:left w:val="single" w:sz="4" w:space="0" w:color="000000"/>
              <w:bottom w:val="single" w:sz="4" w:space="0" w:color="000000"/>
              <w:right w:val="single" w:sz="4" w:space="0" w:color="000000"/>
            </w:tcBorders>
          </w:tcPr>
          <w:p w14:paraId="13E3E956"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Popis aktivity</w:t>
            </w:r>
          </w:p>
        </w:tc>
        <w:tc>
          <w:tcPr>
            <w:tcW w:w="1020" w:type="dxa"/>
            <w:tcBorders>
              <w:top w:val="single" w:sz="4" w:space="0" w:color="000000"/>
              <w:left w:val="single" w:sz="4" w:space="0" w:color="000000"/>
              <w:bottom w:val="single" w:sz="4" w:space="0" w:color="000000"/>
              <w:right w:val="single" w:sz="4" w:space="0" w:color="000000"/>
            </w:tcBorders>
          </w:tcPr>
          <w:p w14:paraId="297B49A8"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Území dopadu</w:t>
            </w:r>
          </w:p>
        </w:tc>
        <w:tc>
          <w:tcPr>
            <w:tcW w:w="1556" w:type="dxa"/>
            <w:tcBorders>
              <w:top w:val="single" w:sz="4" w:space="0" w:color="000000"/>
              <w:left w:val="single" w:sz="4" w:space="0" w:color="000000"/>
              <w:bottom w:val="single" w:sz="4" w:space="0" w:color="000000"/>
              <w:right w:val="single" w:sz="4" w:space="0" w:color="000000"/>
            </w:tcBorders>
          </w:tcPr>
          <w:p w14:paraId="79C57B75"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Odpovědná osoba</w:t>
            </w:r>
          </w:p>
        </w:tc>
        <w:tc>
          <w:tcPr>
            <w:tcW w:w="1559" w:type="dxa"/>
            <w:tcBorders>
              <w:top w:val="single" w:sz="4" w:space="0" w:color="000000"/>
              <w:left w:val="single" w:sz="4" w:space="0" w:color="000000"/>
              <w:bottom w:val="single" w:sz="4" w:space="0" w:color="000000"/>
              <w:right w:val="single" w:sz="4" w:space="0" w:color="000000"/>
            </w:tcBorders>
          </w:tcPr>
          <w:p w14:paraId="281E3802"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Partner</w:t>
            </w:r>
          </w:p>
        </w:tc>
        <w:tc>
          <w:tcPr>
            <w:tcW w:w="935" w:type="dxa"/>
            <w:tcBorders>
              <w:top w:val="single" w:sz="4" w:space="0" w:color="000000"/>
              <w:left w:val="single" w:sz="4" w:space="0" w:color="000000"/>
              <w:bottom w:val="single" w:sz="4" w:space="0" w:color="000000"/>
              <w:right w:val="single" w:sz="4" w:space="0" w:color="000000"/>
            </w:tcBorders>
          </w:tcPr>
          <w:p w14:paraId="2A576BFC"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Časový plán realizace</w:t>
            </w:r>
          </w:p>
        </w:tc>
        <w:tc>
          <w:tcPr>
            <w:tcW w:w="1395" w:type="dxa"/>
            <w:tcBorders>
              <w:top w:val="single" w:sz="4" w:space="0" w:color="000000"/>
              <w:left w:val="single" w:sz="4" w:space="0" w:color="000000"/>
              <w:bottom w:val="single" w:sz="4" w:space="0" w:color="000000"/>
              <w:right w:val="single" w:sz="4" w:space="0" w:color="000000"/>
            </w:tcBorders>
          </w:tcPr>
          <w:p w14:paraId="76D6726B"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Odhad finančních nákladů</w:t>
            </w:r>
            <w:r w:rsidR="003B06E0" w:rsidRPr="00267A5D">
              <w:rPr>
                <w:rFonts w:eastAsia="Times New Roman" w:cs="Arial"/>
                <w:szCs w:val="24"/>
              </w:rPr>
              <w:br/>
              <w:t>(</w:t>
            </w:r>
            <w:r w:rsidRPr="00267A5D">
              <w:rPr>
                <w:rFonts w:eastAsia="Times New Roman" w:cs="Arial"/>
                <w:szCs w:val="24"/>
              </w:rPr>
              <w:t>mil.</w:t>
            </w:r>
            <w:r w:rsidR="003B06E0" w:rsidRPr="00267A5D">
              <w:rPr>
                <w:rFonts w:eastAsia="Times New Roman" w:cs="Arial"/>
                <w:szCs w:val="24"/>
              </w:rPr>
              <w:t xml:space="preserve"> Kč</w:t>
            </w:r>
            <w:r w:rsidRPr="00267A5D">
              <w:rPr>
                <w:rFonts w:eastAsia="Times New Roman" w:cs="Arial"/>
                <w:szCs w:val="24"/>
              </w:rPr>
              <w:t>)</w:t>
            </w:r>
          </w:p>
        </w:tc>
        <w:tc>
          <w:tcPr>
            <w:tcW w:w="1065" w:type="dxa"/>
            <w:tcBorders>
              <w:top w:val="single" w:sz="4" w:space="0" w:color="000000"/>
              <w:left w:val="single" w:sz="4" w:space="0" w:color="000000"/>
              <w:bottom w:val="single" w:sz="4" w:space="0" w:color="000000"/>
              <w:right w:val="single" w:sz="4" w:space="0" w:color="000000"/>
            </w:tcBorders>
          </w:tcPr>
          <w:p w14:paraId="1BF064D7"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Počet a druh škol</w:t>
            </w:r>
          </w:p>
        </w:tc>
        <w:tc>
          <w:tcPr>
            <w:tcW w:w="1455" w:type="dxa"/>
            <w:tcBorders>
              <w:top w:val="single" w:sz="4" w:space="0" w:color="000000"/>
              <w:left w:val="single" w:sz="4" w:space="0" w:color="000000"/>
              <w:bottom w:val="single" w:sz="4" w:space="0" w:color="000000"/>
              <w:right w:val="single" w:sz="4" w:space="0" w:color="000000"/>
            </w:tcBorders>
          </w:tcPr>
          <w:p w14:paraId="70594A38"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Zdroje financování</w:t>
            </w:r>
          </w:p>
        </w:tc>
        <w:tc>
          <w:tcPr>
            <w:tcW w:w="1470" w:type="dxa"/>
            <w:tcBorders>
              <w:top w:val="single" w:sz="4" w:space="0" w:color="000000"/>
              <w:left w:val="single" w:sz="4" w:space="0" w:color="000000"/>
              <w:bottom w:val="single" w:sz="4" w:space="0" w:color="000000"/>
              <w:right w:val="single" w:sz="4" w:space="0" w:color="000000"/>
            </w:tcBorders>
          </w:tcPr>
          <w:p w14:paraId="2C813670" w14:textId="77777777" w:rsidR="00850961" w:rsidRPr="00267A5D" w:rsidRDefault="00850961" w:rsidP="00267A5D">
            <w:pPr>
              <w:spacing w:after="0" w:line="264" w:lineRule="auto"/>
              <w:rPr>
                <w:rFonts w:eastAsia="Times New Roman" w:cs="Arial"/>
                <w:szCs w:val="24"/>
              </w:rPr>
            </w:pPr>
            <w:r w:rsidRPr="00267A5D">
              <w:rPr>
                <w:rFonts w:eastAsia="Times New Roman" w:cs="Arial"/>
                <w:szCs w:val="24"/>
              </w:rPr>
              <w:t>Způsob financování</w:t>
            </w:r>
          </w:p>
        </w:tc>
      </w:tr>
      <w:tr w:rsidR="00267A5D" w:rsidRPr="00267A5D" w14:paraId="07B42385" w14:textId="77777777" w:rsidTr="003B06E0">
        <w:tc>
          <w:tcPr>
            <w:tcW w:w="1180" w:type="dxa"/>
            <w:tcBorders>
              <w:top w:val="single" w:sz="4" w:space="0" w:color="000000"/>
              <w:left w:val="single" w:sz="4" w:space="0" w:color="000000"/>
              <w:bottom w:val="single" w:sz="4" w:space="0" w:color="000000"/>
              <w:right w:val="single" w:sz="4" w:space="0" w:color="000000"/>
            </w:tcBorders>
          </w:tcPr>
          <w:p w14:paraId="79BB5E4D"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1.6, 1.6.1</w:t>
            </w:r>
          </w:p>
        </w:tc>
        <w:tc>
          <w:tcPr>
            <w:tcW w:w="2960" w:type="dxa"/>
            <w:tcBorders>
              <w:top w:val="single" w:sz="4" w:space="0" w:color="000000"/>
              <w:left w:val="single" w:sz="4" w:space="0" w:color="000000"/>
              <w:bottom w:val="single" w:sz="4" w:space="0" w:color="000000"/>
              <w:right w:val="single" w:sz="4" w:space="0" w:color="000000"/>
            </w:tcBorders>
          </w:tcPr>
          <w:p w14:paraId="241DA0E4"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 xml:space="preserve">Spolupráce škol a školských zařízení v zajištění bezbariérového přístupu dětí, žáků a účastníků vzdělávání </w:t>
            </w:r>
            <w:r w:rsidRPr="00267A5D">
              <w:rPr>
                <w:rFonts w:eastAsia="Times New Roman" w:cs="Arial"/>
                <w:i/>
                <w:szCs w:val="24"/>
              </w:rPr>
              <w:t>(dále jen žáků)</w:t>
            </w:r>
            <w:r w:rsidRPr="00267A5D">
              <w:rPr>
                <w:rFonts w:eastAsia="Times New Roman" w:cs="Arial"/>
                <w:szCs w:val="24"/>
              </w:rPr>
              <w:t xml:space="preserve"> do škol.</w:t>
            </w:r>
          </w:p>
        </w:tc>
        <w:tc>
          <w:tcPr>
            <w:tcW w:w="1020" w:type="dxa"/>
            <w:tcBorders>
              <w:top w:val="single" w:sz="4" w:space="0" w:color="000000"/>
              <w:left w:val="single" w:sz="4" w:space="0" w:color="000000"/>
              <w:bottom w:val="single" w:sz="4" w:space="0" w:color="000000"/>
              <w:right w:val="single" w:sz="4" w:space="0" w:color="000000"/>
            </w:tcBorders>
          </w:tcPr>
          <w:p w14:paraId="1FB21A7B"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ORP</w:t>
            </w:r>
          </w:p>
        </w:tc>
        <w:tc>
          <w:tcPr>
            <w:tcW w:w="1556" w:type="dxa"/>
            <w:tcBorders>
              <w:top w:val="single" w:sz="4" w:space="0" w:color="000000"/>
              <w:left w:val="single" w:sz="4" w:space="0" w:color="000000"/>
              <w:bottom w:val="single" w:sz="4" w:space="0" w:color="000000"/>
              <w:right w:val="single" w:sz="4" w:space="0" w:color="000000"/>
            </w:tcBorders>
          </w:tcPr>
          <w:p w14:paraId="0EAE9762"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 xml:space="preserve">Zřizovatelé, ředitelé škol </w:t>
            </w:r>
          </w:p>
        </w:tc>
        <w:tc>
          <w:tcPr>
            <w:tcW w:w="1559" w:type="dxa"/>
            <w:tcBorders>
              <w:top w:val="single" w:sz="4" w:space="0" w:color="000000"/>
              <w:left w:val="single" w:sz="4" w:space="0" w:color="000000"/>
              <w:bottom w:val="single" w:sz="4" w:space="0" w:color="000000"/>
              <w:right w:val="single" w:sz="4" w:space="0" w:color="000000"/>
            </w:tcBorders>
          </w:tcPr>
          <w:p w14:paraId="5AF25501" w14:textId="77777777" w:rsidR="00A8132B" w:rsidRPr="00267A5D" w:rsidRDefault="00A8132B" w:rsidP="00267A5D">
            <w:pPr>
              <w:spacing w:after="0" w:line="264" w:lineRule="auto"/>
              <w:rPr>
                <w:rFonts w:eastAsia="Times New Roman" w:cs="Arial"/>
                <w:szCs w:val="24"/>
              </w:rPr>
            </w:pPr>
          </w:p>
        </w:tc>
        <w:tc>
          <w:tcPr>
            <w:tcW w:w="935" w:type="dxa"/>
            <w:tcBorders>
              <w:top w:val="single" w:sz="4" w:space="0" w:color="000000"/>
              <w:left w:val="single" w:sz="4" w:space="0" w:color="000000"/>
              <w:bottom w:val="single" w:sz="4" w:space="0" w:color="000000"/>
              <w:right w:val="single" w:sz="4" w:space="0" w:color="000000"/>
            </w:tcBorders>
          </w:tcPr>
          <w:p w14:paraId="1DB3EF5E"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2017-2023</w:t>
            </w:r>
          </w:p>
        </w:tc>
        <w:tc>
          <w:tcPr>
            <w:tcW w:w="1395" w:type="dxa"/>
            <w:tcBorders>
              <w:top w:val="single" w:sz="4" w:space="0" w:color="000000"/>
              <w:left w:val="single" w:sz="4" w:space="0" w:color="000000"/>
              <w:bottom w:val="single" w:sz="4" w:space="0" w:color="000000"/>
              <w:right w:val="single" w:sz="4" w:space="0" w:color="000000"/>
            </w:tcBorders>
          </w:tcPr>
          <w:p w14:paraId="1AF2A11F"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0,5</w:t>
            </w:r>
          </w:p>
        </w:tc>
        <w:tc>
          <w:tcPr>
            <w:tcW w:w="1065" w:type="dxa"/>
            <w:tcBorders>
              <w:top w:val="single" w:sz="4" w:space="0" w:color="000000"/>
              <w:left w:val="single" w:sz="4" w:space="0" w:color="000000"/>
              <w:bottom w:val="single" w:sz="4" w:space="0" w:color="000000"/>
              <w:right w:val="single" w:sz="4" w:space="0" w:color="000000"/>
            </w:tcBorders>
          </w:tcPr>
          <w:p w14:paraId="28DD6AE2"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20 ZŠ</w:t>
            </w:r>
          </w:p>
          <w:p w14:paraId="515A251C"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23 MŠ</w:t>
            </w:r>
          </w:p>
          <w:p w14:paraId="0A4E882E"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1 SVČ</w:t>
            </w:r>
          </w:p>
          <w:p w14:paraId="6FD477F0" w14:textId="01CAFA7F"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1 ZUŠ</w:t>
            </w:r>
          </w:p>
        </w:tc>
        <w:tc>
          <w:tcPr>
            <w:tcW w:w="1455" w:type="dxa"/>
            <w:tcBorders>
              <w:top w:val="single" w:sz="4" w:space="0" w:color="000000"/>
              <w:left w:val="single" w:sz="4" w:space="0" w:color="000000"/>
              <w:bottom w:val="single" w:sz="4" w:space="0" w:color="000000"/>
              <w:right w:val="single" w:sz="4" w:space="0" w:color="000000"/>
            </w:tcBorders>
          </w:tcPr>
          <w:p w14:paraId="450A16E4"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IROP</w:t>
            </w:r>
          </w:p>
        </w:tc>
        <w:tc>
          <w:tcPr>
            <w:tcW w:w="1470" w:type="dxa"/>
            <w:tcBorders>
              <w:top w:val="single" w:sz="4" w:space="0" w:color="000000"/>
              <w:left w:val="single" w:sz="4" w:space="0" w:color="000000"/>
              <w:bottom w:val="single" w:sz="4" w:space="0" w:color="000000"/>
              <w:right w:val="single" w:sz="4" w:space="0" w:color="000000"/>
            </w:tcBorders>
          </w:tcPr>
          <w:p w14:paraId="2F1D0777"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Ex ante</w:t>
            </w:r>
          </w:p>
        </w:tc>
      </w:tr>
      <w:tr w:rsidR="00267A5D" w:rsidRPr="00267A5D" w14:paraId="0C662FED" w14:textId="77777777" w:rsidTr="003B06E0">
        <w:trPr>
          <w:trHeight w:val="1416"/>
        </w:trPr>
        <w:tc>
          <w:tcPr>
            <w:tcW w:w="1180" w:type="dxa"/>
            <w:tcBorders>
              <w:top w:val="single" w:sz="4" w:space="0" w:color="000000"/>
              <w:left w:val="single" w:sz="4" w:space="0" w:color="000000"/>
              <w:bottom w:val="single" w:sz="4" w:space="0" w:color="000000"/>
              <w:right w:val="single" w:sz="4" w:space="0" w:color="000000"/>
            </w:tcBorders>
          </w:tcPr>
          <w:p w14:paraId="24C35D24"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 xml:space="preserve">1.7, </w:t>
            </w:r>
          </w:p>
          <w:p w14:paraId="75D8EDEA"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1.7.1</w:t>
            </w:r>
          </w:p>
        </w:tc>
        <w:tc>
          <w:tcPr>
            <w:tcW w:w="2960" w:type="dxa"/>
            <w:tcBorders>
              <w:top w:val="single" w:sz="4" w:space="0" w:color="000000"/>
              <w:left w:val="single" w:sz="4" w:space="0" w:color="000000"/>
              <w:bottom w:val="single" w:sz="4" w:space="0" w:color="000000"/>
              <w:right w:val="single" w:sz="4" w:space="0" w:color="000000"/>
            </w:tcBorders>
          </w:tcPr>
          <w:p w14:paraId="1E2C20EC"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Spolupráce škol a školských subjektů při využití dotačních programů z EU, ČR, Libereckého kraje a dalších zdrojů k rozvoji škol.</w:t>
            </w:r>
          </w:p>
        </w:tc>
        <w:tc>
          <w:tcPr>
            <w:tcW w:w="1020" w:type="dxa"/>
            <w:tcBorders>
              <w:top w:val="single" w:sz="4" w:space="0" w:color="000000"/>
              <w:left w:val="single" w:sz="4" w:space="0" w:color="000000"/>
              <w:bottom w:val="single" w:sz="4" w:space="0" w:color="000000"/>
              <w:right w:val="single" w:sz="4" w:space="0" w:color="000000"/>
            </w:tcBorders>
          </w:tcPr>
          <w:p w14:paraId="1DF7BB67"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ORP</w:t>
            </w:r>
          </w:p>
        </w:tc>
        <w:tc>
          <w:tcPr>
            <w:tcW w:w="1556" w:type="dxa"/>
            <w:tcBorders>
              <w:top w:val="single" w:sz="4" w:space="0" w:color="000000"/>
              <w:left w:val="single" w:sz="4" w:space="0" w:color="000000"/>
              <w:bottom w:val="single" w:sz="4" w:space="0" w:color="000000"/>
              <w:right w:val="single" w:sz="4" w:space="0" w:color="000000"/>
            </w:tcBorders>
          </w:tcPr>
          <w:p w14:paraId="43DD24B3"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Ředitelé škol a školských zařízení.</w:t>
            </w:r>
          </w:p>
          <w:p w14:paraId="15D5CF68"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Starosta obce</w:t>
            </w:r>
          </w:p>
        </w:tc>
        <w:tc>
          <w:tcPr>
            <w:tcW w:w="1559" w:type="dxa"/>
            <w:tcBorders>
              <w:top w:val="single" w:sz="4" w:space="0" w:color="000000"/>
              <w:left w:val="single" w:sz="4" w:space="0" w:color="000000"/>
              <w:bottom w:val="single" w:sz="4" w:space="0" w:color="000000"/>
              <w:right w:val="single" w:sz="4" w:space="0" w:color="000000"/>
            </w:tcBorders>
          </w:tcPr>
          <w:p w14:paraId="46827D3B"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Zřizovatel</w:t>
            </w:r>
          </w:p>
          <w:p w14:paraId="170B1FF8"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VCT</w:t>
            </w:r>
          </w:p>
          <w:p w14:paraId="20D63746"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MAS</w:t>
            </w:r>
          </w:p>
          <w:p w14:paraId="55134B86" w14:textId="77777777" w:rsidR="00A8132B" w:rsidRPr="00267A5D" w:rsidRDefault="00A8132B" w:rsidP="00267A5D">
            <w:pPr>
              <w:spacing w:after="0" w:line="264" w:lineRule="auto"/>
              <w:rPr>
                <w:rFonts w:eastAsia="Times New Roman" w:cs="Arial"/>
                <w:szCs w:val="24"/>
              </w:rPr>
            </w:pPr>
          </w:p>
        </w:tc>
        <w:tc>
          <w:tcPr>
            <w:tcW w:w="935" w:type="dxa"/>
            <w:tcBorders>
              <w:top w:val="single" w:sz="4" w:space="0" w:color="000000"/>
              <w:left w:val="single" w:sz="4" w:space="0" w:color="000000"/>
              <w:bottom w:val="single" w:sz="4" w:space="0" w:color="000000"/>
              <w:right w:val="single" w:sz="4" w:space="0" w:color="000000"/>
            </w:tcBorders>
          </w:tcPr>
          <w:p w14:paraId="60453E60"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2017-2023</w:t>
            </w:r>
          </w:p>
        </w:tc>
        <w:tc>
          <w:tcPr>
            <w:tcW w:w="1395" w:type="dxa"/>
            <w:tcBorders>
              <w:top w:val="single" w:sz="4" w:space="0" w:color="000000"/>
              <w:left w:val="single" w:sz="4" w:space="0" w:color="000000"/>
              <w:bottom w:val="single" w:sz="4" w:space="0" w:color="000000"/>
              <w:right w:val="single" w:sz="4" w:space="0" w:color="000000"/>
            </w:tcBorders>
          </w:tcPr>
          <w:p w14:paraId="5B76DBE3"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185</w:t>
            </w:r>
          </w:p>
        </w:tc>
        <w:tc>
          <w:tcPr>
            <w:tcW w:w="1065" w:type="dxa"/>
            <w:tcBorders>
              <w:top w:val="single" w:sz="4" w:space="0" w:color="000000"/>
              <w:left w:val="single" w:sz="4" w:space="0" w:color="000000"/>
              <w:bottom w:val="single" w:sz="4" w:space="0" w:color="000000"/>
              <w:right w:val="single" w:sz="4" w:space="0" w:color="000000"/>
            </w:tcBorders>
          </w:tcPr>
          <w:p w14:paraId="79DE8CB2"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20 ZŠ</w:t>
            </w:r>
          </w:p>
          <w:p w14:paraId="69C884D1" w14:textId="1495FF4E"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23 MŠ</w:t>
            </w:r>
          </w:p>
          <w:p w14:paraId="4C9C4561"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1 SVČ</w:t>
            </w:r>
          </w:p>
          <w:p w14:paraId="221E72F5" w14:textId="77777777" w:rsidR="00A8132B" w:rsidRPr="00267A5D" w:rsidRDefault="00A8132B" w:rsidP="00267A5D">
            <w:pPr>
              <w:spacing w:after="0" w:line="264" w:lineRule="auto"/>
              <w:jc w:val="left"/>
              <w:rPr>
                <w:rFonts w:eastAsia="Times New Roman" w:cs="Arial"/>
                <w:szCs w:val="24"/>
              </w:rPr>
            </w:pPr>
            <w:r w:rsidRPr="00267A5D">
              <w:rPr>
                <w:rFonts w:eastAsia="Times New Roman" w:cs="Arial"/>
                <w:szCs w:val="24"/>
              </w:rPr>
              <w:t>1 ZUŠ</w:t>
            </w:r>
          </w:p>
        </w:tc>
        <w:tc>
          <w:tcPr>
            <w:tcW w:w="1455" w:type="dxa"/>
            <w:tcBorders>
              <w:top w:val="single" w:sz="4" w:space="0" w:color="000000"/>
              <w:left w:val="single" w:sz="4" w:space="0" w:color="000000"/>
              <w:bottom w:val="single" w:sz="4" w:space="0" w:color="000000"/>
              <w:right w:val="single" w:sz="4" w:space="0" w:color="000000"/>
            </w:tcBorders>
          </w:tcPr>
          <w:p w14:paraId="052CD6E2"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Dotace EU, IROP, MMR,</w:t>
            </w:r>
          </w:p>
          <w:p w14:paraId="243C4038"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rozpočet LK,</w:t>
            </w:r>
          </w:p>
          <w:p w14:paraId="36786CF3"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rozpočet obce</w:t>
            </w:r>
          </w:p>
        </w:tc>
        <w:tc>
          <w:tcPr>
            <w:tcW w:w="1470" w:type="dxa"/>
            <w:tcBorders>
              <w:top w:val="single" w:sz="4" w:space="0" w:color="000000"/>
              <w:left w:val="single" w:sz="4" w:space="0" w:color="000000"/>
              <w:bottom w:val="single" w:sz="4" w:space="0" w:color="000000"/>
              <w:right w:val="single" w:sz="4" w:space="0" w:color="000000"/>
            </w:tcBorders>
          </w:tcPr>
          <w:p w14:paraId="44F8807E" w14:textId="77777777" w:rsidR="00A8132B" w:rsidRPr="00267A5D" w:rsidRDefault="00A8132B" w:rsidP="00267A5D">
            <w:pPr>
              <w:spacing w:after="0" w:line="264" w:lineRule="auto"/>
              <w:rPr>
                <w:rFonts w:eastAsia="Times New Roman" w:cs="Arial"/>
                <w:szCs w:val="24"/>
              </w:rPr>
            </w:pPr>
            <w:r w:rsidRPr="00267A5D">
              <w:rPr>
                <w:rFonts w:eastAsia="Times New Roman" w:cs="Arial"/>
                <w:szCs w:val="24"/>
              </w:rPr>
              <w:t>Ex ante</w:t>
            </w:r>
          </w:p>
        </w:tc>
      </w:tr>
    </w:tbl>
    <w:p w14:paraId="47495BE2" w14:textId="77777777" w:rsidR="00850961" w:rsidRPr="00FD1D75" w:rsidRDefault="00850961" w:rsidP="008E0A21">
      <w:pPr>
        <w:spacing w:line="264" w:lineRule="auto"/>
        <w:rPr>
          <w:rFonts w:eastAsia="Times New Roman" w:cs="Arial"/>
          <w:sz w:val="24"/>
          <w:szCs w:val="24"/>
        </w:rPr>
      </w:pPr>
    </w:p>
    <w:p w14:paraId="6456BD33" w14:textId="4DE1ED19" w:rsidR="00850961" w:rsidRPr="00FD1D75" w:rsidRDefault="00850961" w:rsidP="003B06E0">
      <w:pPr>
        <w:keepNext/>
        <w:spacing w:line="264" w:lineRule="auto"/>
        <w:rPr>
          <w:rFonts w:eastAsia="Times New Roman" w:cs="Arial"/>
          <w:b/>
          <w:sz w:val="24"/>
          <w:szCs w:val="24"/>
        </w:rPr>
      </w:pPr>
      <w:r w:rsidRPr="00FD1D75">
        <w:rPr>
          <w:rFonts w:eastAsia="Times New Roman" w:cs="Arial"/>
          <w:b/>
          <w:sz w:val="24"/>
          <w:szCs w:val="24"/>
        </w:rPr>
        <w:t>Cíl 2. Zvýšené kompetence pedagogických pracovníků škol a školských zařízení a pracovníků dalších subjektů poskytujících zájmové</w:t>
      </w:r>
      <w:r w:rsidR="006322DB">
        <w:rPr>
          <w:rFonts w:eastAsia="Times New Roman" w:cs="Arial"/>
          <w:b/>
          <w:sz w:val="24"/>
          <w:szCs w:val="24"/>
        </w:rPr>
        <w:t xml:space="preserve"> </w:t>
      </w:r>
      <w:r w:rsidRPr="00FD1D75">
        <w:rPr>
          <w:rFonts w:eastAsia="Times New Roman" w:cs="Arial"/>
          <w:b/>
          <w:sz w:val="24"/>
          <w:szCs w:val="24"/>
        </w:rPr>
        <w:t>a</w:t>
      </w:r>
      <w:r w:rsidR="006322DB">
        <w:rPr>
          <w:rFonts w:eastAsia="Times New Roman" w:cs="Arial"/>
          <w:b/>
          <w:sz w:val="24"/>
          <w:szCs w:val="24"/>
        </w:rPr>
        <w:t> </w:t>
      </w:r>
      <w:r w:rsidRPr="00FD1D75">
        <w:rPr>
          <w:rFonts w:eastAsia="Times New Roman" w:cs="Arial"/>
          <w:b/>
          <w:sz w:val="24"/>
          <w:szCs w:val="24"/>
        </w:rPr>
        <w:t>celoživotní vzdělávání</w:t>
      </w:r>
    </w:p>
    <w:tbl>
      <w:tblPr>
        <w:tblW w:w="1446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9"/>
        <w:gridCol w:w="3131"/>
        <w:gridCol w:w="1121"/>
        <w:gridCol w:w="1309"/>
        <w:gridCol w:w="1620"/>
        <w:gridCol w:w="1170"/>
        <w:gridCol w:w="1305"/>
        <w:gridCol w:w="960"/>
        <w:gridCol w:w="1410"/>
        <w:gridCol w:w="1455"/>
      </w:tblGrid>
      <w:tr w:rsidR="00BA19A2" w:rsidRPr="00BA19A2" w14:paraId="4DC598BD" w14:textId="77777777" w:rsidTr="00267A5D">
        <w:trPr>
          <w:trHeight w:val="748"/>
          <w:tblHeader/>
        </w:trPr>
        <w:tc>
          <w:tcPr>
            <w:tcW w:w="979" w:type="dxa"/>
            <w:tcBorders>
              <w:top w:val="single" w:sz="4" w:space="0" w:color="000000"/>
              <w:left w:val="single" w:sz="4" w:space="0" w:color="000000"/>
              <w:bottom w:val="single" w:sz="4" w:space="0" w:color="000000"/>
              <w:right w:val="single" w:sz="4" w:space="0" w:color="000000"/>
            </w:tcBorders>
          </w:tcPr>
          <w:p w14:paraId="6EA52E08" w14:textId="77777777" w:rsidR="00850961" w:rsidRPr="00BA19A2" w:rsidRDefault="00850961" w:rsidP="00BA19A2">
            <w:pPr>
              <w:keepNext/>
              <w:spacing w:after="0" w:line="264" w:lineRule="auto"/>
              <w:rPr>
                <w:rFonts w:eastAsia="Times New Roman" w:cs="Arial"/>
                <w:szCs w:val="24"/>
              </w:rPr>
            </w:pPr>
            <w:r w:rsidRPr="00BA19A2">
              <w:rPr>
                <w:rFonts w:eastAsia="Times New Roman" w:cs="Arial"/>
                <w:szCs w:val="24"/>
              </w:rPr>
              <w:t>Cíl aktivity, opatření</w:t>
            </w:r>
          </w:p>
        </w:tc>
        <w:tc>
          <w:tcPr>
            <w:tcW w:w="3131" w:type="dxa"/>
            <w:tcBorders>
              <w:top w:val="single" w:sz="4" w:space="0" w:color="000000"/>
              <w:left w:val="single" w:sz="4" w:space="0" w:color="000000"/>
              <w:bottom w:val="single" w:sz="4" w:space="0" w:color="000000"/>
              <w:right w:val="single" w:sz="4" w:space="0" w:color="000000"/>
            </w:tcBorders>
          </w:tcPr>
          <w:p w14:paraId="51E3E74F" w14:textId="77777777" w:rsidR="00850961" w:rsidRPr="00BA19A2" w:rsidRDefault="00850961" w:rsidP="00BA19A2">
            <w:pPr>
              <w:keepNext/>
              <w:spacing w:after="0" w:line="264" w:lineRule="auto"/>
              <w:rPr>
                <w:rFonts w:eastAsia="Times New Roman" w:cs="Arial"/>
                <w:szCs w:val="24"/>
              </w:rPr>
            </w:pPr>
            <w:r w:rsidRPr="00BA19A2">
              <w:rPr>
                <w:rFonts w:eastAsia="Times New Roman" w:cs="Arial"/>
                <w:szCs w:val="24"/>
              </w:rPr>
              <w:t>Popis aktivity</w:t>
            </w:r>
          </w:p>
        </w:tc>
        <w:tc>
          <w:tcPr>
            <w:tcW w:w="1121" w:type="dxa"/>
            <w:tcBorders>
              <w:top w:val="single" w:sz="4" w:space="0" w:color="000000"/>
              <w:left w:val="single" w:sz="4" w:space="0" w:color="000000"/>
              <w:bottom w:val="single" w:sz="4" w:space="0" w:color="000000"/>
              <w:right w:val="single" w:sz="4" w:space="0" w:color="000000"/>
            </w:tcBorders>
          </w:tcPr>
          <w:p w14:paraId="2F2DAC06" w14:textId="77777777" w:rsidR="00850961" w:rsidRPr="00BA19A2" w:rsidRDefault="00850961" w:rsidP="00BA19A2">
            <w:pPr>
              <w:keepNext/>
              <w:spacing w:after="0" w:line="264" w:lineRule="auto"/>
              <w:rPr>
                <w:rFonts w:eastAsia="Times New Roman" w:cs="Arial"/>
                <w:szCs w:val="24"/>
              </w:rPr>
            </w:pPr>
            <w:r w:rsidRPr="00BA19A2">
              <w:rPr>
                <w:rFonts w:eastAsia="Times New Roman" w:cs="Arial"/>
                <w:szCs w:val="24"/>
              </w:rPr>
              <w:t>Území dopadu</w:t>
            </w:r>
          </w:p>
        </w:tc>
        <w:tc>
          <w:tcPr>
            <w:tcW w:w="1309" w:type="dxa"/>
            <w:tcBorders>
              <w:top w:val="single" w:sz="4" w:space="0" w:color="000000"/>
              <w:left w:val="single" w:sz="4" w:space="0" w:color="000000"/>
              <w:bottom w:val="single" w:sz="4" w:space="0" w:color="000000"/>
              <w:right w:val="single" w:sz="4" w:space="0" w:color="000000"/>
            </w:tcBorders>
          </w:tcPr>
          <w:p w14:paraId="062D325B" w14:textId="77777777" w:rsidR="00850961" w:rsidRPr="00BA19A2" w:rsidRDefault="00850961" w:rsidP="00BA19A2">
            <w:pPr>
              <w:keepNext/>
              <w:spacing w:after="0" w:line="264" w:lineRule="auto"/>
              <w:jc w:val="left"/>
              <w:rPr>
                <w:rFonts w:eastAsia="Times New Roman" w:cs="Arial"/>
                <w:szCs w:val="24"/>
              </w:rPr>
            </w:pPr>
            <w:r w:rsidRPr="00BA19A2">
              <w:rPr>
                <w:rFonts w:eastAsia="Times New Roman" w:cs="Arial"/>
                <w:szCs w:val="24"/>
              </w:rPr>
              <w:t>Odpovědná osoba</w:t>
            </w:r>
          </w:p>
        </w:tc>
        <w:tc>
          <w:tcPr>
            <w:tcW w:w="1620" w:type="dxa"/>
            <w:tcBorders>
              <w:top w:val="single" w:sz="4" w:space="0" w:color="000000"/>
              <w:left w:val="single" w:sz="4" w:space="0" w:color="000000"/>
              <w:bottom w:val="single" w:sz="4" w:space="0" w:color="000000"/>
              <w:right w:val="single" w:sz="4" w:space="0" w:color="000000"/>
            </w:tcBorders>
          </w:tcPr>
          <w:p w14:paraId="0EF18E2D" w14:textId="77777777" w:rsidR="00850961" w:rsidRPr="00BA19A2" w:rsidRDefault="00850961" w:rsidP="00BA19A2">
            <w:pPr>
              <w:keepNext/>
              <w:spacing w:after="0" w:line="264" w:lineRule="auto"/>
              <w:jc w:val="left"/>
              <w:rPr>
                <w:rFonts w:eastAsia="Times New Roman" w:cs="Arial"/>
                <w:szCs w:val="24"/>
              </w:rPr>
            </w:pPr>
            <w:r w:rsidRPr="00BA19A2">
              <w:rPr>
                <w:rFonts w:eastAsia="Times New Roman" w:cs="Arial"/>
                <w:szCs w:val="24"/>
              </w:rPr>
              <w:t>Partner</w:t>
            </w:r>
          </w:p>
        </w:tc>
        <w:tc>
          <w:tcPr>
            <w:tcW w:w="1170" w:type="dxa"/>
            <w:tcBorders>
              <w:top w:val="single" w:sz="4" w:space="0" w:color="000000"/>
              <w:left w:val="single" w:sz="4" w:space="0" w:color="000000"/>
              <w:bottom w:val="single" w:sz="4" w:space="0" w:color="000000"/>
              <w:right w:val="single" w:sz="4" w:space="0" w:color="000000"/>
            </w:tcBorders>
          </w:tcPr>
          <w:p w14:paraId="63E801E7" w14:textId="77777777" w:rsidR="00850961" w:rsidRPr="00BA19A2" w:rsidRDefault="00850961" w:rsidP="00BA19A2">
            <w:pPr>
              <w:keepNext/>
              <w:spacing w:after="0" w:line="264" w:lineRule="auto"/>
              <w:rPr>
                <w:rFonts w:eastAsia="Times New Roman" w:cs="Arial"/>
                <w:szCs w:val="24"/>
              </w:rPr>
            </w:pPr>
            <w:r w:rsidRPr="00BA19A2">
              <w:rPr>
                <w:rFonts w:eastAsia="Times New Roman" w:cs="Arial"/>
                <w:szCs w:val="24"/>
              </w:rPr>
              <w:t>Časový plán realizace</w:t>
            </w:r>
          </w:p>
        </w:tc>
        <w:tc>
          <w:tcPr>
            <w:tcW w:w="1305" w:type="dxa"/>
            <w:tcBorders>
              <w:top w:val="single" w:sz="4" w:space="0" w:color="000000"/>
              <w:left w:val="single" w:sz="4" w:space="0" w:color="000000"/>
              <w:bottom w:val="single" w:sz="4" w:space="0" w:color="000000"/>
              <w:right w:val="single" w:sz="4" w:space="0" w:color="000000"/>
            </w:tcBorders>
          </w:tcPr>
          <w:p w14:paraId="569DE58A" w14:textId="77777777" w:rsidR="00850961" w:rsidRPr="00BA19A2" w:rsidRDefault="00850961" w:rsidP="00BA19A2">
            <w:pPr>
              <w:keepNext/>
              <w:spacing w:after="0" w:line="264" w:lineRule="auto"/>
              <w:rPr>
                <w:rFonts w:eastAsia="Times New Roman" w:cs="Arial"/>
                <w:szCs w:val="24"/>
              </w:rPr>
            </w:pPr>
            <w:r w:rsidRPr="00BA19A2">
              <w:rPr>
                <w:rFonts w:eastAsia="Times New Roman" w:cs="Arial"/>
                <w:szCs w:val="24"/>
              </w:rPr>
              <w:t>Odhad finančních nákladů</w:t>
            </w:r>
            <w:r w:rsidR="003B06E0" w:rsidRPr="00BA19A2">
              <w:rPr>
                <w:rFonts w:eastAsia="Times New Roman" w:cs="Arial"/>
                <w:szCs w:val="24"/>
              </w:rPr>
              <w:t xml:space="preserve"> </w:t>
            </w:r>
            <w:r w:rsidRPr="00BA19A2">
              <w:rPr>
                <w:rFonts w:eastAsia="Times New Roman" w:cs="Arial"/>
                <w:szCs w:val="24"/>
              </w:rPr>
              <w:t>(mil</w:t>
            </w:r>
            <w:r w:rsidR="003B06E0" w:rsidRPr="00BA19A2">
              <w:rPr>
                <w:rFonts w:eastAsia="Times New Roman" w:cs="Arial"/>
                <w:szCs w:val="24"/>
              </w:rPr>
              <w:t xml:space="preserve"> Kč</w:t>
            </w:r>
            <w:r w:rsidRPr="00BA19A2">
              <w:rPr>
                <w:rFonts w:eastAsia="Times New Roman" w:cs="Arial"/>
                <w:szCs w:val="24"/>
              </w:rPr>
              <w:t>)</w:t>
            </w:r>
          </w:p>
        </w:tc>
        <w:tc>
          <w:tcPr>
            <w:tcW w:w="960" w:type="dxa"/>
            <w:tcBorders>
              <w:top w:val="single" w:sz="4" w:space="0" w:color="000000"/>
              <w:left w:val="single" w:sz="4" w:space="0" w:color="000000"/>
              <w:bottom w:val="single" w:sz="4" w:space="0" w:color="000000"/>
              <w:right w:val="single" w:sz="4" w:space="0" w:color="000000"/>
            </w:tcBorders>
          </w:tcPr>
          <w:p w14:paraId="027BCB2F" w14:textId="77777777" w:rsidR="00850961" w:rsidRPr="00BA19A2" w:rsidRDefault="00850961" w:rsidP="00BA19A2">
            <w:pPr>
              <w:keepNext/>
              <w:spacing w:after="0" w:line="264" w:lineRule="auto"/>
              <w:rPr>
                <w:rFonts w:eastAsia="Times New Roman" w:cs="Arial"/>
                <w:szCs w:val="24"/>
              </w:rPr>
            </w:pPr>
            <w:r w:rsidRPr="00BA19A2">
              <w:rPr>
                <w:rFonts w:eastAsia="Times New Roman" w:cs="Arial"/>
                <w:szCs w:val="24"/>
              </w:rPr>
              <w:t>Počet a druh škol</w:t>
            </w:r>
          </w:p>
        </w:tc>
        <w:tc>
          <w:tcPr>
            <w:tcW w:w="1410" w:type="dxa"/>
            <w:tcBorders>
              <w:top w:val="single" w:sz="4" w:space="0" w:color="000000"/>
              <w:left w:val="single" w:sz="4" w:space="0" w:color="000000"/>
              <w:bottom w:val="single" w:sz="4" w:space="0" w:color="000000"/>
              <w:right w:val="single" w:sz="4" w:space="0" w:color="000000"/>
            </w:tcBorders>
          </w:tcPr>
          <w:p w14:paraId="622E7AB3" w14:textId="77777777" w:rsidR="00850961" w:rsidRPr="00BA19A2" w:rsidRDefault="00850961" w:rsidP="00BA19A2">
            <w:pPr>
              <w:keepNext/>
              <w:spacing w:after="0" w:line="264" w:lineRule="auto"/>
              <w:jc w:val="left"/>
              <w:rPr>
                <w:rFonts w:eastAsia="Times New Roman" w:cs="Arial"/>
                <w:szCs w:val="24"/>
              </w:rPr>
            </w:pPr>
            <w:r w:rsidRPr="00BA19A2">
              <w:rPr>
                <w:rFonts w:eastAsia="Times New Roman" w:cs="Arial"/>
                <w:szCs w:val="24"/>
              </w:rPr>
              <w:t>Zdroje financování</w:t>
            </w:r>
          </w:p>
        </w:tc>
        <w:tc>
          <w:tcPr>
            <w:tcW w:w="1455" w:type="dxa"/>
            <w:tcBorders>
              <w:top w:val="single" w:sz="4" w:space="0" w:color="000000"/>
              <w:left w:val="single" w:sz="4" w:space="0" w:color="000000"/>
              <w:bottom w:val="single" w:sz="4" w:space="0" w:color="000000"/>
              <w:right w:val="single" w:sz="4" w:space="0" w:color="000000"/>
            </w:tcBorders>
          </w:tcPr>
          <w:p w14:paraId="2C2620D0" w14:textId="77777777" w:rsidR="00850961" w:rsidRPr="00BA19A2" w:rsidRDefault="00850961" w:rsidP="00BA19A2">
            <w:pPr>
              <w:keepNext/>
              <w:spacing w:after="0" w:line="264" w:lineRule="auto"/>
              <w:rPr>
                <w:rFonts w:eastAsia="Times New Roman" w:cs="Arial"/>
                <w:szCs w:val="24"/>
              </w:rPr>
            </w:pPr>
            <w:r w:rsidRPr="00BA19A2">
              <w:rPr>
                <w:rFonts w:eastAsia="Times New Roman" w:cs="Arial"/>
                <w:szCs w:val="24"/>
              </w:rPr>
              <w:t>Způsob financování</w:t>
            </w:r>
          </w:p>
        </w:tc>
      </w:tr>
      <w:tr w:rsidR="00BA19A2" w:rsidRPr="00BA19A2" w14:paraId="45A4241D" w14:textId="77777777" w:rsidTr="00267A5D">
        <w:tc>
          <w:tcPr>
            <w:tcW w:w="979" w:type="dxa"/>
            <w:tcBorders>
              <w:top w:val="single" w:sz="4" w:space="0" w:color="000000"/>
              <w:left w:val="single" w:sz="4" w:space="0" w:color="000000"/>
              <w:bottom w:val="single" w:sz="4" w:space="0" w:color="000000"/>
              <w:right w:val="single" w:sz="4" w:space="0" w:color="000000"/>
            </w:tcBorders>
          </w:tcPr>
          <w:p w14:paraId="308167F2"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2.1,</w:t>
            </w:r>
          </w:p>
          <w:p w14:paraId="6F7D8E3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2.1.1</w:t>
            </w:r>
          </w:p>
        </w:tc>
        <w:tc>
          <w:tcPr>
            <w:tcW w:w="3131" w:type="dxa"/>
            <w:tcBorders>
              <w:top w:val="single" w:sz="4" w:space="0" w:color="000000"/>
              <w:left w:val="single" w:sz="4" w:space="0" w:color="000000"/>
              <w:bottom w:val="single" w:sz="4" w:space="0" w:color="000000"/>
              <w:right w:val="single" w:sz="4" w:space="0" w:color="000000"/>
            </w:tcBorders>
          </w:tcPr>
          <w:p w14:paraId="3EC5FC58"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a školských zařízení v dalším vzdělávaní pedagogických pracovníků ZŠ, SVČ a ZUŠ v oblastech</w:t>
            </w:r>
            <w:r w:rsidR="00B73DE7" w:rsidRPr="00BA19A2">
              <w:rPr>
                <w:rFonts w:eastAsia="Times New Roman" w:cs="Arial"/>
                <w:szCs w:val="24"/>
              </w:rPr>
              <w:t xml:space="preserve"> kurikulární reformy, zejména v </w:t>
            </w:r>
            <w:r w:rsidRPr="00BA19A2">
              <w:rPr>
                <w:rFonts w:eastAsia="Times New Roman" w:cs="Arial"/>
                <w:szCs w:val="24"/>
              </w:rPr>
              <w:t>oblasti klíčových kompetencí, školního klimatu a hodnocení žáků.</w:t>
            </w:r>
          </w:p>
        </w:tc>
        <w:tc>
          <w:tcPr>
            <w:tcW w:w="1121" w:type="dxa"/>
            <w:tcBorders>
              <w:top w:val="single" w:sz="4" w:space="0" w:color="000000"/>
              <w:left w:val="single" w:sz="4" w:space="0" w:color="000000"/>
              <w:bottom w:val="single" w:sz="4" w:space="0" w:color="000000"/>
              <w:right w:val="single" w:sz="4" w:space="0" w:color="000000"/>
            </w:tcBorders>
          </w:tcPr>
          <w:p w14:paraId="4C6E9B80"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ORP</w:t>
            </w:r>
          </w:p>
        </w:tc>
        <w:tc>
          <w:tcPr>
            <w:tcW w:w="1309" w:type="dxa"/>
            <w:tcBorders>
              <w:top w:val="single" w:sz="4" w:space="0" w:color="000000"/>
              <w:left w:val="single" w:sz="4" w:space="0" w:color="000000"/>
              <w:bottom w:val="single" w:sz="4" w:space="0" w:color="000000"/>
              <w:right w:val="single" w:sz="4" w:space="0" w:color="000000"/>
            </w:tcBorders>
          </w:tcPr>
          <w:p w14:paraId="4A506E0B"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w:t>
            </w:r>
          </w:p>
        </w:tc>
        <w:tc>
          <w:tcPr>
            <w:tcW w:w="1620" w:type="dxa"/>
            <w:tcBorders>
              <w:top w:val="single" w:sz="4" w:space="0" w:color="000000"/>
              <w:left w:val="single" w:sz="4" w:space="0" w:color="000000"/>
              <w:bottom w:val="single" w:sz="4" w:space="0" w:color="000000"/>
              <w:right w:val="single" w:sz="4" w:space="0" w:color="000000"/>
            </w:tcBorders>
          </w:tcPr>
          <w:p w14:paraId="0A9A6F18" w14:textId="71378C13"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850961" w:rsidRPr="00BA19A2">
              <w:rPr>
                <w:rFonts w:eastAsia="Times New Roman" w:cs="Arial"/>
                <w:szCs w:val="24"/>
              </w:rPr>
              <w:t>, CVLK,</w:t>
            </w:r>
          </w:p>
          <w:p w14:paraId="61A4B00D"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VCT,</w:t>
            </w:r>
          </w:p>
          <w:p w14:paraId="0602D5BE"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další vzdělávací instituce</w:t>
            </w:r>
          </w:p>
          <w:p w14:paraId="35CE8688" w14:textId="77777777" w:rsidR="00850961" w:rsidRPr="00BA19A2" w:rsidRDefault="00850961" w:rsidP="00BA19A2">
            <w:pPr>
              <w:spacing w:after="0" w:line="264" w:lineRule="auto"/>
              <w:jc w:val="left"/>
              <w:rPr>
                <w:rFonts w:eastAsia="Times New Roman" w:cs="Arial"/>
                <w:szCs w:val="24"/>
              </w:rPr>
            </w:pPr>
          </w:p>
        </w:tc>
        <w:tc>
          <w:tcPr>
            <w:tcW w:w="1170" w:type="dxa"/>
            <w:tcBorders>
              <w:top w:val="single" w:sz="4" w:space="0" w:color="000000"/>
              <w:left w:val="single" w:sz="4" w:space="0" w:color="000000"/>
              <w:bottom w:val="single" w:sz="4" w:space="0" w:color="000000"/>
              <w:right w:val="single" w:sz="4" w:space="0" w:color="000000"/>
            </w:tcBorders>
          </w:tcPr>
          <w:p w14:paraId="4F0BE533"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1664AE8C"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5</w:t>
            </w:r>
          </w:p>
        </w:tc>
        <w:tc>
          <w:tcPr>
            <w:tcW w:w="960" w:type="dxa"/>
            <w:tcBorders>
              <w:top w:val="single" w:sz="4" w:space="0" w:color="000000"/>
              <w:left w:val="single" w:sz="4" w:space="0" w:color="000000"/>
              <w:bottom w:val="single" w:sz="4" w:space="0" w:color="000000"/>
              <w:right w:val="single" w:sz="4" w:space="0" w:color="000000"/>
            </w:tcBorders>
          </w:tcPr>
          <w:p w14:paraId="2F88DC3F"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307616E2"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SVČ</w:t>
            </w:r>
          </w:p>
          <w:p w14:paraId="3D58A635"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ZUŠ</w:t>
            </w:r>
          </w:p>
        </w:tc>
        <w:tc>
          <w:tcPr>
            <w:tcW w:w="1410" w:type="dxa"/>
            <w:tcBorders>
              <w:top w:val="single" w:sz="4" w:space="0" w:color="000000"/>
              <w:left w:val="single" w:sz="4" w:space="0" w:color="000000"/>
              <w:bottom w:val="single" w:sz="4" w:space="0" w:color="000000"/>
              <w:right w:val="single" w:sz="4" w:space="0" w:color="000000"/>
            </w:tcBorders>
          </w:tcPr>
          <w:p w14:paraId="0CED0B62"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rozpočet školy</w:t>
            </w:r>
          </w:p>
          <w:p w14:paraId="7CDA770E"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w:t>
            </w:r>
          </w:p>
        </w:tc>
        <w:tc>
          <w:tcPr>
            <w:tcW w:w="1455" w:type="dxa"/>
            <w:tcBorders>
              <w:top w:val="single" w:sz="4" w:space="0" w:color="000000"/>
              <w:left w:val="single" w:sz="4" w:space="0" w:color="000000"/>
              <w:bottom w:val="single" w:sz="4" w:space="0" w:color="000000"/>
              <w:right w:val="single" w:sz="4" w:space="0" w:color="000000"/>
            </w:tcBorders>
          </w:tcPr>
          <w:p w14:paraId="641646B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tc>
      </w:tr>
      <w:tr w:rsidR="00BA19A2" w:rsidRPr="00BA19A2" w14:paraId="78FB2FA1" w14:textId="77777777" w:rsidTr="00BA19A2">
        <w:trPr>
          <w:trHeight w:val="1152"/>
        </w:trPr>
        <w:tc>
          <w:tcPr>
            <w:tcW w:w="979" w:type="dxa"/>
            <w:tcBorders>
              <w:top w:val="single" w:sz="4" w:space="0" w:color="000000"/>
              <w:left w:val="single" w:sz="4" w:space="0" w:color="000000"/>
              <w:bottom w:val="single" w:sz="4" w:space="0" w:color="000000"/>
              <w:right w:val="single" w:sz="4" w:space="0" w:color="000000"/>
            </w:tcBorders>
          </w:tcPr>
          <w:p w14:paraId="450A3E82"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2.1,</w:t>
            </w:r>
          </w:p>
          <w:p w14:paraId="350CD021"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2.1.2</w:t>
            </w:r>
          </w:p>
        </w:tc>
        <w:tc>
          <w:tcPr>
            <w:tcW w:w="3131" w:type="dxa"/>
            <w:tcBorders>
              <w:top w:val="single" w:sz="4" w:space="0" w:color="000000"/>
              <w:left w:val="single" w:sz="4" w:space="0" w:color="000000"/>
              <w:bottom w:val="single" w:sz="4" w:space="0" w:color="000000"/>
              <w:right w:val="single" w:sz="4" w:space="0" w:color="000000"/>
            </w:tcBorders>
          </w:tcPr>
          <w:p w14:paraId="47993FBB"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ve vzdělávání pedagogů v mateřských školách v oblastech kurikulární reformy.</w:t>
            </w:r>
          </w:p>
        </w:tc>
        <w:tc>
          <w:tcPr>
            <w:tcW w:w="1121" w:type="dxa"/>
            <w:tcBorders>
              <w:top w:val="single" w:sz="4" w:space="0" w:color="000000"/>
              <w:left w:val="single" w:sz="4" w:space="0" w:color="000000"/>
              <w:bottom w:val="single" w:sz="4" w:space="0" w:color="000000"/>
              <w:right w:val="single" w:sz="4" w:space="0" w:color="000000"/>
            </w:tcBorders>
          </w:tcPr>
          <w:p w14:paraId="5D2EB62F"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ORP</w:t>
            </w:r>
          </w:p>
        </w:tc>
        <w:tc>
          <w:tcPr>
            <w:tcW w:w="1309" w:type="dxa"/>
            <w:tcBorders>
              <w:top w:val="single" w:sz="4" w:space="0" w:color="000000"/>
              <w:left w:val="single" w:sz="4" w:space="0" w:color="000000"/>
              <w:bottom w:val="single" w:sz="4" w:space="0" w:color="000000"/>
              <w:right w:val="single" w:sz="4" w:space="0" w:color="000000"/>
            </w:tcBorders>
          </w:tcPr>
          <w:p w14:paraId="64100D54"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 xml:space="preserve">Ředitelé škol </w:t>
            </w:r>
          </w:p>
        </w:tc>
        <w:tc>
          <w:tcPr>
            <w:tcW w:w="1620" w:type="dxa"/>
            <w:tcBorders>
              <w:top w:val="single" w:sz="4" w:space="0" w:color="000000"/>
              <w:left w:val="single" w:sz="4" w:space="0" w:color="000000"/>
              <w:bottom w:val="single" w:sz="4" w:space="0" w:color="000000"/>
              <w:right w:val="single" w:sz="4" w:space="0" w:color="000000"/>
            </w:tcBorders>
          </w:tcPr>
          <w:p w14:paraId="56DC2AB4" w14:textId="50B82616"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850961" w:rsidRPr="00BA19A2">
              <w:rPr>
                <w:rFonts w:eastAsia="Times New Roman" w:cs="Arial"/>
                <w:szCs w:val="24"/>
              </w:rPr>
              <w:t>, CVLK,</w:t>
            </w:r>
            <w:r w:rsidR="006B0237" w:rsidRPr="00BA19A2">
              <w:rPr>
                <w:rFonts w:eastAsia="Times New Roman" w:cs="Arial"/>
                <w:szCs w:val="24"/>
              </w:rPr>
              <w:t xml:space="preserve"> VCT, další vzdělávací instituce</w:t>
            </w:r>
          </w:p>
        </w:tc>
        <w:tc>
          <w:tcPr>
            <w:tcW w:w="1170" w:type="dxa"/>
            <w:tcBorders>
              <w:top w:val="single" w:sz="4" w:space="0" w:color="000000"/>
              <w:left w:val="single" w:sz="4" w:space="0" w:color="000000"/>
              <w:bottom w:val="single" w:sz="4" w:space="0" w:color="000000"/>
              <w:right w:val="single" w:sz="4" w:space="0" w:color="000000"/>
            </w:tcBorders>
          </w:tcPr>
          <w:p w14:paraId="575F1767"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7611A65A"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4</w:t>
            </w:r>
          </w:p>
        </w:tc>
        <w:tc>
          <w:tcPr>
            <w:tcW w:w="960" w:type="dxa"/>
            <w:tcBorders>
              <w:top w:val="single" w:sz="4" w:space="0" w:color="000000"/>
              <w:left w:val="single" w:sz="4" w:space="0" w:color="000000"/>
              <w:bottom w:val="single" w:sz="4" w:space="0" w:color="000000"/>
              <w:right w:val="single" w:sz="4" w:space="0" w:color="000000"/>
            </w:tcBorders>
          </w:tcPr>
          <w:p w14:paraId="1E27C608" w14:textId="14CE50FC"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267A5D" w:rsidRPr="00BA19A2">
              <w:rPr>
                <w:rFonts w:eastAsia="Times New Roman" w:cs="Arial"/>
                <w:szCs w:val="24"/>
              </w:rPr>
              <w:t>3</w:t>
            </w:r>
            <w:r w:rsidRPr="00BA19A2">
              <w:rPr>
                <w:rFonts w:eastAsia="Times New Roman" w:cs="Arial"/>
                <w:szCs w:val="24"/>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76E4D3C8"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Rozpočet školy,</w:t>
            </w:r>
          </w:p>
          <w:p w14:paraId="439D864F"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w:t>
            </w:r>
          </w:p>
        </w:tc>
        <w:tc>
          <w:tcPr>
            <w:tcW w:w="1455" w:type="dxa"/>
            <w:tcBorders>
              <w:top w:val="single" w:sz="4" w:space="0" w:color="000000"/>
              <w:left w:val="single" w:sz="4" w:space="0" w:color="000000"/>
              <w:bottom w:val="single" w:sz="4" w:space="0" w:color="000000"/>
              <w:right w:val="single" w:sz="4" w:space="0" w:color="000000"/>
            </w:tcBorders>
          </w:tcPr>
          <w:p w14:paraId="0D3658D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tc>
      </w:tr>
      <w:tr w:rsidR="00BA19A2" w:rsidRPr="00BA19A2" w14:paraId="7F01352B" w14:textId="77777777" w:rsidTr="00267A5D">
        <w:tc>
          <w:tcPr>
            <w:tcW w:w="979" w:type="dxa"/>
            <w:tcBorders>
              <w:top w:val="single" w:sz="4" w:space="0" w:color="000000"/>
              <w:left w:val="single" w:sz="4" w:space="0" w:color="000000"/>
              <w:bottom w:val="single" w:sz="4" w:space="0" w:color="000000"/>
              <w:right w:val="single" w:sz="4" w:space="0" w:color="000000"/>
            </w:tcBorders>
          </w:tcPr>
          <w:p w14:paraId="575F398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2.2,</w:t>
            </w:r>
          </w:p>
          <w:p w14:paraId="7B2F14F5"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2.2.1</w:t>
            </w:r>
          </w:p>
        </w:tc>
        <w:tc>
          <w:tcPr>
            <w:tcW w:w="3131" w:type="dxa"/>
            <w:tcBorders>
              <w:top w:val="single" w:sz="4" w:space="0" w:color="000000"/>
              <w:left w:val="single" w:sz="4" w:space="0" w:color="000000"/>
              <w:bottom w:val="single" w:sz="4" w:space="0" w:color="000000"/>
              <w:right w:val="single" w:sz="4" w:space="0" w:color="000000"/>
            </w:tcBorders>
          </w:tcPr>
          <w:p w14:paraId="5843F330"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a školských zařízení v rozvoji kompetencí ředitelů škol a školsk</w:t>
            </w:r>
            <w:r w:rsidR="00B73DE7" w:rsidRPr="00BA19A2">
              <w:rPr>
                <w:rFonts w:eastAsia="Times New Roman" w:cs="Arial"/>
                <w:szCs w:val="24"/>
              </w:rPr>
              <w:t>ých zařízení v oblasti řízení a </w:t>
            </w:r>
            <w:r w:rsidRPr="00BA19A2">
              <w:rPr>
                <w:rFonts w:eastAsia="Times New Roman" w:cs="Arial"/>
                <w:szCs w:val="24"/>
              </w:rPr>
              <w:t>hodnocení pedagogů a škol.</w:t>
            </w:r>
          </w:p>
        </w:tc>
        <w:tc>
          <w:tcPr>
            <w:tcW w:w="1121" w:type="dxa"/>
            <w:tcBorders>
              <w:top w:val="single" w:sz="4" w:space="0" w:color="000000"/>
              <w:left w:val="single" w:sz="4" w:space="0" w:color="000000"/>
              <w:bottom w:val="single" w:sz="4" w:space="0" w:color="000000"/>
              <w:right w:val="single" w:sz="4" w:space="0" w:color="000000"/>
            </w:tcBorders>
          </w:tcPr>
          <w:p w14:paraId="41D55FC4"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ORP</w:t>
            </w:r>
          </w:p>
        </w:tc>
        <w:tc>
          <w:tcPr>
            <w:tcW w:w="1309" w:type="dxa"/>
            <w:tcBorders>
              <w:top w:val="single" w:sz="4" w:space="0" w:color="000000"/>
              <w:left w:val="single" w:sz="4" w:space="0" w:color="000000"/>
              <w:bottom w:val="single" w:sz="4" w:space="0" w:color="000000"/>
              <w:right w:val="single" w:sz="4" w:space="0" w:color="000000"/>
            </w:tcBorders>
          </w:tcPr>
          <w:p w14:paraId="31C7A830"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w:t>
            </w:r>
          </w:p>
        </w:tc>
        <w:tc>
          <w:tcPr>
            <w:tcW w:w="1620" w:type="dxa"/>
            <w:tcBorders>
              <w:top w:val="single" w:sz="4" w:space="0" w:color="000000"/>
              <w:left w:val="single" w:sz="4" w:space="0" w:color="000000"/>
              <w:bottom w:val="single" w:sz="4" w:space="0" w:color="000000"/>
              <w:right w:val="single" w:sz="4" w:space="0" w:color="000000"/>
            </w:tcBorders>
          </w:tcPr>
          <w:p w14:paraId="538C05F0" w14:textId="06FD8398"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850961" w:rsidRPr="00BA19A2">
              <w:rPr>
                <w:rFonts w:eastAsia="Times New Roman" w:cs="Arial"/>
                <w:szCs w:val="24"/>
              </w:rPr>
              <w:t>, VCT, další vzdělávací instituce</w:t>
            </w:r>
          </w:p>
          <w:p w14:paraId="3DCCB37C" w14:textId="77777777" w:rsidR="00850961" w:rsidRPr="00BA19A2" w:rsidRDefault="00850961" w:rsidP="00BA19A2">
            <w:pPr>
              <w:spacing w:after="0" w:line="264" w:lineRule="auto"/>
              <w:jc w:val="left"/>
              <w:rPr>
                <w:rFonts w:eastAsia="Times New Roman" w:cs="Arial"/>
                <w:szCs w:val="24"/>
              </w:rPr>
            </w:pPr>
          </w:p>
        </w:tc>
        <w:tc>
          <w:tcPr>
            <w:tcW w:w="1170" w:type="dxa"/>
            <w:tcBorders>
              <w:top w:val="single" w:sz="4" w:space="0" w:color="000000"/>
              <w:left w:val="single" w:sz="4" w:space="0" w:color="000000"/>
              <w:bottom w:val="single" w:sz="4" w:space="0" w:color="000000"/>
              <w:right w:val="single" w:sz="4" w:space="0" w:color="000000"/>
            </w:tcBorders>
          </w:tcPr>
          <w:p w14:paraId="710E7A14"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536E4FE5"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p>
        </w:tc>
        <w:tc>
          <w:tcPr>
            <w:tcW w:w="960" w:type="dxa"/>
            <w:tcBorders>
              <w:top w:val="single" w:sz="4" w:space="0" w:color="000000"/>
              <w:left w:val="single" w:sz="4" w:space="0" w:color="000000"/>
              <w:bottom w:val="single" w:sz="4" w:space="0" w:color="000000"/>
              <w:right w:val="single" w:sz="4" w:space="0" w:color="000000"/>
            </w:tcBorders>
          </w:tcPr>
          <w:p w14:paraId="49FBDD22"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5E5F2C21" w14:textId="53F9A1BE"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267A5D" w:rsidRPr="00BA19A2">
              <w:rPr>
                <w:rFonts w:eastAsia="Times New Roman" w:cs="Arial"/>
                <w:szCs w:val="24"/>
              </w:rPr>
              <w:t>3</w:t>
            </w:r>
            <w:r w:rsidRPr="00BA19A2">
              <w:rPr>
                <w:rFonts w:eastAsia="Times New Roman" w:cs="Arial"/>
                <w:szCs w:val="24"/>
              </w:rPr>
              <w:t xml:space="preserve"> MŠ</w:t>
            </w:r>
          </w:p>
          <w:p w14:paraId="042CD27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SVČ</w:t>
            </w:r>
          </w:p>
          <w:p w14:paraId="46930F53"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ZUŠ</w:t>
            </w:r>
          </w:p>
        </w:tc>
        <w:tc>
          <w:tcPr>
            <w:tcW w:w="1410" w:type="dxa"/>
            <w:tcBorders>
              <w:top w:val="single" w:sz="4" w:space="0" w:color="000000"/>
              <w:left w:val="single" w:sz="4" w:space="0" w:color="000000"/>
              <w:bottom w:val="single" w:sz="4" w:space="0" w:color="000000"/>
              <w:right w:val="single" w:sz="4" w:space="0" w:color="000000"/>
            </w:tcBorders>
          </w:tcPr>
          <w:p w14:paraId="12BFB2CE"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w:t>
            </w:r>
          </w:p>
        </w:tc>
        <w:tc>
          <w:tcPr>
            <w:tcW w:w="1455" w:type="dxa"/>
            <w:tcBorders>
              <w:top w:val="single" w:sz="4" w:space="0" w:color="000000"/>
              <w:left w:val="single" w:sz="4" w:space="0" w:color="000000"/>
              <w:bottom w:val="single" w:sz="4" w:space="0" w:color="000000"/>
              <w:right w:val="single" w:sz="4" w:space="0" w:color="000000"/>
            </w:tcBorders>
          </w:tcPr>
          <w:p w14:paraId="5F3B3F8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tc>
      </w:tr>
      <w:tr w:rsidR="00BA19A2" w:rsidRPr="00BA19A2" w14:paraId="3D55AE09" w14:textId="77777777" w:rsidTr="00267A5D">
        <w:tc>
          <w:tcPr>
            <w:tcW w:w="979" w:type="dxa"/>
            <w:tcBorders>
              <w:top w:val="single" w:sz="4" w:space="0" w:color="000000"/>
              <w:left w:val="single" w:sz="4" w:space="0" w:color="000000"/>
              <w:bottom w:val="single" w:sz="4" w:space="0" w:color="000000"/>
              <w:right w:val="single" w:sz="4" w:space="0" w:color="000000"/>
            </w:tcBorders>
          </w:tcPr>
          <w:p w14:paraId="6C61C0FC"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2.3,</w:t>
            </w:r>
          </w:p>
          <w:p w14:paraId="7D3561E1"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2.3.1</w:t>
            </w:r>
          </w:p>
        </w:tc>
        <w:tc>
          <w:tcPr>
            <w:tcW w:w="3131" w:type="dxa"/>
            <w:tcBorders>
              <w:top w:val="single" w:sz="4" w:space="0" w:color="000000"/>
              <w:left w:val="single" w:sz="4" w:space="0" w:color="000000"/>
              <w:bottom w:val="single" w:sz="4" w:space="0" w:color="000000"/>
              <w:right w:val="single" w:sz="4" w:space="0" w:color="000000"/>
            </w:tcBorders>
          </w:tcPr>
          <w:p w14:paraId="03F8E8F5"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a školských zařízení ve vzdělávání pedagogických pracovníků v práci se žáky se speciálními vzdělávacími potřebami.</w:t>
            </w:r>
          </w:p>
        </w:tc>
        <w:tc>
          <w:tcPr>
            <w:tcW w:w="1121" w:type="dxa"/>
            <w:tcBorders>
              <w:top w:val="single" w:sz="4" w:space="0" w:color="000000"/>
              <w:left w:val="single" w:sz="4" w:space="0" w:color="000000"/>
              <w:bottom w:val="single" w:sz="4" w:space="0" w:color="000000"/>
              <w:right w:val="single" w:sz="4" w:space="0" w:color="000000"/>
            </w:tcBorders>
          </w:tcPr>
          <w:p w14:paraId="7F0DA7FC"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ORP</w:t>
            </w:r>
          </w:p>
        </w:tc>
        <w:tc>
          <w:tcPr>
            <w:tcW w:w="1309" w:type="dxa"/>
            <w:tcBorders>
              <w:top w:val="single" w:sz="4" w:space="0" w:color="000000"/>
              <w:left w:val="single" w:sz="4" w:space="0" w:color="000000"/>
              <w:bottom w:val="single" w:sz="4" w:space="0" w:color="000000"/>
              <w:right w:val="single" w:sz="4" w:space="0" w:color="000000"/>
            </w:tcBorders>
          </w:tcPr>
          <w:p w14:paraId="49F27C76"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w:t>
            </w:r>
          </w:p>
        </w:tc>
        <w:tc>
          <w:tcPr>
            <w:tcW w:w="1620" w:type="dxa"/>
            <w:tcBorders>
              <w:top w:val="single" w:sz="4" w:space="0" w:color="000000"/>
              <w:left w:val="single" w:sz="4" w:space="0" w:color="000000"/>
              <w:bottom w:val="single" w:sz="4" w:space="0" w:color="000000"/>
              <w:right w:val="single" w:sz="4" w:space="0" w:color="000000"/>
            </w:tcBorders>
          </w:tcPr>
          <w:p w14:paraId="769D95E7" w14:textId="1F0F09A8"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187E63" w:rsidRPr="00BA19A2">
              <w:rPr>
                <w:rFonts w:eastAsia="Times New Roman" w:cs="Arial"/>
                <w:szCs w:val="24"/>
              </w:rPr>
              <w:t>,</w:t>
            </w:r>
          </w:p>
          <w:p w14:paraId="168CB35C"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VCT,</w:t>
            </w:r>
          </w:p>
          <w:p w14:paraId="2EC98E64"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CVLK</w:t>
            </w:r>
          </w:p>
        </w:tc>
        <w:tc>
          <w:tcPr>
            <w:tcW w:w="1170" w:type="dxa"/>
            <w:tcBorders>
              <w:top w:val="single" w:sz="4" w:space="0" w:color="000000"/>
              <w:left w:val="single" w:sz="4" w:space="0" w:color="000000"/>
              <w:bottom w:val="single" w:sz="4" w:space="0" w:color="000000"/>
              <w:right w:val="single" w:sz="4" w:space="0" w:color="000000"/>
            </w:tcBorders>
          </w:tcPr>
          <w:p w14:paraId="05684E20"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0D89D32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5</w:t>
            </w:r>
          </w:p>
        </w:tc>
        <w:tc>
          <w:tcPr>
            <w:tcW w:w="960" w:type="dxa"/>
            <w:tcBorders>
              <w:top w:val="single" w:sz="4" w:space="0" w:color="000000"/>
              <w:left w:val="single" w:sz="4" w:space="0" w:color="000000"/>
              <w:bottom w:val="single" w:sz="4" w:space="0" w:color="000000"/>
              <w:right w:val="single" w:sz="4" w:space="0" w:color="000000"/>
            </w:tcBorders>
          </w:tcPr>
          <w:p w14:paraId="7B765B7A"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06A04F22" w14:textId="7807C29F"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267A5D" w:rsidRPr="00BA19A2">
              <w:rPr>
                <w:rFonts w:eastAsia="Times New Roman" w:cs="Arial"/>
                <w:szCs w:val="24"/>
              </w:rPr>
              <w:t>3</w:t>
            </w:r>
            <w:r w:rsidRPr="00BA19A2">
              <w:rPr>
                <w:rFonts w:eastAsia="Times New Roman" w:cs="Arial"/>
                <w:szCs w:val="24"/>
              </w:rPr>
              <w:t xml:space="preserve"> MŠ</w:t>
            </w:r>
          </w:p>
          <w:p w14:paraId="4F088FE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SVČ</w:t>
            </w:r>
          </w:p>
          <w:p w14:paraId="1685BF34"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ZUŠ</w:t>
            </w:r>
          </w:p>
        </w:tc>
        <w:tc>
          <w:tcPr>
            <w:tcW w:w="1410" w:type="dxa"/>
            <w:tcBorders>
              <w:top w:val="single" w:sz="4" w:space="0" w:color="000000"/>
              <w:left w:val="single" w:sz="4" w:space="0" w:color="000000"/>
              <w:bottom w:val="single" w:sz="4" w:space="0" w:color="000000"/>
              <w:right w:val="single" w:sz="4" w:space="0" w:color="000000"/>
            </w:tcBorders>
          </w:tcPr>
          <w:p w14:paraId="2404F466"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w:t>
            </w:r>
          </w:p>
        </w:tc>
        <w:tc>
          <w:tcPr>
            <w:tcW w:w="1455" w:type="dxa"/>
            <w:tcBorders>
              <w:top w:val="single" w:sz="4" w:space="0" w:color="000000"/>
              <w:left w:val="single" w:sz="4" w:space="0" w:color="000000"/>
              <w:bottom w:val="single" w:sz="4" w:space="0" w:color="000000"/>
              <w:right w:val="single" w:sz="4" w:space="0" w:color="000000"/>
            </w:tcBorders>
          </w:tcPr>
          <w:p w14:paraId="6D20C3F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p w14:paraId="1D0AF5E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Fakturace,</w:t>
            </w:r>
          </w:p>
          <w:p w14:paraId="4888A603"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DPP</w:t>
            </w:r>
          </w:p>
        </w:tc>
      </w:tr>
      <w:tr w:rsidR="00BA19A2" w:rsidRPr="00BA19A2" w14:paraId="421AD0AD" w14:textId="77777777" w:rsidTr="00267A5D">
        <w:tc>
          <w:tcPr>
            <w:tcW w:w="979" w:type="dxa"/>
            <w:tcBorders>
              <w:top w:val="single" w:sz="4" w:space="0" w:color="000000"/>
              <w:left w:val="single" w:sz="4" w:space="0" w:color="000000"/>
              <w:bottom w:val="single" w:sz="4" w:space="0" w:color="000000"/>
              <w:right w:val="single" w:sz="4" w:space="0" w:color="000000"/>
            </w:tcBorders>
          </w:tcPr>
          <w:p w14:paraId="1B026D2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2.4,</w:t>
            </w:r>
          </w:p>
          <w:p w14:paraId="472261DC"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2.4.1</w:t>
            </w:r>
          </w:p>
        </w:tc>
        <w:tc>
          <w:tcPr>
            <w:tcW w:w="3131" w:type="dxa"/>
            <w:tcBorders>
              <w:top w:val="single" w:sz="4" w:space="0" w:color="000000"/>
              <w:left w:val="single" w:sz="4" w:space="0" w:color="000000"/>
              <w:bottom w:val="single" w:sz="4" w:space="0" w:color="000000"/>
              <w:right w:val="single" w:sz="4" w:space="0" w:color="000000"/>
            </w:tcBorders>
          </w:tcPr>
          <w:p w14:paraId="0D1115F5"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a školských zařízení ve vzdělá</w:t>
            </w:r>
            <w:r w:rsidR="00B73DE7" w:rsidRPr="00BA19A2">
              <w:rPr>
                <w:rFonts w:eastAsia="Times New Roman" w:cs="Arial"/>
                <w:szCs w:val="24"/>
              </w:rPr>
              <w:t>vání pedagogických pracovníků v </w:t>
            </w:r>
            <w:r w:rsidRPr="00BA19A2">
              <w:rPr>
                <w:rFonts w:eastAsia="Times New Roman" w:cs="Arial"/>
                <w:szCs w:val="24"/>
              </w:rPr>
              <w:t>oblasti primární prevence,</w:t>
            </w:r>
            <w:r w:rsidR="006B0237" w:rsidRPr="00BA19A2">
              <w:rPr>
                <w:rFonts w:eastAsia="Times New Roman" w:cs="Arial"/>
                <w:szCs w:val="24"/>
              </w:rPr>
              <w:t xml:space="preserve"> </w:t>
            </w:r>
            <w:r w:rsidRPr="00BA19A2">
              <w:rPr>
                <w:rFonts w:eastAsia="Times New Roman" w:cs="Arial"/>
                <w:szCs w:val="24"/>
              </w:rPr>
              <w:t>vzdělávání školních metodiků prevence ve specializačním studiu.</w:t>
            </w:r>
          </w:p>
        </w:tc>
        <w:tc>
          <w:tcPr>
            <w:tcW w:w="1121" w:type="dxa"/>
            <w:tcBorders>
              <w:top w:val="single" w:sz="4" w:space="0" w:color="000000"/>
              <w:left w:val="single" w:sz="4" w:space="0" w:color="000000"/>
              <w:bottom w:val="single" w:sz="4" w:space="0" w:color="000000"/>
              <w:right w:val="single" w:sz="4" w:space="0" w:color="000000"/>
            </w:tcBorders>
          </w:tcPr>
          <w:p w14:paraId="6384141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ORP</w:t>
            </w:r>
          </w:p>
        </w:tc>
        <w:tc>
          <w:tcPr>
            <w:tcW w:w="1309" w:type="dxa"/>
            <w:tcBorders>
              <w:top w:val="single" w:sz="4" w:space="0" w:color="000000"/>
              <w:left w:val="single" w:sz="4" w:space="0" w:color="000000"/>
              <w:bottom w:val="single" w:sz="4" w:space="0" w:color="000000"/>
              <w:right w:val="single" w:sz="4" w:space="0" w:color="000000"/>
            </w:tcBorders>
          </w:tcPr>
          <w:p w14:paraId="5D03D07B"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w:t>
            </w:r>
          </w:p>
        </w:tc>
        <w:tc>
          <w:tcPr>
            <w:tcW w:w="1620" w:type="dxa"/>
            <w:tcBorders>
              <w:top w:val="single" w:sz="4" w:space="0" w:color="000000"/>
              <w:left w:val="single" w:sz="4" w:space="0" w:color="000000"/>
              <w:bottom w:val="single" w:sz="4" w:space="0" w:color="000000"/>
              <w:right w:val="single" w:sz="4" w:space="0" w:color="000000"/>
            </w:tcBorders>
          </w:tcPr>
          <w:p w14:paraId="7661F0DF" w14:textId="4DFCB6B6"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850961" w:rsidRPr="00BA19A2">
              <w:rPr>
                <w:rFonts w:eastAsia="Times New Roman" w:cs="Arial"/>
                <w:szCs w:val="24"/>
              </w:rPr>
              <w:t>, CVLK, další vzdělávací instituce</w:t>
            </w:r>
          </w:p>
          <w:p w14:paraId="26629453" w14:textId="77777777" w:rsidR="00850961" w:rsidRPr="00BA19A2" w:rsidRDefault="00850961" w:rsidP="00BA19A2">
            <w:pPr>
              <w:spacing w:after="0" w:line="264" w:lineRule="auto"/>
              <w:jc w:val="left"/>
              <w:rPr>
                <w:rFonts w:eastAsia="Times New Roman" w:cs="Arial"/>
                <w:szCs w:val="24"/>
              </w:rPr>
            </w:pPr>
          </w:p>
        </w:tc>
        <w:tc>
          <w:tcPr>
            <w:tcW w:w="1170" w:type="dxa"/>
            <w:tcBorders>
              <w:top w:val="single" w:sz="4" w:space="0" w:color="000000"/>
              <w:left w:val="single" w:sz="4" w:space="0" w:color="000000"/>
              <w:bottom w:val="single" w:sz="4" w:space="0" w:color="000000"/>
              <w:right w:val="single" w:sz="4" w:space="0" w:color="000000"/>
            </w:tcBorders>
          </w:tcPr>
          <w:p w14:paraId="2EE0EAA0"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0595D7FE"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0,2</w:t>
            </w:r>
          </w:p>
        </w:tc>
        <w:tc>
          <w:tcPr>
            <w:tcW w:w="960" w:type="dxa"/>
            <w:tcBorders>
              <w:top w:val="single" w:sz="4" w:space="0" w:color="000000"/>
              <w:left w:val="single" w:sz="4" w:space="0" w:color="000000"/>
              <w:bottom w:val="single" w:sz="4" w:space="0" w:color="000000"/>
              <w:right w:val="single" w:sz="4" w:space="0" w:color="000000"/>
            </w:tcBorders>
          </w:tcPr>
          <w:p w14:paraId="608BD2E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6F2711DA" w14:textId="2B5B19A0"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267A5D" w:rsidRPr="00BA19A2">
              <w:rPr>
                <w:rFonts w:eastAsia="Times New Roman" w:cs="Arial"/>
                <w:szCs w:val="24"/>
              </w:rPr>
              <w:t>3</w:t>
            </w:r>
            <w:r w:rsidRPr="00BA19A2">
              <w:rPr>
                <w:rFonts w:eastAsia="Times New Roman" w:cs="Arial"/>
                <w:szCs w:val="24"/>
              </w:rPr>
              <w:t xml:space="preserve"> MŠ</w:t>
            </w:r>
          </w:p>
          <w:p w14:paraId="48E4D6E6" w14:textId="77777777" w:rsidR="00850961" w:rsidRPr="00BA19A2" w:rsidRDefault="00850961" w:rsidP="00BA19A2">
            <w:pPr>
              <w:spacing w:after="0" w:line="264" w:lineRule="auto"/>
              <w:rPr>
                <w:rFonts w:eastAsia="Times New Roman" w:cs="Arial"/>
                <w:szCs w:val="24"/>
              </w:rPr>
            </w:pPr>
          </w:p>
        </w:tc>
        <w:tc>
          <w:tcPr>
            <w:tcW w:w="1410" w:type="dxa"/>
            <w:tcBorders>
              <w:top w:val="single" w:sz="4" w:space="0" w:color="000000"/>
              <w:left w:val="single" w:sz="4" w:space="0" w:color="000000"/>
              <w:bottom w:val="single" w:sz="4" w:space="0" w:color="000000"/>
              <w:right w:val="single" w:sz="4" w:space="0" w:color="000000"/>
            </w:tcBorders>
          </w:tcPr>
          <w:p w14:paraId="0E151564"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 rozpočet školy</w:t>
            </w:r>
          </w:p>
        </w:tc>
        <w:tc>
          <w:tcPr>
            <w:tcW w:w="1455" w:type="dxa"/>
            <w:tcBorders>
              <w:top w:val="single" w:sz="4" w:space="0" w:color="000000"/>
              <w:left w:val="single" w:sz="4" w:space="0" w:color="000000"/>
              <w:bottom w:val="single" w:sz="4" w:space="0" w:color="000000"/>
              <w:right w:val="single" w:sz="4" w:space="0" w:color="000000"/>
            </w:tcBorders>
          </w:tcPr>
          <w:p w14:paraId="59E25D04"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p w14:paraId="5C174B6D"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Fakturace,</w:t>
            </w:r>
          </w:p>
          <w:p w14:paraId="04B580CC"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DPP</w:t>
            </w:r>
          </w:p>
        </w:tc>
      </w:tr>
      <w:tr w:rsidR="00BA19A2" w:rsidRPr="00BA19A2" w14:paraId="36CB9F62" w14:textId="77777777" w:rsidTr="00267A5D">
        <w:tc>
          <w:tcPr>
            <w:tcW w:w="979" w:type="dxa"/>
            <w:tcBorders>
              <w:top w:val="single" w:sz="4" w:space="0" w:color="000000"/>
              <w:left w:val="single" w:sz="4" w:space="0" w:color="000000"/>
              <w:bottom w:val="single" w:sz="4" w:space="0" w:color="000000"/>
              <w:right w:val="single" w:sz="4" w:space="0" w:color="000000"/>
            </w:tcBorders>
          </w:tcPr>
          <w:p w14:paraId="19C44A07"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2.5,</w:t>
            </w:r>
          </w:p>
          <w:p w14:paraId="1A58A57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2.5.1</w:t>
            </w:r>
          </w:p>
          <w:p w14:paraId="55D0A58A" w14:textId="77777777" w:rsidR="00850961" w:rsidRPr="00BA19A2" w:rsidRDefault="00850961" w:rsidP="00BA19A2">
            <w:pPr>
              <w:spacing w:after="0" w:line="264" w:lineRule="auto"/>
              <w:rPr>
                <w:rFonts w:eastAsia="Times New Roman" w:cs="Arial"/>
                <w:szCs w:val="24"/>
              </w:rPr>
            </w:pPr>
          </w:p>
          <w:p w14:paraId="406B7AC5" w14:textId="77777777" w:rsidR="00850961" w:rsidRPr="00BA19A2" w:rsidRDefault="00850961" w:rsidP="00BA19A2">
            <w:pPr>
              <w:spacing w:after="0" w:line="264" w:lineRule="auto"/>
              <w:rPr>
                <w:rFonts w:eastAsia="Times New Roman" w:cs="Arial"/>
                <w:szCs w:val="24"/>
              </w:rPr>
            </w:pPr>
          </w:p>
        </w:tc>
        <w:tc>
          <w:tcPr>
            <w:tcW w:w="3131" w:type="dxa"/>
            <w:tcBorders>
              <w:top w:val="single" w:sz="4" w:space="0" w:color="000000"/>
              <w:left w:val="single" w:sz="4" w:space="0" w:color="000000"/>
              <w:bottom w:val="single" w:sz="4" w:space="0" w:color="000000"/>
              <w:right w:val="single" w:sz="4" w:space="0" w:color="000000"/>
            </w:tcBorders>
          </w:tcPr>
          <w:p w14:paraId="7651B706"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a školských zařízení v zajištění podpory kariérního růstu pedagogických pracovníků.</w:t>
            </w:r>
          </w:p>
        </w:tc>
        <w:tc>
          <w:tcPr>
            <w:tcW w:w="1121" w:type="dxa"/>
            <w:tcBorders>
              <w:top w:val="single" w:sz="4" w:space="0" w:color="000000"/>
              <w:left w:val="single" w:sz="4" w:space="0" w:color="000000"/>
              <w:bottom w:val="single" w:sz="4" w:space="0" w:color="000000"/>
              <w:right w:val="single" w:sz="4" w:space="0" w:color="000000"/>
            </w:tcBorders>
          </w:tcPr>
          <w:p w14:paraId="37E74AC1"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Liberecký kraj</w:t>
            </w:r>
          </w:p>
        </w:tc>
        <w:tc>
          <w:tcPr>
            <w:tcW w:w="1309" w:type="dxa"/>
            <w:tcBorders>
              <w:top w:val="single" w:sz="4" w:space="0" w:color="000000"/>
              <w:left w:val="single" w:sz="4" w:space="0" w:color="000000"/>
              <w:bottom w:val="single" w:sz="4" w:space="0" w:color="000000"/>
              <w:right w:val="single" w:sz="4" w:space="0" w:color="000000"/>
            </w:tcBorders>
          </w:tcPr>
          <w:p w14:paraId="3F2BA568"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 zřizovatel</w:t>
            </w:r>
          </w:p>
        </w:tc>
        <w:tc>
          <w:tcPr>
            <w:tcW w:w="1620" w:type="dxa"/>
            <w:tcBorders>
              <w:top w:val="single" w:sz="4" w:space="0" w:color="000000"/>
              <w:left w:val="single" w:sz="4" w:space="0" w:color="000000"/>
              <w:bottom w:val="single" w:sz="4" w:space="0" w:color="000000"/>
              <w:right w:val="single" w:sz="4" w:space="0" w:color="000000"/>
            </w:tcBorders>
          </w:tcPr>
          <w:p w14:paraId="087551B7" w14:textId="61AD4F08"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 xml:space="preserve">NPI </w:t>
            </w:r>
            <w:r w:rsidR="00DE321A" w:rsidRPr="00BA19A2">
              <w:rPr>
                <w:rFonts w:eastAsia="Times New Roman" w:cs="Arial"/>
                <w:szCs w:val="24"/>
              </w:rPr>
              <w:t>ČR, VCT</w:t>
            </w:r>
            <w:r w:rsidR="00850961" w:rsidRPr="00BA19A2">
              <w:rPr>
                <w:rFonts w:eastAsia="Times New Roman" w:cs="Arial"/>
                <w:szCs w:val="24"/>
              </w:rPr>
              <w:t xml:space="preserve"> </w:t>
            </w:r>
          </w:p>
          <w:p w14:paraId="17CC7F2C" w14:textId="77777777" w:rsidR="00850961" w:rsidRPr="00BA19A2" w:rsidRDefault="00850961" w:rsidP="00BA19A2">
            <w:pPr>
              <w:spacing w:after="0" w:line="264" w:lineRule="auto"/>
              <w:jc w:val="left"/>
              <w:rPr>
                <w:rFonts w:eastAsia="Times New Roman" w:cs="Arial"/>
                <w:szCs w:val="24"/>
              </w:rPr>
            </w:pPr>
          </w:p>
        </w:tc>
        <w:tc>
          <w:tcPr>
            <w:tcW w:w="1170" w:type="dxa"/>
            <w:tcBorders>
              <w:top w:val="single" w:sz="4" w:space="0" w:color="000000"/>
              <w:left w:val="single" w:sz="4" w:space="0" w:color="000000"/>
              <w:bottom w:val="single" w:sz="4" w:space="0" w:color="000000"/>
              <w:right w:val="single" w:sz="4" w:space="0" w:color="000000"/>
            </w:tcBorders>
          </w:tcPr>
          <w:p w14:paraId="1B377C7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2017-2019</w:t>
            </w:r>
          </w:p>
        </w:tc>
        <w:tc>
          <w:tcPr>
            <w:tcW w:w="1305" w:type="dxa"/>
            <w:tcBorders>
              <w:top w:val="single" w:sz="4" w:space="0" w:color="000000"/>
              <w:left w:val="single" w:sz="4" w:space="0" w:color="000000"/>
              <w:bottom w:val="single" w:sz="4" w:space="0" w:color="000000"/>
              <w:right w:val="single" w:sz="4" w:space="0" w:color="000000"/>
            </w:tcBorders>
          </w:tcPr>
          <w:p w14:paraId="3AAEFE5B"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p>
        </w:tc>
        <w:tc>
          <w:tcPr>
            <w:tcW w:w="960" w:type="dxa"/>
            <w:tcBorders>
              <w:top w:val="single" w:sz="4" w:space="0" w:color="000000"/>
              <w:left w:val="single" w:sz="4" w:space="0" w:color="000000"/>
              <w:bottom w:val="single" w:sz="4" w:space="0" w:color="000000"/>
              <w:right w:val="single" w:sz="4" w:space="0" w:color="000000"/>
            </w:tcBorders>
          </w:tcPr>
          <w:p w14:paraId="6660BF13"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288F29D3" w14:textId="5D653100"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267A5D" w:rsidRPr="00BA19A2">
              <w:rPr>
                <w:rFonts w:eastAsia="Times New Roman" w:cs="Arial"/>
                <w:szCs w:val="24"/>
              </w:rPr>
              <w:t>3</w:t>
            </w:r>
            <w:r w:rsidRPr="00BA19A2">
              <w:rPr>
                <w:rFonts w:eastAsia="Times New Roman" w:cs="Arial"/>
                <w:szCs w:val="24"/>
              </w:rPr>
              <w:t xml:space="preserve"> MŠ</w:t>
            </w:r>
          </w:p>
          <w:p w14:paraId="1744490A"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SVČ</w:t>
            </w:r>
          </w:p>
          <w:p w14:paraId="31B2BFC1"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ZUŠ</w:t>
            </w:r>
          </w:p>
        </w:tc>
        <w:tc>
          <w:tcPr>
            <w:tcW w:w="1410" w:type="dxa"/>
            <w:tcBorders>
              <w:top w:val="single" w:sz="4" w:space="0" w:color="000000"/>
              <w:left w:val="single" w:sz="4" w:space="0" w:color="000000"/>
              <w:bottom w:val="single" w:sz="4" w:space="0" w:color="000000"/>
              <w:right w:val="single" w:sz="4" w:space="0" w:color="000000"/>
            </w:tcBorders>
          </w:tcPr>
          <w:p w14:paraId="31730EA7"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 rozpočet školy</w:t>
            </w:r>
            <w:r w:rsidRPr="00BA19A2">
              <w:rPr>
                <w:rFonts w:eastAsia="Times New Roman" w:cs="Arial"/>
                <w:szCs w:val="24"/>
              </w:rPr>
              <w:br/>
            </w:r>
          </w:p>
        </w:tc>
        <w:tc>
          <w:tcPr>
            <w:tcW w:w="1455" w:type="dxa"/>
            <w:tcBorders>
              <w:top w:val="single" w:sz="4" w:space="0" w:color="000000"/>
              <w:left w:val="single" w:sz="4" w:space="0" w:color="000000"/>
              <w:bottom w:val="single" w:sz="4" w:space="0" w:color="000000"/>
              <w:right w:val="single" w:sz="4" w:space="0" w:color="000000"/>
            </w:tcBorders>
          </w:tcPr>
          <w:p w14:paraId="2605F7B5"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p w14:paraId="4DFCA8D4"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Fakturace,</w:t>
            </w:r>
          </w:p>
          <w:p w14:paraId="70E5B131"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DPP</w:t>
            </w:r>
          </w:p>
        </w:tc>
      </w:tr>
      <w:tr w:rsidR="00BA19A2" w:rsidRPr="00BA19A2" w14:paraId="1041942B" w14:textId="77777777" w:rsidTr="00267A5D">
        <w:tc>
          <w:tcPr>
            <w:tcW w:w="979" w:type="dxa"/>
            <w:tcBorders>
              <w:top w:val="single" w:sz="4" w:space="0" w:color="000000"/>
              <w:left w:val="single" w:sz="4" w:space="0" w:color="000000"/>
              <w:bottom w:val="single" w:sz="4" w:space="0" w:color="000000"/>
              <w:right w:val="single" w:sz="4" w:space="0" w:color="000000"/>
            </w:tcBorders>
          </w:tcPr>
          <w:p w14:paraId="3CAE52BC" w14:textId="77777777" w:rsidR="00850961" w:rsidRPr="00BA19A2" w:rsidRDefault="00850961" w:rsidP="00BA19A2">
            <w:pPr>
              <w:spacing w:after="0" w:line="264" w:lineRule="auto"/>
              <w:rPr>
                <w:rFonts w:eastAsia="Times New Roman" w:cs="Arial"/>
                <w:szCs w:val="24"/>
              </w:rPr>
            </w:pPr>
          </w:p>
          <w:p w14:paraId="06A8D1DD"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2.6,</w:t>
            </w:r>
          </w:p>
          <w:p w14:paraId="1587BD6A" w14:textId="77777777" w:rsidR="00850961" w:rsidRPr="00BA19A2" w:rsidRDefault="003B06E0" w:rsidP="00BA19A2">
            <w:pPr>
              <w:spacing w:after="0" w:line="264" w:lineRule="auto"/>
              <w:rPr>
                <w:rFonts w:eastAsia="Times New Roman" w:cs="Arial"/>
                <w:szCs w:val="24"/>
              </w:rPr>
            </w:pPr>
            <w:r w:rsidRPr="00BA19A2">
              <w:rPr>
                <w:rFonts w:eastAsia="Times New Roman" w:cs="Arial"/>
                <w:szCs w:val="24"/>
              </w:rPr>
              <w:t xml:space="preserve">2.6.1 </w:t>
            </w:r>
          </w:p>
        </w:tc>
        <w:tc>
          <w:tcPr>
            <w:tcW w:w="3131" w:type="dxa"/>
            <w:tcBorders>
              <w:top w:val="single" w:sz="4" w:space="0" w:color="000000"/>
              <w:left w:val="single" w:sz="4" w:space="0" w:color="000000"/>
              <w:bottom w:val="single" w:sz="4" w:space="0" w:color="000000"/>
              <w:right w:val="single" w:sz="4" w:space="0" w:color="000000"/>
            </w:tcBorders>
          </w:tcPr>
          <w:p w14:paraId="137A52D8"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a školských zařízení v zajištění vzdělávání celých kolektivů pedag</w:t>
            </w:r>
            <w:r w:rsidR="003B06E0" w:rsidRPr="00BA19A2">
              <w:rPr>
                <w:rFonts w:eastAsia="Times New Roman" w:cs="Arial"/>
                <w:szCs w:val="24"/>
              </w:rPr>
              <w:t>ogických pracovníků ve školách.</w:t>
            </w:r>
          </w:p>
        </w:tc>
        <w:tc>
          <w:tcPr>
            <w:tcW w:w="1121" w:type="dxa"/>
            <w:tcBorders>
              <w:top w:val="single" w:sz="4" w:space="0" w:color="000000"/>
              <w:left w:val="single" w:sz="4" w:space="0" w:color="000000"/>
              <w:bottom w:val="single" w:sz="4" w:space="0" w:color="000000"/>
              <w:right w:val="single" w:sz="4" w:space="0" w:color="000000"/>
            </w:tcBorders>
          </w:tcPr>
          <w:p w14:paraId="56C8D8F2"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Liberecký kraj</w:t>
            </w:r>
          </w:p>
        </w:tc>
        <w:tc>
          <w:tcPr>
            <w:tcW w:w="1309" w:type="dxa"/>
            <w:tcBorders>
              <w:top w:val="single" w:sz="4" w:space="0" w:color="000000"/>
              <w:left w:val="single" w:sz="4" w:space="0" w:color="000000"/>
              <w:bottom w:val="single" w:sz="4" w:space="0" w:color="000000"/>
              <w:right w:val="single" w:sz="4" w:space="0" w:color="000000"/>
            </w:tcBorders>
          </w:tcPr>
          <w:p w14:paraId="7237A9C2"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 zřizovatelé</w:t>
            </w:r>
          </w:p>
        </w:tc>
        <w:tc>
          <w:tcPr>
            <w:tcW w:w="1620" w:type="dxa"/>
            <w:tcBorders>
              <w:top w:val="single" w:sz="4" w:space="0" w:color="000000"/>
              <w:left w:val="single" w:sz="4" w:space="0" w:color="000000"/>
              <w:bottom w:val="single" w:sz="4" w:space="0" w:color="000000"/>
              <w:right w:val="single" w:sz="4" w:space="0" w:color="000000"/>
            </w:tcBorders>
          </w:tcPr>
          <w:p w14:paraId="5C785C41" w14:textId="087C36E2"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850961" w:rsidRPr="00BA19A2">
              <w:rPr>
                <w:rFonts w:eastAsia="Times New Roman" w:cs="Arial"/>
                <w:szCs w:val="24"/>
              </w:rPr>
              <w:t xml:space="preserve">, VCT </w:t>
            </w:r>
          </w:p>
        </w:tc>
        <w:tc>
          <w:tcPr>
            <w:tcW w:w="1170" w:type="dxa"/>
            <w:tcBorders>
              <w:top w:val="single" w:sz="4" w:space="0" w:color="000000"/>
              <w:left w:val="single" w:sz="4" w:space="0" w:color="000000"/>
              <w:bottom w:val="single" w:sz="4" w:space="0" w:color="000000"/>
              <w:right w:val="single" w:sz="4" w:space="0" w:color="000000"/>
            </w:tcBorders>
          </w:tcPr>
          <w:p w14:paraId="10780F4B"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68EF7660"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p>
        </w:tc>
        <w:tc>
          <w:tcPr>
            <w:tcW w:w="960" w:type="dxa"/>
            <w:tcBorders>
              <w:top w:val="single" w:sz="4" w:space="0" w:color="000000"/>
              <w:left w:val="single" w:sz="4" w:space="0" w:color="000000"/>
              <w:bottom w:val="single" w:sz="4" w:space="0" w:color="000000"/>
              <w:right w:val="single" w:sz="4" w:space="0" w:color="000000"/>
            </w:tcBorders>
          </w:tcPr>
          <w:p w14:paraId="459D41AD"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3CED6CE7" w14:textId="7490BF85"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267A5D" w:rsidRPr="00BA19A2">
              <w:rPr>
                <w:rFonts w:eastAsia="Times New Roman" w:cs="Arial"/>
                <w:szCs w:val="24"/>
              </w:rPr>
              <w:t>3</w:t>
            </w:r>
            <w:r w:rsidRPr="00BA19A2">
              <w:rPr>
                <w:rFonts w:eastAsia="Times New Roman" w:cs="Arial"/>
                <w:szCs w:val="24"/>
              </w:rPr>
              <w:t xml:space="preserve"> MŠ</w:t>
            </w:r>
          </w:p>
          <w:p w14:paraId="7B77B8B3"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SVČ</w:t>
            </w:r>
          </w:p>
          <w:p w14:paraId="3AF5A29D"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ZUŠ</w:t>
            </w:r>
          </w:p>
        </w:tc>
        <w:tc>
          <w:tcPr>
            <w:tcW w:w="1410" w:type="dxa"/>
            <w:tcBorders>
              <w:top w:val="single" w:sz="4" w:space="0" w:color="000000"/>
              <w:left w:val="single" w:sz="4" w:space="0" w:color="000000"/>
              <w:bottom w:val="single" w:sz="4" w:space="0" w:color="000000"/>
              <w:right w:val="single" w:sz="4" w:space="0" w:color="000000"/>
            </w:tcBorders>
          </w:tcPr>
          <w:p w14:paraId="7C6C36F9"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 rozpočet školy</w:t>
            </w:r>
            <w:r w:rsidRPr="00BA19A2">
              <w:rPr>
                <w:rFonts w:eastAsia="Times New Roman" w:cs="Arial"/>
                <w:szCs w:val="24"/>
              </w:rPr>
              <w:br/>
            </w:r>
          </w:p>
        </w:tc>
        <w:tc>
          <w:tcPr>
            <w:tcW w:w="1455" w:type="dxa"/>
            <w:tcBorders>
              <w:top w:val="single" w:sz="4" w:space="0" w:color="000000"/>
              <w:left w:val="single" w:sz="4" w:space="0" w:color="000000"/>
              <w:bottom w:val="single" w:sz="4" w:space="0" w:color="000000"/>
              <w:right w:val="single" w:sz="4" w:space="0" w:color="000000"/>
            </w:tcBorders>
          </w:tcPr>
          <w:p w14:paraId="5E85FBC5"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p w14:paraId="5518A495"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Fakturace,</w:t>
            </w:r>
          </w:p>
          <w:p w14:paraId="2D6ED72D"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DPP</w:t>
            </w:r>
          </w:p>
        </w:tc>
      </w:tr>
      <w:tr w:rsidR="00BA19A2" w:rsidRPr="00BA19A2" w14:paraId="5C739BA4" w14:textId="77777777" w:rsidTr="00267A5D">
        <w:tc>
          <w:tcPr>
            <w:tcW w:w="979" w:type="dxa"/>
            <w:tcBorders>
              <w:top w:val="single" w:sz="4" w:space="0" w:color="000000"/>
              <w:left w:val="single" w:sz="4" w:space="0" w:color="000000"/>
              <w:bottom w:val="single" w:sz="4" w:space="0" w:color="000000"/>
              <w:right w:val="single" w:sz="4" w:space="0" w:color="000000"/>
            </w:tcBorders>
          </w:tcPr>
          <w:p w14:paraId="3EDDFFA7"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2.7</w:t>
            </w:r>
          </w:p>
          <w:p w14:paraId="65A56ED3"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2.7.1</w:t>
            </w:r>
          </w:p>
        </w:tc>
        <w:tc>
          <w:tcPr>
            <w:tcW w:w="3131" w:type="dxa"/>
            <w:tcBorders>
              <w:top w:val="single" w:sz="4" w:space="0" w:color="000000"/>
              <w:left w:val="single" w:sz="4" w:space="0" w:color="000000"/>
              <w:bottom w:val="single" w:sz="4" w:space="0" w:color="000000"/>
              <w:right w:val="single" w:sz="4" w:space="0" w:color="000000"/>
            </w:tcBorders>
          </w:tcPr>
          <w:p w14:paraId="16998798"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Spolupráce škol, školských zařízení a dalších organi</w:t>
            </w:r>
            <w:r w:rsidR="00187E63" w:rsidRPr="00BA19A2">
              <w:rPr>
                <w:rFonts w:eastAsia="Times New Roman" w:cs="Arial"/>
                <w:szCs w:val="24"/>
              </w:rPr>
              <w:t>zací působících ve vzdělávání v </w:t>
            </w:r>
            <w:r w:rsidRPr="00BA19A2">
              <w:rPr>
                <w:rFonts w:eastAsia="Times New Roman" w:cs="Arial"/>
                <w:szCs w:val="24"/>
              </w:rPr>
              <w:t>zajištění mentoringu pro ředitele škol, učitele a asistenty pedagogů.</w:t>
            </w:r>
          </w:p>
        </w:tc>
        <w:tc>
          <w:tcPr>
            <w:tcW w:w="1121" w:type="dxa"/>
            <w:tcBorders>
              <w:top w:val="single" w:sz="4" w:space="0" w:color="000000"/>
              <w:left w:val="single" w:sz="4" w:space="0" w:color="000000"/>
              <w:bottom w:val="single" w:sz="4" w:space="0" w:color="000000"/>
              <w:right w:val="single" w:sz="4" w:space="0" w:color="000000"/>
            </w:tcBorders>
          </w:tcPr>
          <w:p w14:paraId="1AF39E20"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Liberecký kraj</w:t>
            </w:r>
          </w:p>
        </w:tc>
        <w:tc>
          <w:tcPr>
            <w:tcW w:w="1309" w:type="dxa"/>
            <w:tcBorders>
              <w:top w:val="single" w:sz="4" w:space="0" w:color="000000"/>
              <w:left w:val="single" w:sz="4" w:space="0" w:color="000000"/>
              <w:bottom w:val="single" w:sz="4" w:space="0" w:color="000000"/>
              <w:right w:val="single" w:sz="4" w:space="0" w:color="000000"/>
            </w:tcBorders>
          </w:tcPr>
          <w:p w14:paraId="0F05E52E"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 zřizovatelé</w:t>
            </w:r>
          </w:p>
        </w:tc>
        <w:tc>
          <w:tcPr>
            <w:tcW w:w="1620" w:type="dxa"/>
            <w:tcBorders>
              <w:top w:val="single" w:sz="4" w:space="0" w:color="000000"/>
              <w:left w:val="single" w:sz="4" w:space="0" w:color="000000"/>
              <w:bottom w:val="single" w:sz="4" w:space="0" w:color="000000"/>
              <w:right w:val="single" w:sz="4" w:space="0" w:color="000000"/>
            </w:tcBorders>
          </w:tcPr>
          <w:p w14:paraId="7035C7FC" w14:textId="0B3A5AFA"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187E63" w:rsidRPr="00BA19A2">
              <w:rPr>
                <w:rFonts w:eastAsia="Times New Roman" w:cs="Arial"/>
                <w:szCs w:val="24"/>
              </w:rPr>
              <w:t>, VCT</w:t>
            </w:r>
          </w:p>
        </w:tc>
        <w:tc>
          <w:tcPr>
            <w:tcW w:w="1170" w:type="dxa"/>
            <w:tcBorders>
              <w:top w:val="single" w:sz="4" w:space="0" w:color="000000"/>
              <w:left w:val="single" w:sz="4" w:space="0" w:color="000000"/>
              <w:bottom w:val="single" w:sz="4" w:space="0" w:color="000000"/>
              <w:right w:val="single" w:sz="4" w:space="0" w:color="000000"/>
            </w:tcBorders>
          </w:tcPr>
          <w:p w14:paraId="5A460A2D"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4C015576"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w:t>
            </w:r>
          </w:p>
        </w:tc>
        <w:tc>
          <w:tcPr>
            <w:tcW w:w="960" w:type="dxa"/>
            <w:tcBorders>
              <w:top w:val="single" w:sz="4" w:space="0" w:color="000000"/>
              <w:left w:val="single" w:sz="4" w:space="0" w:color="000000"/>
              <w:bottom w:val="single" w:sz="4" w:space="0" w:color="000000"/>
              <w:right w:val="single" w:sz="4" w:space="0" w:color="000000"/>
            </w:tcBorders>
          </w:tcPr>
          <w:p w14:paraId="6A386608"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10AF3CC4" w14:textId="4C20295E"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BA19A2" w:rsidRPr="00BA19A2">
              <w:rPr>
                <w:rFonts w:eastAsia="Times New Roman" w:cs="Arial"/>
                <w:szCs w:val="24"/>
              </w:rPr>
              <w:t>3</w:t>
            </w:r>
            <w:r w:rsidRPr="00BA19A2">
              <w:rPr>
                <w:rFonts w:eastAsia="Times New Roman" w:cs="Arial"/>
                <w:szCs w:val="24"/>
              </w:rPr>
              <w:t xml:space="preserve"> MŠ</w:t>
            </w:r>
          </w:p>
          <w:p w14:paraId="2DBAE859"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SVČ</w:t>
            </w:r>
          </w:p>
          <w:p w14:paraId="76705A32"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ZUŠ</w:t>
            </w:r>
          </w:p>
        </w:tc>
        <w:tc>
          <w:tcPr>
            <w:tcW w:w="1410" w:type="dxa"/>
            <w:tcBorders>
              <w:top w:val="single" w:sz="4" w:space="0" w:color="000000"/>
              <w:left w:val="single" w:sz="4" w:space="0" w:color="000000"/>
              <w:bottom w:val="single" w:sz="4" w:space="0" w:color="000000"/>
              <w:right w:val="single" w:sz="4" w:space="0" w:color="000000"/>
            </w:tcBorders>
          </w:tcPr>
          <w:p w14:paraId="4F413563"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 rozpočet školy</w:t>
            </w:r>
            <w:r w:rsidRPr="00BA19A2">
              <w:rPr>
                <w:rFonts w:eastAsia="Times New Roman" w:cs="Arial"/>
                <w:szCs w:val="24"/>
              </w:rPr>
              <w:br/>
            </w:r>
          </w:p>
        </w:tc>
        <w:tc>
          <w:tcPr>
            <w:tcW w:w="1455" w:type="dxa"/>
            <w:tcBorders>
              <w:top w:val="single" w:sz="4" w:space="0" w:color="000000"/>
              <w:left w:val="single" w:sz="4" w:space="0" w:color="000000"/>
              <w:bottom w:val="single" w:sz="4" w:space="0" w:color="000000"/>
              <w:right w:val="single" w:sz="4" w:space="0" w:color="000000"/>
            </w:tcBorders>
          </w:tcPr>
          <w:p w14:paraId="13A9EF4F"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p w14:paraId="794E6317"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Fakturace,</w:t>
            </w:r>
          </w:p>
          <w:p w14:paraId="4F3C6ECD"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DPP</w:t>
            </w:r>
          </w:p>
        </w:tc>
      </w:tr>
      <w:tr w:rsidR="00BA19A2" w:rsidRPr="00BA19A2" w14:paraId="1240190B" w14:textId="77777777" w:rsidTr="00267A5D">
        <w:trPr>
          <w:trHeight w:val="1831"/>
        </w:trPr>
        <w:tc>
          <w:tcPr>
            <w:tcW w:w="979" w:type="dxa"/>
            <w:tcBorders>
              <w:top w:val="nil"/>
              <w:left w:val="single" w:sz="4" w:space="0" w:color="000000"/>
              <w:bottom w:val="single" w:sz="4" w:space="0" w:color="000000"/>
              <w:right w:val="single" w:sz="4" w:space="0" w:color="000000"/>
            </w:tcBorders>
          </w:tcPr>
          <w:p w14:paraId="5A26D55E"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2.8</w:t>
            </w:r>
          </w:p>
          <w:p w14:paraId="1ED45B7B"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2.8.1</w:t>
            </w:r>
          </w:p>
        </w:tc>
        <w:tc>
          <w:tcPr>
            <w:tcW w:w="3131" w:type="dxa"/>
            <w:tcBorders>
              <w:top w:val="nil"/>
              <w:left w:val="single" w:sz="4" w:space="0" w:color="000000"/>
              <w:bottom w:val="single" w:sz="4" w:space="0" w:color="000000"/>
              <w:right w:val="single" w:sz="4" w:space="0" w:color="000000"/>
            </w:tcBorders>
          </w:tcPr>
          <w:p w14:paraId="53C6397A"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 xml:space="preserve">Spolupráce škol, školských zařízení a dalších organizací působících ve vzdělávání </w:t>
            </w:r>
            <w:r w:rsidR="00187E63" w:rsidRPr="00BA19A2">
              <w:rPr>
                <w:rFonts w:eastAsia="Times New Roman" w:cs="Arial"/>
                <w:szCs w:val="24"/>
              </w:rPr>
              <w:t>v zajištění metodické, právní a </w:t>
            </w:r>
            <w:r w:rsidRPr="00BA19A2">
              <w:rPr>
                <w:rFonts w:eastAsia="Times New Roman" w:cs="Arial"/>
                <w:szCs w:val="24"/>
              </w:rPr>
              <w:t>manaže</w:t>
            </w:r>
            <w:r w:rsidR="006B0237" w:rsidRPr="00BA19A2">
              <w:rPr>
                <w:rFonts w:eastAsia="Times New Roman" w:cs="Arial"/>
                <w:szCs w:val="24"/>
              </w:rPr>
              <w:t>rské podpory pro ředitele škol.</w:t>
            </w:r>
          </w:p>
        </w:tc>
        <w:tc>
          <w:tcPr>
            <w:tcW w:w="1121" w:type="dxa"/>
            <w:tcBorders>
              <w:top w:val="single" w:sz="4" w:space="0" w:color="000000"/>
              <w:left w:val="single" w:sz="4" w:space="0" w:color="000000"/>
              <w:bottom w:val="single" w:sz="4" w:space="0" w:color="000000"/>
              <w:right w:val="single" w:sz="4" w:space="0" w:color="000000"/>
            </w:tcBorders>
          </w:tcPr>
          <w:p w14:paraId="7697D535"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Liberecký kraj</w:t>
            </w:r>
          </w:p>
        </w:tc>
        <w:tc>
          <w:tcPr>
            <w:tcW w:w="1309" w:type="dxa"/>
            <w:tcBorders>
              <w:top w:val="single" w:sz="4" w:space="0" w:color="000000"/>
              <w:left w:val="single" w:sz="4" w:space="0" w:color="000000"/>
              <w:bottom w:val="single" w:sz="4" w:space="0" w:color="000000"/>
              <w:right w:val="single" w:sz="4" w:space="0" w:color="000000"/>
            </w:tcBorders>
          </w:tcPr>
          <w:p w14:paraId="39DB54EE"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Ředitelé škol a školských zařízení, zřizovatelé</w:t>
            </w:r>
          </w:p>
        </w:tc>
        <w:tc>
          <w:tcPr>
            <w:tcW w:w="1620" w:type="dxa"/>
            <w:tcBorders>
              <w:top w:val="single" w:sz="4" w:space="0" w:color="000000"/>
              <w:left w:val="single" w:sz="4" w:space="0" w:color="000000"/>
              <w:bottom w:val="single" w:sz="4" w:space="0" w:color="000000"/>
              <w:right w:val="single" w:sz="4" w:space="0" w:color="000000"/>
            </w:tcBorders>
          </w:tcPr>
          <w:p w14:paraId="2E55FFE9" w14:textId="7A431C1B" w:rsidR="00850961" w:rsidRPr="00BA19A2" w:rsidRDefault="00BA19A2" w:rsidP="00BA19A2">
            <w:pPr>
              <w:spacing w:after="0" w:line="264" w:lineRule="auto"/>
              <w:jc w:val="left"/>
              <w:rPr>
                <w:rFonts w:eastAsia="Times New Roman" w:cs="Arial"/>
                <w:szCs w:val="24"/>
              </w:rPr>
            </w:pPr>
            <w:r w:rsidRPr="00BA19A2">
              <w:rPr>
                <w:rFonts w:eastAsia="Times New Roman" w:cs="Arial"/>
                <w:szCs w:val="24"/>
              </w:rPr>
              <w:t>NPI ČR</w:t>
            </w:r>
            <w:r w:rsidR="00187E63" w:rsidRPr="00BA19A2">
              <w:rPr>
                <w:rFonts w:eastAsia="Times New Roman" w:cs="Arial"/>
                <w:szCs w:val="24"/>
              </w:rPr>
              <w:t>, VCT</w:t>
            </w:r>
          </w:p>
        </w:tc>
        <w:tc>
          <w:tcPr>
            <w:tcW w:w="1170" w:type="dxa"/>
            <w:tcBorders>
              <w:top w:val="single" w:sz="4" w:space="0" w:color="000000"/>
              <w:left w:val="single" w:sz="4" w:space="0" w:color="000000"/>
              <w:bottom w:val="single" w:sz="4" w:space="0" w:color="000000"/>
              <w:right w:val="single" w:sz="4" w:space="0" w:color="000000"/>
            </w:tcBorders>
          </w:tcPr>
          <w:p w14:paraId="34475221"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2017-2023</w:t>
            </w:r>
          </w:p>
        </w:tc>
        <w:tc>
          <w:tcPr>
            <w:tcW w:w="1305" w:type="dxa"/>
            <w:tcBorders>
              <w:top w:val="single" w:sz="4" w:space="0" w:color="000000"/>
              <w:left w:val="single" w:sz="4" w:space="0" w:color="000000"/>
              <w:bottom w:val="single" w:sz="4" w:space="0" w:color="000000"/>
              <w:right w:val="single" w:sz="4" w:space="0" w:color="000000"/>
            </w:tcBorders>
          </w:tcPr>
          <w:p w14:paraId="2F269694"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p>
        </w:tc>
        <w:tc>
          <w:tcPr>
            <w:tcW w:w="960" w:type="dxa"/>
            <w:tcBorders>
              <w:top w:val="single" w:sz="4" w:space="0" w:color="000000"/>
              <w:left w:val="single" w:sz="4" w:space="0" w:color="000000"/>
              <w:bottom w:val="single" w:sz="4" w:space="0" w:color="000000"/>
              <w:right w:val="single" w:sz="4" w:space="0" w:color="000000"/>
            </w:tcBorders>
          </w:tcPr>
          <w:p w14:paraId="766B7664"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20 ZŠ</w:t>
            </w:r>
          </w:p>
          <w:p w14:paraId="13A9D73D" w14:textId="0C9C0F5D" w:rsidR="00850961" w:rsidRPr="00BA19A2" w:rsidRDefault="00850961" w:rsidP="00BA19A2">
            <w:pPr>
              <w:spacing w:after="0" w:line="264" w:lineRule="auto"/>
              <w:rPr>
                <w:rFonts w:eastAsia="Times New Roman" w:cs="Arial"/>
                <w:szCs w:val="24"/>
              </w:rPr>
            </w:pPr>
            <w:r w:rsidRPr="00BA19A2">
              <w:rPr>
                <w:rFonts w:eastAsia="Times New Roman" w:cs="Arial"/>
                <w:szCs w:val="24"/>
              </w:rPr>
              <w:t>2</w:t>
            </w:r>
            <w:r w:rsidR="00BA19A2" w:rsidRPr="00BA19A2">
              <w:rPr>
                <w:rFonts w:eastAsia="Times New Roman" w:cs="Arial"/>
                <w:szCs w:val="24"/>
              </w:rPr>
              <w:t>3</w:t>
            </w:r>
            <w:r w:rsidRPr="00BA19A2">
              <w:rPr>
                <w:rFonts w:eastAsia="Times New Roman" w:cs="Arial"/>
                <w:szCs w:val="24"/>
              </w:rPr>
              <w:t xml:space="preserve"> MŠ</w:t>
            </w:r>
          </w:p>
          <w:p w14:paraId="75B2EAD7"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SVČ</w:t>
            </w:r>
          </w:p>
          <w:p w14:paraId="6BE83656"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1 ZUŠ</w:t>
            </w:r>
          </w:p>
        </w:tc>
        <w:tc>
          <w:tcPr>
            <w:tcW w:w="1410" w:type="dxa"/>
            <w:tcBorders>
              <w:top w:val="single" w:sz="4" w:space="0" w:color="000000"/>
              <w:left w:val="single" w:sz="4" w:space="0" w:color="000000"/>
              <w:bottom w:val="single" w:sz="4" w:space="0" w:color="000000"/>
              <w:right w:val="single" w:sz="4" w:space="0" w:color="000000"/>
            </w:tcBorders>
          </w:tcPr>
          <w:p w14:paraId="46796160" w14:textId="77777777" w:rsidR="00850961" w:rsidRPr="00BA19A2" w:rsidRDefault="00850961" w:rsidP="00BA19A2">
            <w:pPr>
              <w:spacing w:after="0" w:line="264" w:lineRule="auto"/>
              <w:jc w:val="left"/>
              <w:rPr>
                <w:rFonts w:eastAsia="Times New Roman" w:cs="Arial"/>
                <w:szCs w:val="24"/>
              </w:rPr>
            </w:pPr>
            <w:r w:rsidRPr="00BA19A2">
              <w:rPr>
                <w:rFonts w:eastAsia="Times New Roman" w:cs="Arial"/>
                <w:szCs w:val="24"/>
              </w:rPr>
              <w:t>OP VVV, rozpočet školy</w:t>
            </w:r>
            <w:r w:rsidRPr="00BA19A2">
              <w:rPr>
                <w:rFonts w:eastAsia="Times New Roman" w:cs="Arial"/>
                <w:szCs w:val="24"/>
              </w:rPr>
              <w:br/>
            </w:r>
          </w:p>
        </w:tc>
        <w:tc>
          <w:tcPr>
            <w:tcW w:w="1455" w:type="dxa"/>
            <w:tcBorders>
              <w:top w:val="single" w:sz="4" w:space="0" w:color="000000"/>
              <w:left w:val="single" w:sz="4" w:space="0" w:color="000000"/>
              <w:bottom w:val="single" w:sz="4" w:space="0" w:color="000000"/>
              <w:right w:val="single" w:sz="4" w:space="0" w:color="000000"/>
            </w:tcBorders>
          </w:tcPr>
          <w:p w14:paraId="39997B83"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Ex ante,</w:t>
            </w:r>
          </w:p>
          <w:p w14:paraId="5024300C"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Fakturace,</w:t>
            </w:r>
          </w:p>
          <w:p w14:paraId="175425F0" w14:textId="77777777" w:rsidR="00850961" w:rsidRPr="00BA19A2" w:rsidRDefault="00850961" w:rsidP="00BA19A2">
            <w:pPr>
              <w:spacing w:after="0" w:line="264" w:lineRule="auto"/>
              <w:rPr>
                <w:rFonts w:eastAsia="Times New Roman" w:cs="Arial"/>
                <w:szCs w:val="24"/>
              </w:rPr>
            </w:pPr>
            <w:r w:rsidRPr="00BA19A2">
              <w:rPr>
                <w:rFonts w:eastAsia="Times New Roman" w:cs="Arial"/>
                <w:szCs w:val="24"/>
              </w:rPr>
              <w:t>DPP</w:t>
            </w:r>
          </w:p>
        </w:tc>
      </w:tr>
    </w:tbl>
    <w:p w14:paraId="400D7EF5" w14:textId="77777777" w:rsidR="00850961" w:rsidRPr="00FD1D75" w:rsidRDefault="00850961" w:rsidP="003B06E0">
      <w:pPr>
        <w:pStyle w:val="Nzevtabulky"/>
      </w:pPr>
      <w:r w:rsidRPr="00FD1D75">
        <w:t>Cíl 3. Zvýšení kvality vzdělávání</w:t>
      </w:r>
    </w:p>
    <w:tbl>
      <w:tblPr>
        <w:tblW w:w="14459"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013"/>
        <w:gridCol w:w="975"/>
        <w:gridCol w:w="1410"/>
        <w:gridCol w:w="1690"/>
        <w:gridCol w:w="1134"/>
        <w:gridCol w:w="1276"/>
        <w:gridCol w:w="992"/>
        <w:gridCol w:w="1417"/>
        <w:gridCol w:w="1418"/>
      </w:tblGrid>
      <w:tr w:rsidR="00850961" w:rsidRPr="00FD1D75" w14:paraId="3E4217A3" w14:textId="77777777" w:rsidTr="00CB5433">
        <w:trPr>
          <w:trHeight w:val="998"/>
          <w:tblHeader/>
        </w:trPr>
        <w:tc>
          <w:tcPr>
            <w:tcW w:w="1134" w:type="dxa"/>
            <w:tcBorders>
              <w:top w:val="single" w:sz="4" w:space="0" w:color="000000"/>
              <w:left w:val="single" w:sz="4" w:space="0" w:color="000000"/>
              <w:bottom w:val="single" w:sz="4" w:space="0" w:color="000000"/>
              <w:right w:val="single" w:sz="4" w:space="0" w:color="000000"/>
            </w:tcBorders>
          </w:tcPr>
          <w:p w14:paraId="60CC4D2D"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Cíl aktivity</w:t>
            </w:r>
          </w:p>
        </w:tc>
        <w:tc>
          <w:tcPr>
            <w:tcW w:w="3013" w:type="dxa"/>
            <w:tcBorders>
              <w:top w:val="single" w:sz="4" w:space="0" w:color="000000"/>
              <w:left w:val="single" w:sz="4" w:space="0" w:color="000000"/>
              <w:bottom w:val="single" w:sz="4" w:space="0" w:color="000000"/>
              <w:right w:val="single" w:sz="4" w:space="0" w:color="000000"/>
            </w:tcBorders>
          </w:tcPr>
          <w:p w14:paraId="18B99ED4"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Popis aktivity</w:t>
            </w:r>
          </w:p>
        </w:tc>
        <w:tc>
          <w:tcPr>
            <w:tcW w:w="975" w:type="dxa"/>
            <w:tcBorders>
              <w:top w:val="single" w:sz="4" w:space="0" w:color="000000"/>
              <w:left w:val="single" w:sz="4" w:space="0" w:color="000000"/>
              <w:bottom w:val="single" w:sz="4" w:space="0" w:color="000000"/>
              <w:right w:val="single" w:sz="4" w:space="0" w:color="000000"/>
            </w:tcBorders>
          </w:tcPr>
          <w:p w14:paraId="240ED893"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Území dopadu</w:t>
            </w:r>
          </w:p>
        </w:tc>
        <w:tc>
          <w:tcPr>
            <w:tcW w:w="1410" w:type="dxa"/>
            <w:tcBorders>
              <w:top w:val="single" w:sz="4" w:space="0" w:color="000000"/>
              <w:left w:val="single" w:sz="4" w:space="0" w:color="000000"/>
              <w:bottom w:val="single" w:sz="4" w:space="0" w:color="000000"/>
              <w:right w:val="single" w:sz="4" w:space="0" w:color="000000"/>
            </w:tcBorders>
          </w:tcPr>
          <w:p w14:paraId="689743A9"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Odpovědná osoba</w:t>
            </w:r>
          </w:p>
        </w:tc>
        <w:tc>
          <w:tcPr>
            <w:tcW w:w="1690" w:type="dxa"/>
            <w:tcBorders>
              <w:top w:val="single" w:sz="4" w:space="0" w:color="000000"/>
              <w:left w:val="single" w:sz="4" w:space="0" w:color="000000"/>
              <w:bottom w:val="single" w:sz="4" w:space="0" w:color="000000"/>
              <w:right w:val="single" w:sz="4" w:space="0" w:color="000000"/>
            </w:tcBorders>
          </w:tcPr>
          <w:p w14:paraId="0E0B9672"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Partner</w:t>
            </w:r>
          </w:p>
        </w:tc>
        <w:tc>
          <w:tcPr>
            <w:tcW w:w="1134" w:type="dxa"/>
            <w:tcBorders>
              <w:top w:val="single" w:sz="4" w:space="0" w:color="000000"/>
              <w:left w:val="single" w:sz="4" w:space="0" w:color="000000"/>
              <w:bottom w:val="single" w:sz="4" w:space="0" w:color="000000"/>
              <w:right w:val="single" w:sz="4" w:space="0" w:color="000000"/>
            </w:tcBorders>
          </w:tcPr>
          <w:p w14:paraId="6D97440A"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Časový plán realizace</w:t>
            </w:r>
          </w:p>
        </w:tc>
        <w:tc>
          <w:tcPr>
            <w:tcW w:w="1276" w:type="dxa"/>
            <w:tcBorders>
              <w:top w:val="single" w:sz="4" w:space="0" w:color="000000"/>
              <w:left w:val="single" w:sz="4" w:space="0" w:color="000000"/>
              <w:bottom w:val="single" w:sz="4" w:space="0" w:color="000000"/>
              <w:right w:val="single" w:sz="4" w:space="0" w:color="000000"/>
            </w:tcBorders>
          </w:tcPr>
          <w:p w14:paraId="5F1A2F6A"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Odhad finančních nákladů (mil.</w:t>
            </w:r>
            <w:r w:rsidR="003B06E0" w:rsidRPr="00B86907">
              <w:rPr>
                <w:rFonts w:eastAsia="Times New Roman" w:cstheme="minorHAnsi"/>
              </w:rPr>
              <w:t xml:space="preserve"> Kč</w:t>
            </w:r>
            <w:r w:rsidRPr="00B86907">
              <w:rPr>
                <w:rFonts w:eastAsia="Times New Roman" w:cstheme="minorHAnsi"/>
              </w:rPr>
              <w:t>)</w:t>
            </w:r>
          </w:p>
        </w:tc>
        <w:tc>
          <w:tcPr>
            <w:tcW w:w="992" w:type="dxa"/>
            <w:tcBorders>
              <w:top w:val="single" w:sz="4" w:space="0" w:color="000000"/>
              <w:left w:val="single" w:sz="4" w:space="0" w:color="000000"/>
              <w:bottom w:val="single" w:sz="4" w:space="0" w:color="000000"/>
              <w:right w:val="single" w:sz="4" w:space="0" w:color="000000"/>
            </w:tcBorders>
          </w:tcPr>
          <w:p w14:paraId="0A99D20C"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Počet a druh škol</w:t>
            </w:r>
          </w:p>
        </w:tc>
        <w:tc>
          <w:tcPr>
            <w:tcW w:w="1417" w:type="dxa"/>
            <w:tcBorders>
              <w:top w:val="single" w:sz="4" w:space="0" w:color="000000"/>
              <w:left w:val="single" w:sz="4" w:space="0" w:color="000000"/>
              <w:bottom w:val="single" w:sz="4" w:space="0" w:color="000000"/>
              <w:right w:val="single" w:sz="4" w:space="0" w:color="000000"/>
            </w:tcBorders>
          </w:tcPr>
          <w:p w14:paraId="4A1BD659"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Zdroje financování</w:t>
            </w:r>
          </w:p>
        </w:tc>
        <w:tc>
          <w:tcPr>
            <w:tcW w:w="1418" w:type="dxa"/>
            <w:tcBorders>
              <w:top w:val="single" w:sz="4" w:space="0" w:color="000000"/>
              <w:left w:val="single" w:sz="4" w:space="0" w:color="000000"/>
              <w:bottom w:val="single" w:sz="4" w:space="0" w:color="000000"/>
              <w:right w:val="single" w:sz="4" w:space="0" w:color="000000"/>
            </w:tcBorders>
          </w:tcPr>
          <w:p w14:paraId="28FAF2D1"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Způsob financování</w:t>
            </w:r>
          </w:p>
        </w:tc>
      </w:tr>
      <w:tr w:rsidR="00850961" w:rsidRPr="00FD1D75" w14:paraId="53BFD5C5"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0891AEA5"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3.1,</w:t>
            </w:r>
          </w:p>
          <w:p w14:paraId="57E5AF08"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3.1.1</w:t>
            </w:r>
          </w:p>
        </w:tc>
        <w:tc>
          <w:tcPr>
            <w:tcW w:w="3013" w:type="dxa"/>
            <w:tcBorders>
              <w:top w:val="single" w:sz="4" w:space="0" w:color="000000"/>
              <w:left w:val="single" w:sz="4" w:space="0" w:color="000000"/>
              <w:bottom w:val="single" w:sz="4" w:space="0" w:color="000000"/>
              <w:right w:val="single" w:sz="4" w:space="0" w:color="000000"/>
            </w:tcBorders>
          </w:tcPr>
          <w:p w14:paraId="21789D80" w14:textId="47FC1746" w:rsidR="00850961" w:rsidRPr="00B86907" w:rsidRDefault="00850961" w:rsidP="00222E73">
            <w:pPr>
              <w:spacing w:after="0" w:line="264" w:lineRule="auto"/>
              <w:jc w:val="left"/>
              <w:rPr>
                <w:rFonts w:eastAsia="Times New Roman" w:cstheme="minorHAnsi"/>
              </w:rPr>
            </w:pPr>
            <w:r w:rsidRPr="00B86907">
              <w:rPr>
                <w:rFonts w:eastAsia="Times New Roman" w:cstheme="minorHAnsi"/>
              </w:rPr>
              <w:t>Spolupráce škol a školských zařízení ve vytváření podmínek pro naplňování kurikulární reformy.</w:t>
            </w:r>
          </w:p>
        </w:tc>
        <w:tc>
          <w:tcPr>
            <w:tcW w:w="975" w:type="dxa"/>
            <w:tcBorders>
              <w:top w:val="single" w:sz="4" w:space="0" w:color="000000"/>
              <w:left w:val="single" w:sz="4" w:space="0" w:color="000000"/>
              <w:bottom w:val="single" w:sz="4" w:space="0" w:color="000000"/>
              <w:right w:val="single" w:sz="4" w:space="0" w:color="000000"/>
            </w:tcBorders>
          </w:tcPr>
          <w:p w14:paraId="2B3EF7F1"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29BA941F"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75D12C3F" w14:textId="77777777" w:rsidR="00850961" w:rsidRPr="00B86907" w:rsidRDefault="00850961"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749B558F"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062E45B7"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38352D36"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20 ZŠ</w:t>
            </w:r>
          </w:p>
          <w:p w14:paraId="6B143F24" w14:textId="649D7145" w:rsidR="00850961" w:rsidRPr="00B86907" w:rsidRDefault="00850961" w:rsidP="00222E73">
            <w:pPr>
              <w:spacing w:after="0" w:line="264" w:lineRule="auto"/>
              <w:rPr>
                <w:rFonts w:eastAsia="Times New Roman" w:cstheme="minorHAnsi"/>
              </w:rPr>
            </w:pPr>
            <w:r w:rsidRPr="00B86907">
              <w:rPr>
                <w:rFonts w:eastAsia="Times New Roman" w:cstheme="minorHAnsi"/>
              </w:rPr>
              <w:t>2</w:t>
            </w:r>
            <w:r w:rsidR="00BA19A2" w:rsidRPr="00B86907">
              <w:rPr>
                <w:rFonts w:eastAsia="Times New Roman" w:cstheme="minorHAnsi"/>
              </w:rPr>
              <w:t>3</w:t>
            </w:r>
            <w:r w:rsidRPr="00B86907">
              <w:rPr>
                <w:rFonts w:eastAsia="Times New Roman" w:cstheme="minorHAnsi"/>
              </w:rPr>
              <w:t xml:space="preserve"> MŠ</w:t>
            </w:r>
          </w:p>
          <w:p w14:paraId="02C72FB5"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1 SVČ</w:t>
            </w:r>
          </w:p>
          <w:p w14:paraId="2E7DEE53"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302CA924"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3C61A365"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Ex ante,</w:t>
            </w:r>
          </w:p>
          <w:p w14:paraId="08C620F4"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Fakturace,</w:t>
            </w:r>
          </w:p>
          <w:p w14:paraId="33EADA27" w14:textId="77777777" w:rsidR="00850961" w:rsidRPr="00B86907" w:rsidRDefault="00850961" w:rsidP="00222E73">
            <w:pPr>
              <w:spacing w:after="0" w:line="264" w:lineRule="auto"/>
              <w:rPr>
                <w:rFonts w:eastAsia="Times New Roman" w:cstheme="minorHAnsi"/>
              </w:rPr>
            </w:pPr>
            <w:r w:rsidRPr="00B86907">
              <w:rPr>
                <w:rFonts w:eastAsia="Times New Roman" w:cstheme="minorHAnsi"/>
              </w:rPr>
              <w:t>DPP</w:t>
            </w:r>
          </w:p>
        </w:tc>
      </w:tr>
      <w:tr w:rsidR="00D34DD7" w:rsidRPr="00D34DD7" w14:paraId="608DB130"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2443B51E"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3.1,</w:t>
            </w:r>
          </w:p>
          <w:p w14:paraId="37C4C877" w14:textId="54880EA6" w:rsidR="00B86907" w:rsidRPr="00D34DD7" w:rsidRDefault="00B86907" w:rsidP="00222E73">
            <w:pPr>
              <w:spacing w:after="0" w:line="264" w:lineRule="auto"/>
              <w:rPr>
                <w:rFonts w:eastAsia="Times New Roman" w:cstheme="minorHAnsi"/>
              </w:rPr>
            </w:pPr>
            <w:r w:rsidRPr="00D34DD7">
              <w:rPr>
                <w:rFonts w:eastAsia="Times New Roman" w:cstheme="minorHAnsi"/>
              </w:rPr>
              <w:t>3.1.1</w:t>
            </w:r>
          </w:p>
        </w:tc>
        <w:tc>
          <w:tcPr>
            <w:tcW w:w="3013" w:type="dxa"/>
            <w:tcBorders>
              <w:top w:val="single" w:sz="4" w:space="0" w:color="000000"/>
              <w:left w:val="single" w:sz="4" w:space="0" w:color="000000"/>
              <w:bottom w:val="single" w:sz="4" w:space="0" w:color="000000"/>
              <w:right w:val="single" w:sz="4" w:space="0" w:color="000000"/>
            </w:tcBorders>
          </w:tcPr>
          <w:p w14:paraId="134B4DB5" w14:textId="54DF74EE" w:rsidR="00B86907" w:rsidRPr="00D34DD7" w:rsidRDefault="00B86907" w:rsidP="00222E73">
            <w:pPr>
              <w:spacing w:after="0" w:line="264" w:lineRule="auto"/>
              <w:jc w:val="left"/>
              <w:rPr>
                <w:rFonts w:eastAsia="Times New Roman" w:cstheme="minorHAnsi"/>
              </w:rPr>
            </w:pPr>
            <w:r w:rsidRPr="00D34DD7">
              <w:rPr>
                <w:rFonts w:eastAsia="Times New Roman" w:cstheme="minorHAnsi"/>
              </w:rPr>
              <w:t>Spolupráce škol při aktualizaci školních vzdělávacích programů</w:t>
            </w:r>
          </w:p>
        </w:tc>
        <w:tc>
          <w:tcPr>
            <w:tcW w:w="975" w:type="dxa"/>
            <w:tcBorders>
              <w:top w:val="single" w:sz="4" w:space="0" w:color="000000"/>
              <w:left w:val="single" w:sz="4" w:space="0" w:color="000000"/>
              <w:bottom w:val="single" w:sz="4" w:space="0" w:color="000000"/>
              <w:right w:val="single" w:sz="4" w:space="0" w:color="000000"/>
            </w:tcBorders>
          </w:tcPr>
          <w:p w14:paraId="4AF0CF60" w14:textId="71F3B427" w:rsidR="00B86907" w:rsidRPr="00D34DD7" w:rsidRDefault="00B86907" w:rsidP="00222E73">
            <w:pPr>
              <w:spacing w:after="0" w:line="264" w:lineRule="auto"/>
              <w:rPr>
                <w:rFonts w:eastAsia="Times New Roman" w:cstheme="minorHAnsi"/>
              </w:rPr>
            </w:pPr>
            <w:r w:rsidRPr="00D34DD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13507FAD" w14:textId="4E177278" w:rsidR="00B86907" w:rsidRPr="00D34DD7" w:rsidRDefault="00B86907" w:rsidP="00222E73">
            <w:pPr>
              <w:spacing w:after="0" w:line="264" w:lineRule="auto"/>
              <w:rPr>
                <w:rFonts w:eastAsia="Times New Roman" w:cstheme="minorHAnsi"/>
              </w:rPr>
            </w:pPr>
            <w:r w:rsidRPr="00D34DD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123ED59C" w14:textId="77777777" w:rsidR="00B86907" w:rsidRPr="00D34DD7" w:rsidRDefault="00B86907"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0F957946" w14:textId="2717550D" w:rsidR="00B86907" w:rsidRPr="00D34DD7" w:rsidRDefault="00B86907" w:rsidP="00222E73">
            <w:pPr>
              <w:spacing w:after="0" w:line="264" w:lineRule="auto"/>
              <w:rPr>
                <w:rFonts w:eastAsia="Times New Roman" w:cstheme="minorHAnsi"/>
              </w:rPr>
            </w:pPr>
            <w:r w:rsidRPr="00D34DD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745A1D5C" w14:textId="22A9C73D" w:rsidR="00B86907" w:rsidRPr="00D34DD7" w:rsidRDefault="00B86907" w:rsidP="00222E73">
            <w:pPr>
              <w:spacing w:after="0" w:line="264" w:lineRule="auto"/>
              <w:rPr>
                <w:rFonts w:eastAsia="Times New Roman" w:cstheme="minorHAnsi"/>
              </w:rPr>
            </w:pPr>
            <w:r w:rsidRPr="00D34DD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091A206A"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20 ZŠ</w:t>
            </w:r>
          </w:p>
          <w:p w14:paraId="4A5A3B27"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23 MŠ</w:t>
            </w:r>
          </w:p>
          <w:p w14:paraId="029C2D4D"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1 SVČ</w:t>
            </w:r>
          </w:p>
          <w:p w14:paraId="402555B2" w14:textId="3C828631" w:rsidR="00B86907" w:rsidRPr="00D34DD7" w:rsidRDefault="00B86907" w:rsidP="00222E73">
            <w:pPr>
              <w:spacing w:after="0" w:line="264" w:lineRule="auto"/>
              <w:rPr>
                <w:rFonts w:eastAsia="Times New Roman" w:cstheme="minorHAnsi"/>
              </w:rPr>
            </w:pPr>
            <w:r w:rsidRPr="00D34DD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7355707E" w14:textId="3C952038" w:rsidR="00B86907" w:rsidRPr="00D34DD7" w:rsidRDefault="00B86907" w:rsidP="00222E73">
            <w:pPr>
              <w:spacing w:after="0" w:line="264" w:lineRule="auto"/>
              <w:rPr>
                <w:rFonts w:eastAsia="Times New Roman" w:cstheme="minorHAnsi"/>
              </w:rPr>
            </w:pPr>
            <w:r w:rsidRPr="00D34DD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4001D125"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Ex ante,</w:t>
            </w:r>
          </w:p>
          <w:p w14:paraId="20C15940"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Fakturace,</w:t>
            </w:r>
          </w:p>
          <w:p w14:paraId="2FC98204" w14:textId="3489B9CD" w:rsidR="00B86907" w:rsidRPr="00D34DD7" w:rsidRDefault="00B86907" w:rsidP="00222E73">
            <w:pPr>
              <w:spacing w:after="0" w:line="264" w:lineRule="auto"/>
              <w:rPr>
                <w:rFonts w:eastAsia="Times New Roman" w:cstheme="minorHAnsi"/>
              </w:rPr>
            </w:pPr>
            <w:r w:rsidRPr="00D34DD7">
              <w:rPr>
                <w:rFonts w:eastAsia="Times New Roman" w:cstheme="minorHAnsi"/>
              </w:rPr>
              <w:t>DPP</w:t>
            </w:r>
          </w:p>
        </w:tc>
      </w:tr>
      <w:tr w:rsidR="00D34DD7" w:rsidRPr="00D34DD7" w14:paraId="3FBE994E"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13B4C168"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3.1,</w:t>
            </w:r>
          </w:p>
          <w:p w14:paraId="1BD90986" w14:textId="1542C5D2" w:rsidR="00B86907" w:rsidRPr="00D34DD7" w:rsidRDefault="00B86907" w:rsidP="00222E73">
            <w:pPr>
              <w:spacing w:after="0" w:line="264" w:lineRule="auto"/>
              <w:rPr>
                <w:rFonts w:eastAsia="Times New Roman" w:cstheme="minorHAnsi"/>
              </w:rPr>
            </w:pPr>
            <w:r w:rsidRPr="00D34DD7">
              <w:rPr>
                <w:rFonts w:eastAsia="Times New Roman" w:cstheme="minorHAnsi"/>
              </w:rPr>
              <w:t>3.1.2</w:t>
            </w:r>
          </w:p>
        </w:tc>
        <w:tc>
          <w:tcPr>
            <w:tcW w:w="3013" w:type="dxa"/>
            <w:tcBorders>
              <w:top w:val="single" w:sz="4" w:space="0" w:color="000000"/>
              <w:left w:val="single" w:sz="4" w:space="0" w:color="000000"/>
              <w:bottom w:val="single" w:sz="4" w:space="0" w:color="000000"/>
              <w:right w:val="single" w:sz="4" w:space="0" w:color="000000"/>
            </w:tcBorders>
          </w:tcPr>
          <w:p w14:paraId="74C09C82" w14:textId="3883D702" w:rsidR="00B86907" w:rsidRPr="00D34DD7" w:rsidRDefault="00B86907" w:rsidP="00222E73">
            <w:pPr>
              <w:spacing w:after="0" w:line="264" w:lineRule="auto"/>
              <w:jc w:val="left"/>
              <w:rPr>
                <w:rFonts w:eastAsia="Times New Roman" w:cstheme="minorHAnsi"/>
              </w:rPr>
            </w:pPr>
            <w:r w:rsidRPr="00D34DD7">
              <w:rPr>
                <w:rFonts w:eastAsia="Times New Roman" w:cstheme="minorHAnsi"/>
              </w:rPr>
              <w:t>Spolupráce škol při hodnocení dosahování očekávaných výstupů</w:t>
            </w:r>
          </w:p>
          <w:p w14:paraId="704F23B5" w14:textId="01E01CF0" w:rsidR="00B86907" w:rsidRPr="00D34DD7" w:rsidRDefault="00B86907" w:rsidP="00222E73">
            <w:pPr>
              <w:spacing w:after="0" w:line="264" w:lineRule="auto"/>
              <w:jc w:val="left"/>
              <w:rPr>
                <w:rFonts w:eastAsia="Times New Roman" w:cstheme="minorHAnsi"/>
              </w:rPr>
            </w:pPr>
            <w:r w:rsidRPr="00D34DD7">
              <w:rPr>
                <w:rFonts w:eastAsia="Times New Roman" w:cstheme="minorHAnsi"/>
              </w:rPr>
              <w:t>Spolupráce škol při vlastním hodnocení školy v oblasti realizace ŠVP</w:t>
            </w:r>
          </w:p>
        </w:tc>
        <w:tc>
          <w:tcPr>
            <w:tcW w:w="975" w:type="dxa"/>
            <w:tcBorders>
              <w:top w:val="single" w:sz="4" w:space="0" w:color="000000"/>
              <w:left w:val="single" w:sz="4" w:space="0" w:color="000000"/>
              <w:bottom w:val="single" w:sz="4" w:space="0" w:color="000000"/>
              <w:right w:val="single" w:sz="4" w:space="0" w:color="000000"/>
            </w:tcBorders>
          </w:tcPr>
          <w:p w14:paraId="2719C247" w14:textId="061379B1" w:rsidR="00B86907" w:rsidRPr="00D34DD7" w:rsidRDefault="00B86907" w:rsidP="00222E73">
            <w:pPr>
              <w:spacing w:after="0" w:line="264" w:lineRule="auto"/>
              <w:rPr>
                <w:rFonts w:eastAsia="Times New Roman" w:cstheme="minorHAnsi"/>
              </w:rPr>
            </w:pPr>
            <w:r w:rsidRPr="00D34DD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223EEA72" w14:textId="34302111" w:rsidR="00B86907" w:rsidRPr="00D34DD7" w:rsidRDefault="00B86907" w:rsidP="00222E73">
            <w:pPr>
              <w:spacing w:after="0" w:line="264" w:lineRule="auto"/>
              <w:rPr>
                <w:rFonts w:eastAsia="Times New Roman" w:cstheme="minorHAnsi"/>
              </w:rPr>
            </w:pPr>
            <w:r w:rsidRPr="00D34DD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62B4EA48" w14:textId="77777777" w:rsidR="00B86907" w:rsidRPr="00D34DD7" w:rsidRDefault="00B86907"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518CC850" w14:textId="27909278" w:rsidR="00B86907" w:rsidRPr="00D34DD7" w:rsidRDefault="00B86907" w:rsidP="00222E73">
            <w:pPr>
              <w:spacing w:after="0" w:line="264" w:lineRule="auto"/>
              <w:rPr>
                <w:rFonts w:eastAsia="Times New Roman" w:cstheme="minorHAnsi"/>
              </w:rPr>
            </w:pPr>
            <w:r w:rsidRPr="00D34DD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20ED7E14" w14:textId="03D0DA8D" w:rsidR="00B86907" w:rsidRPr="00D34DD7" w:rsidRDefault="00B86907" w:rsidP="00222E73">
            <w:pPr>
              <w:spacing w:after="0" w:line="264" w:lineRule="auto"/>
              <w:rPr>
                <w:rFonts w:eastAsia="Times New Roman" w:cstheme="minorHAnsi"/>
              </w:rPr>
            </w:pPr>
            <w:r w:rsidRPr="00D34DD7">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41446DA1"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20 ZŠ</w:t>
            </w:r>
          </w:p>
          <w:p w14:paraId="792E8B3B"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23 MŠ</w:t>
            </w:r>
          </w:p>
          <w:p w14:paraId="09A05D29"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1 SVČ</w:t>
            </w:r>
          </w:p>
          <w:p w14:paraId="520A9703" w14:textId="682291C8" w:rsidR="00B86907" w:rsidRPr="00D34DD7" w:rsidRDefault="00B86907" w:rsidP="00222E73">
            <w:pPr>
              <w:spacing w:after="0" w:line="264" w:lineRule="auto"/>
              <w:rPr>
                <w:rFonts w:eastAsia="Times New Roman" w:cstheme="minorHAnsi"/>
              </w:rPr>
            </w:pPr>
            <w:r w:rsidRPr="00D34DD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7B502E72" w14:textId="113FA616" w:rsidR="00B86907" w:rsidRPr="00D34DD7" w:rsidRDefault="00B86907" w:rsidP="00222E73">
            <w:pPr>
              <w:spacing w:after="0" w:line="264" w:lineRule="auto"/>
              <w:rPr>
                <w:rFonts w:eastAsia="Times New Roman" w:cstheme="minorHAnsi"/>
              </w:rPr>
            </w:pPr>
            <w:r w:rsidRPr="00D34DD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51D35A34"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Ex ante,</w:t>
            </w:r>
          </w:p>
          <w:p w14:paraId="34387048" w14:textId="77777777" w:rsidR="00B86907" w:rsidRPr="00D34DD7" w:rsidRDefault="00B86907" w:rsidP="00222E73">
            <w:pPr>
              <w:spacing w:after="0" w:line="264" w:lineRule="auto"/>
              <w:rPr>
                <w:rFonts w:eastAsia="Times New Roman" w:cstheme="minorHAnsi"/>
              </w:rPr>
            </w:pPr>
            <w:r w:rsidRPr="00D34DD7">
              <w:rPr>
                <w:rFonts w:eastAsia="Times New Roman" w:cstheme="minorHAnsi"/>
              </w:rPr>
              <w:t>Fakturace,</w:t>
            </w:r>
          </w:p>
          <w:p w14:paraId="4E12BBE2" w14:textId="74384981" w:rsidR="00B86907" w:rsidRPr="00D34DD7" w:rsidRDefault="00B86907" w:rsidP="00222E73">
            <w:pPr>
              <w:spacing w:after="0" w:line="264" w:lineRule="auto"/>
              <w:rPr>
                <w:rFonts w:eastAsia="Times New Roman" w:cstheme="minorHAnsi"/>
              </w:rPr>
            </w:pPr>
            <w:r w:rsidRPr="00D34DD7">
              <w:rPr>
                <w:rFonts w:eastAsia="Times New Roman" w:cstheme="minorHAnsi"/>
              </w:rPr>
              <w:t>DPP</w:t>
            </w:r>
          </w:p>
        </w:tc>
      </w:tr>
      <w:tr w:rsidR="00B86907" w:rsidRPr="00FD1D75" w14:paraId="37E30F2D"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0178CAF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3.2,</w:t>
            </w:r>
          </w:p>
          <w:p w14:paraId="120F753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3.2.1</w:t>
            </w:r>
          </w:p>
        </w:tc>
        <w:tc>
          <w:tcPr>
            <w:tcW w:w="3013" w:type="dxa"/>
            <w:tcBorders>
              <w:top w:val="single" w:sz="4" w:space="0" w:color="000000"/>
              <w:left w:val="single" w:sz="4" w:space="0" w:color="000000"/>
              <w:bottom w:val="single" w:sz="4" w:space="0" w:color="000000"/>
              <w:right w:val="single" w:sz="4" w:space="0" w:color="000000"/>
            </w:tcBorders>
          </w:tcPr>
          <w:p w14:paraId="7610B91D" w14:textId="2D15C082"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subjektů v podpoře nových metod a forem vzdělávání žáků.</w:t>
            </w:r>
          </w:p>
        </w:tc>
        <w:tc>
          <w:tcPr>
            <w:tcW w:w="975" w:type="dxa"/>
            <w:tcBorders>
              <w:top w:val="single" w:sz="4" w:space="0" w:color="000000"/>
              <w:left w:val="single" w:sz="4" w:space="0" w:color="000000"/>
              <w:bottom w:val="single" w:sz="4" w:space="0" w:color="000000"/>
              <w:right w:val="single" w:sz="4" w:space="0" w:color="000000"/>
            </w:tcBorders>
          </w:tcPr>
          <w:p w14:paraId="7A9A75B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12A316E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15B21D32" w14:textId="522065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NPI ČR, CVLK, VCT, knihovny</w:t>
            </w:r>
          </w:p>
        </w:tc>
        <w:tc>
          <w:tcPr>
            <w:tcW w:w="1134" w:type="dxa"/>
            <w:tcBorders>
              <w:top w:val="single" w:sz="4" w:space="0" w:color="000000"/>
              <w:left w:val="single" w:sz="4" w:space="0" w:color="000000"/>
              <w:bottom w:val="single" w:sz="4" w:space="0" w:color="000000"/>
              <w:right w:val="single" w:sz="4" w:space="0" w:color="000000"/>
            </w:tcBorders>
          </w:tcPr>
          <w:p w14:paraId="6D16BE02"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1C84516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1B34C8C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5307F9CC" w14:textId="50138701" w:rsidR="00B86907" w:rsidRPr="00B86907" w:rsidRDefault="00B86907" w:rsidP="00222E73">
            <w:pPr>
              <w:spacing w:after="0" w:line="264" w:lineRule="auto"/>
              <w:rPr>
                <w:rFonts w:eastAsia="Times New Roman" w:cstheme="minorHAnsi"/>
              </w:rPr>
            </w:pPr>
            <w:r w:rsidRPr="00B86907">
              <w:rPr>
                <w:rFonts w:eastAsia="Times New Roman" w:cstheme="minorHAnsi"/>
              </w:rPr>
              <w:t>2</w:t>
            </w:r>
            <w:r>
              <w:rPr>
                <w:rFonts w:eastAsia="Times New Roman" w:cstheme="minorHAnsi"/>
              </w:rPr>
              <w:t>3</w:t>
            </w:r>
            <w:r w:rsidRPr="00B86907">
              <w:rPr>
                <w:rFonts w:eastAsia="Times New Roman" w:cstheme="minorHAnsi"/>
              </w:rPr>
              <w:t xml:space="preserve"> MŠ</w:t>
            </w:r>
          </w:p>
          <w:p w14:paraId="7406F01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SVČ</w:t>
            </w:r>
          </w:p>
          <w:p w14:paraId="493541D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1B2B209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608DC14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393DAA9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0DC7751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6E96B1D5" w14:textId="77777777" w:rsidTr="00CB5433">
        <w:trPr>
          <w:trHeight w:val="893"/>
        </w:trPr>
        <w:tc>
          <w:tcPr>
            <w:tcW w:w="1134" w:type="dxa"/>
            <w:tcBorders>
              <w:top w:val="single" w:sz="4" w:space="0" w:color="000000"/>
              <w:left w:val="single" w:sz="4" w:space="0" w:color="000000"/>
              <w:bottom w:val="single" w:sz="4" w:space="0" w:color="000000"/>
              <w:right w:val="single" w:sz="4" w:space="0" w:color="000000"/>
            </w:tcBorders>
          </w:tcPr>
          <w:p w14:paraId="1CCA10C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3.3,</w:t>
            </w:r>
          </w:p>
          <w:p w14:paraId="0EF3986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3.3.1</w:t>
            </w:r>
          </w:p>
        </w:tc>
        <w:tc>
          <w:tcPr>
            <w:tcW w:w="3013" w:type="dxa"/>
            <w:tcBorders>
              <w:top w:val="single" w:sz="4" w:space="0" w:color="000000"/>
              <w:left w:val="single" w:sz="4" w:space="0" w:color="000000"/>
              <w:bottom w:val="single" w:sz="4" w:space="0" w:color="000000"/>
              <w:right w:val="single" w:sz="4" w:space="0" w:color="000000"/>
            </w:tcBorders>
          </w:tcPr>
          <w:p w14:paraId="322ACB5D"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v uplatnění kooperativního a projektového vyučování žáků ve všech ročnících ZŠ.</w:t>
            </w:r>
          </w:p>
        </w:tc>
        <w:tc>
          <w:tcPr>
            <w:tcW w:w="975" w:type="dxa"/>
            <w:tcBorders>
              <w:top w:val="single" w:sz="4" w:space="0" w:color="000000"/>
              <w:left w:val="single" w:sz="4" w:space="0" w:color="000000"/>
              <w:bottom w:val="single" w:sz="4" w:space="0" w:color="000000"/>
              <w:right w:val="single" w:sz="4" w:space="0" w:color="000000"/>
            </w:tcBorders>
          </w:tcPr>
          <w:p w14:paraId="2EC872B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5AE6D98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w:t>
            </w:r>
          </w:p>
        </w:tc>
        <w:tc>
          <w:tcPr>
            <w:tcW w:w="1690" w:type="dxa"/>
            <w:tcBorders>
              <w:top w:val="single" w:sz="4" w:space="0" w:color="000000"/>
              <w:left w:val="single" w:sz="4" w:space="0" w:color="000000"/>
              <w:bottom w:val="single" w:sz="4" w:space="0" w:color="000000"/>
              <w:right w:val="single" w:sz="4" w:space="0" w:color="000000"/>
            </w:tcBorders>
          </w:tcPr>
          <w:p w14:paraId="65352A6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VCT</w:t>
            </w:r>
          </w:p>
        </w:tc>
        <w:tc>
          <w:tcPr>
            <w:tcW w:w="1134" w:type="dxa"/>
            <w:tcBorders>
              <w:top w:val="single" w:sz="4" w:space="0" w:color="000000"/>
              <w:left w:val="single" w:sz="4" w:space="0" w:color="000000"/>
              <w:bottom w:val="single" w:sz="4" w:space="0" w:color="000000"/>
              <w:right w:val="single" w:sz="4" w:space="0" w:color="000000"/>
            </w:tcBorders>
          </w:tcPr>
          <w:p w14:paraId="43A96B8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558E919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5973A07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43DF32C5" w14:textId="77777777" w:rsidR="00B86907" w:rsidRPr="00B86907" w:rsidRDefault="00B86907"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64AB84F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23199416"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2752CFF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2F01AEAB"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0C61F1FD"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26311EC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3.5</w:t>
            </w:r>
          </w:p>
          <w:p w14:paraId="4577AA5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3.5.1</w:t>
            </w:r>
          </w:p>
        </w:tc>
        <w:tc>
          <w:tcPr>
            <w:tcW w:w="3013" w:type="dxa"/>
            <w:tcBorders>
              <w:top w:val="single" w:sz="4" w:space="0" w:color="000000"/>
              <w:left w:val="single" w:sz="4" w:space="0" w:color="000000"/>
              <w:bottom w:val="single" w:sz="4" w:space="0" w:color="000000"/>
              <w:right w:val="single" w:sz="4" w:space="0" w:color="000000"/>
            </w:tcBorders>
          </w:tcPr>
          <w:p w14:paraId="1ACF9059"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zařízení v uplatnění využívání formativního hodnocení.</w:t>
            </w:r>
          </w:p>
        </w:tc>
        <w:tc>
          <w:tcPr>
            <w:tcW w:w="975" w:type="dxa"/>
            <w:tcBorders>
              <w:top w:val="single" w:sz="4" w:space="0" w:color="000000"/>
              <w:left w:val="single" w:sz="4" w:space="0" w:color="000000"/>
              <w:bottom w:val="single" w:sz="4" w:space="0" w:color="000000"/>
              <w:right w:val="single" w:sz="4" w:space="0" w:color="000000"/>
            </w:tcBorders>
          </w:tcPr>
          <w:p w14:paraId="27E162A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0C925C9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65F7B27F" w14:textId="0D7B20CC" w:rsidR="00B86907" w:rsidRPr="00B86907" w:rsidRDefault="00B86907" w:rsidP="00222E73">
            <w:pPr>
              <w:spacing w:after="0" w:line="264" w:lineRule="auto"/>
              <w:rPr>
                <w:rFonts w:eastAsia="Times New Roman" w:cstheme="minorHAnsi"/>
              </w:rPr>
            </w:pPr>
            <w:r w:rsidRPr="00B86907">
              <w:rPr>
                <w:rFonts w:eastAsia="Times New Roman" w:cstheme="minorHAnsi"/>
              </w:rPr>
              <w:t>VCT, NPI ČR, další vzdělávací instituce</w:t>
            </w:r>
          </w:p>
          <w:p w14:paraId="6A87AC91" w14:textId="77777777" w:rsidR="00B86907" w:rsidRPr="00B86907" w:rsidRDefault="00B86907"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71F42F3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3FC4F49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0,8</w:t>
            </w:r>
          </w:p>
        </w:tc>
        <w:tc>
          <w:tcPr>
            <w:tcW w:w="992" w:type="dxa"/>
            <w:tcBorders>
              <w:top w:val="single" w:sz="4" w:space="0" w:color="000000"/>
              <w:left w:val="single" w:sz="4" w:space="0" w:color="000000"/>
              <w:bottom w:val="single" w:sz="4" w:space="0" w:color="000000"/>
              <w:right w:val="single" w:sz="4" w:space="0" w:color="000000"/>
            </w:tcBorders>
          </w:tcPr>
          <w:p w14:paraId="01E88FB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51DD2150" w14:textId="42401ED8" w:rsidR="00B86907" w:rsidRPr="00B86907" w:rsidRDefault="00B86907" w:rsidP="00222E73">
            <w:pPr>
              <w:spacing w:after="0" w:line="264" w:lineRule="auto"/>
              <w:rPr>
                <w:rFonts w:eastAsia="Times New Roman" w:cstheme="minorHAnsi"/>
              </w:rPr>
            </w:pPr>
            <w:r w:rsidRPr="00B86907">
              <w:rPr>
                <w:rFonts w:eastAsia="Times New Roman" w:cstheme="minorHAnsi"/>
              </w:rPr>
              <w:t>2</w:t>
            </w:r>
            <w:r>
              <w:rPr>
                <w:rFonts w:eastAsia="Times New Roman" w:cstheme="minorHAnsi"/>
              </w:rPr>
              <w:t>3</w:t>
            </w:r>
            <w:r w:rsidRPr="00B86907">
              <w:rPr>
                <w:rFonts w:eastAsia="Times New Roman" w:cstheme="minorHAnsi"/>
              </w:rPr>
              <w:t xml:space="preserve"> MŠ</w:t>
            </w:r>
          </w:p>
          <w:p w14:paraId="2B53D3C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ZUŠ</w:t>
            </w:r>
          </w:p>
          <w:p w14:paraId="49EF6DD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SVČ</w:t>
            </w:r>
          </w:p>
        </w:tc>
        <w:tc>
          <w:tcPr>
            <w:tcW w:w="1417" w:type="dxa"/>
            <w:tcBorders>
              <w:top w:val="single" w:sz="4" w:space="0" w:color="000000"/>
              <w:left w:val="single" w:sz="4" w:space="0" w:color="000000"/>
              <w:bottom w:val="single" w:sz="4" w:space="0" w:color="000000"/>
              <w:right w:val="single" w:sz="4" w:space="0" w:color="000000"/>
            </w:tcBorders>
          </w:tcPr>
          <w:p w14:paraId="01561CC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5F9A332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39A8BEC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19AC91C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2C92AD64"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248D3733" w14:textId="54D96B5E"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5</w:t>
            </w:r>
            <w:r w:rsidRPr="00B86907">
              <w:rPr>
                <w:rFonts w:eastAsia="Times New Roman" w:cstheme="minorHAnsi"/>
              </w:rPr>
              <w:t>,</w:t>
            </w:r>
          </w:p>
          <w:p w14:paraId="588B7385" w14:textId="69BC8201"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5</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78DBA6E8"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subjektů v uplatnění využívání slovního hodnocení.</w:t>
            </w:r>
          </w:p>
        </w:tc>
        <w:tc>
          <w:tcPr>
            <w:tcW w:w="975" w:type="dxa"/>
            <w:tcBorders>
              <w:top w:val="single" w:sz="4" w:space="0" w:color="000000"/>
              <w:left w:val="single" w:sz="4" w:space="0" w:color="000000"/>
              <w:bottom w:val="single" w:sz="4" w:space="0" w:color="000000"/>
              <w:right w:val="single" w:sz="4" w:space="0" w:color="000000"/>
            </w:tcBorders>
          </w:tcPr>
          <w:p w14:paraId="1D9EFA36"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76F19AB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2DC8778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VCT</w:t>
            </w:r>
          </w:p>
        </w:tc>
        <w:tc>
          <w:tcPr>
            <w:tcW w:w="1134" w:type="dxa"/>
            <w:tcBorders>
              <w:top w:val="single" w:sz="4" w:space="0" w:color="000000"/>
              <w:left w:val="single" w:sz="4" w:space="0" w:color="000000"/>
              <w:bottom w:val="single" w:sz="4" w:space="0" w:color="000000"/>
              <w:right w:val="single" w:sz="4" w:space="0" w:color="000000"/>
            </w:tcBorders>
          </w:tcPr>
          <w:p w14:paraId="7E9E605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1CE3C65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0,5</w:t>
            </w:r>
          </w:p>
        </w:tc>
        <w:tc>
          <w:tcPr>
            <w:tcW w:w="992" w:type="dxa"/>
            <w:tcBorders>
              <w:top w:val="single" w:sz="4" w:space="0" w:color="000000"/>
              <w:left w:val="single" w:sz="4" w:space="0" w:color="000000"/>
              <w:bottom w:val="single" w:sz="4" w:space="0" w:color="000000"/>
              <w:right w:val="single" w:sz="4" w:space="0" w:color="000000"/>
            </w:tcBorders>
          </w:tcPr>
          <w:p w14:paraId="693C1F6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428E075D" w14:textId="77777777" w:rsidR="00B86907" w:rsidRPr="00B86907" w:rsidRDefault="00B86907"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5DBD5D2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44AC010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15B1460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4CD899D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2513BE1B"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12129878" w14:textId="0F6A24CB"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5</w:t>
            </w:r>
          </w:p>
          <w:p w14:paraId="6E6FDD7A" w14:textId="34F30FFB"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5</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54907FC4"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v uplatnění využívání sebehodnocení žáků.</w:t>
            </w:r>
            <w:r w:rsidRPr="00B86907">
              <w:rPr>
                <w:rFonts w:eastAsia="Times New Roman" w:cstheme="minorHAnsi"/>
              </w:rPr>
              <w:br/>
            </w:r>
          </w:p>
        </w:tc>
        <w:tc>
          <w:tcPr>
            <w:tcW w:w="975" w:type="dxa"/>
            <w:tcBorders>
              <w:top w:val="single" w:sz="4" w:space="0" w:color="000000"/>
              <w:left w:val="single" w:sz="4" w:space="0" w:color="000000"/>
              <w:bottom w:val="single" w:sz="4" w:space="0" w:color="000000"/>
              <w:right w:val="single" w:sz="4" w:space="0" w:color="000000"/>
            </w:tcBorders>
          </w:tcPr>
          <w:p w14:paraId="4682522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109674B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w:t>
            </w:r>
          </w:p>
        </w:tc>
        <w:tc>
          <w:tcPr>
            <w:tcW w:w="1690" w:type="dxa"/>
            <w:tcBorders>
              <w:top w:val="single" w:sz="4" w:space="0" w:color="000000"/>
              <w:left w:val="single" w:sz="4" w:space="0" w:color="000000"/>
              <w:bottom w:val="single" w:sz="4" w:space="0" w:color="000000"/>
              <w:right w:val="single" w:sz="4" w:space="0" w:color="000000"/>
            </w:tcBorders>
          </w:tcPr>
          <w:p w14:paraId="770956F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VCT</w:t>
            </w:r>
          </w:p>
        </w:tc>
        <w:tc>
          <w:tcPr>
            <w:tcW w:w="1134" w:type="dxa"/>
            <w:tcBorders>
              <w:top w:val="single" w:sz="4" w:space="0" w:color="000000"/>
              <w:left w:val="single" w:sz="4" w:space="0" w:color="000000"/>
              <w:bottom w:val="single" w:sz="4" w:space="0" w:color="000000"/>
              <w:right w:val="single" w:sz="4" w:space="0" w:color="000000"/>
            </w:tcBorders>
          </w:tcPr>
          <w:p w14:paraId="3C59450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47BAD3F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0,3</w:t>
            </w:r>
          </w:p>
        </w:tc>
        <w:tc>
          <w:tcPr>
            <w:tcW w:w="992" w:type="dxa"/>
            <w:tcBorders>
              <w:top w:val="single" w:sz="4" w:space="0" w:color="000000"/>
              <w:left w:val="single" w:sz="4" w:space="0" w:color="000000"/>
              <w:bottom w:val="single" w:sz="4" w:space="0" w:color="000000"/>
              <w:right w:val="single" w:sz="4" w:space="0" w:color="000000"/>
            </w:tcBorders>
          </w:tcPr>
          <w:p w14:paraId="6562BF8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185AE0EF" w14:textId="77777777" w:rsidR="00B86907" w:rsidRPr="00B86907" w:rsidRDefault="00B86907"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7173F57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089C720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74CF5F5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528A776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77ED817B"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0170C5D0" w14:textId="2F3EC221"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6</w:t>
            </w:r>
          </w:p>
          <w:p w14:paraId="5E617249" w14:textId="3F82307B"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6</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5B6A3D6D"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zařízení ve vytváření podmínek pro vzdělávání nadaných a mimořádně nadaných žáků.</w:t>
            </w:r>
            <w:r w:rsidRPr="00B86907">
              <w:rPr>
                <w:rFonts w:eastAsia="Times New Roman" w:cstheme="minorHAnsi"/>
              </w:rPr>
              <w:br/>
              <w:t>Spolupráce škol s dalšími vzdělávacími institucemi.</w:t>
            </w:r>
            <w:r w:rsidRPr="00B86907">
              <w:rPr>
                <w:rFonts w:eastAsia="Times New Roman" w:cstheme="minorHAnsi"/>
              </w:rPr>
              <w:br/>
              <w:t>Spolupráce škol s dalšími místními organizacemi. Spolupráce škol s podniky a zaměstnavateli v kraji.</w:t>
            </w:r>
          </w:p>
        </w:tc>
        <w:tc>
          <w:tcPr>
            <w:tcW w:w="975" w:type="dxa"/>
            <w:tcBorders>
              <w:top w:val="single" w:sz="4" w:space="0" w:color="000000"/>
              <w:left w:val="single" w:sz="4" w:space="0" w:color="000000"/>
              <w:bottom w:val="single" w:sz="4" w:space="0" w:color="000000"/>
              <w:right w:val="single" w:sz="4" w:space="0" w:color="000000"/>
            </w:tcBorders>
          </w:tcPr>
          <w:p w14:paraId="15C35AE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02836E1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07235335" w14:textId="1E4EA793" w:rsidR="00B86907" w:rsidRPr="00B86907" w:rsidRDefault="00B86907" w:rsidP="00222E73">
            <w:pPr>
              <w:spacing w:after="0" w:line="264" w:lineRule="auto"/>
              <w:jc w:val="left"/>
              <w:rPr>
                <w:rFonts w:eastAsia="Times New Roman" w:cstheme="minorHAnsi"/>
              </w:rPr>
            </w:pPr>
            <w:r w:rsidRPr="00B86907">
              <w:rPr>
                <w:rFonts w:eastAsia="Times New Roman" w:cstheme="minorHAnsi"/>
              </w:rPr>
              <w:t xml:space="preserve">ZUŠ </w:t>
            </w:r>
            <w:r w:rsidR="00DE321A" w:rsidRPr="00B86907">
              <w:rPr>
                <w:rFonts w:eastAsia="Times New Roman" w:cstheme="minorHAnsi"/>
              </w:rPr>
              <w:t>Turnov, SVČ</w:t>
            </w:r>
            <w:r w:rsidRPr="00B86907">
              <w:rPr>
                <w:rFonts w:eastAsia="Times New Roman" w:cstheme="minorHAnsi"/>
              </w:rPr>
              <w:t xml:space="preserve"> Turnov, VCT, </w:t>
            </w:r>
            <w:r w:rsidR="007414E4" w:rsidRPr="00B86907">
              <w:rPr>
                <w:rFonts w:eastAsia="Times New Roman" w:cstheme="minorHAnsi"/>
              </w:rPr>
              <w:t>NPI ČR</w:t>
            </w:r>
            <w:r w:rsidRPr="00B86907">
              <w:rPr>
                <w:rFonts w:eastAsia="Times New Roman" w:cstheme="minorHAnsi"/>
              </w:rPr>
              <w:t>, CVLK, TJ Turnov, AC, FK, TSC, Jazyková škola…, zaměstnavatelé</w:t>
            </w:r>
            <w:r w:rsidRPr="00B86907">
              <w:rPr>
                <w:rFonts w:eastAsia="Times New Roman" w:cstheme="minorHAnsi"/>
              </w:rPr>
              <w:br/>
            </w:r>
          </w:p>
        </w:tc>
        <w:tc>
          <w:tcPr>
            <w:tcW w:w="1134" w:type="dxa"/>
            <w:tcBorders>
              <w:top w:val="single" w:sz="4" w:space="0" w:color="000000"/>
              <w:left w:val="single" w:sz="4" w:space="0" w:color="000000"/>
              <w:bottom w:val="single" w:sz="4" w:space="0" w:color="000000"/>
              <w:right w:val="single" w:sz="4" w:space="0" w:color="000000"/>
            </w:tcBorders>
          </w:tcPr>
          <w:p w14:paraId="713BCC7B"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1E206C4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5CE7D0F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44486B66" w14:textId="025FAE4D" w:rsidR="00B86907" w:rsidRPr="00B86907" w:rsidRDefault="00B86907" w:rsidP="00222E73">
            <w:pPr>
              <w:spacing w:after="0" w:line="264" w:lineRule="auto"/>
              <w:rPr>
                <w:rFonts w:eastAsia="Times New Roman" w:cstheme="minorHAnsi"/>
              </w:rPr>
            </w:pPr>
            <w:r w:rsidRPr="00B86907">
              <w:rPr>
                <w:rFonts w:eastAsia="Times New Roman" w:cstheme="minorHAnsi"/>
              </w:rPr>
              <w:t>2</w:t>
            </w:r>
            <w:r w:rsidR="007414E4">
              <w:rPr>
                <w:rFonts w:eastAsia="Times New Roman" w:cstheme="minorHAnsi"/>
              </w:rPr>
              <w:t>3</w:t>
            </w:r>
            <w:r w:rsidRPr="00B86907">
              <w:rPr>
                <w:rFonts w:eastAsia="Times New Roman" w:cstheme="minorHAnsi"/>
              </w:rPr>
              <w:t xml:space="preserve"> MŠ</w:t>
            </w:r>
          </w:p>
          <w:p w14:paraId="294CEF7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SVČ</w:t>
            </w:r>
          </w:p>
          <w:p w14:paraId="078B5FA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08E2599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6E931B3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1C8708E2"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036C971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08435FF7"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6D8D3EFF" w14:textId="5E92B452"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7</w:t>
            </w:r>
          </w:p>
          <w:p w14:paraId="5EB6AB74" w14:textId="0D4F1D59"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7</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20DC73DC"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zařízení v zajištění poskytování kariérového poradenství pro žáky.</w:t>
            </w:r>
            <w:r w:rsidRPr="00B86907">
              <w:rPr>
                <w:rFonts w:eastAsia="Times New Roman" w:cstheme="minorHAnsi"/>
              </w:rPr>
              <w:br/>
              <w:t>Spolupráce základních a středních škol.</w:t>
            </w:r>
            <w:r w:rsidRPr="00B86907">
              <w:rPr>
                <w:rFonts w:eastAsia="Times New Roman" w:cstheme="minorHAnsi"/>
              </w:rPr>
              <w:br/>
              <w:t>Spolupráce škol s podniky, firmami a zaměstnavateli v kraji.</w:t>
            </w:r>
          </w:p>
        </w:tc>
        <w:tc>
          <w:tcPr>
            <w:tcW w:w="975" w:type="dxa"/>
            <w:tcBorders>
              <w:top w:val="single" w:sz="4" w:space="0" w:color="000000"/>
              <w:left w:val="single" w:sz="4" w:space="0" w:color="000000"/>
              <w:bottom w:val="single" w:sz="4" w:space="0" w:color="000000"/>
              <w:right w:val="single" w:sz="4" w:space="0" w:color="000000"/>
            </w:tcBorders>
          </w:tcPr>
          <w:p w14:paraId="445575EB"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1D999EA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29681DD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střední školy, zaměstnavatelé, úřad práce, PPP</w:t>
            </w:r>
          </w:p>
        </w:tc>
        <w:tc>
          <w:tcPr>
            <w:tcW w:w="1134" w:type="dxa"/>
            <w:tcBorders>
              <w:top w:val="single" w:sz="4" w:space="0" w:color="000000"/>
              <w:left w:val="single" w:sz="4" w:space="0" w:color="000000"/>
              <w:bottom w:val="single" w:sz="4" w:space="0" w:color="000000"/>
              <w:right w:val="single" w:sz="4" w:space="0" w:color="000000"/>
            </w:tcBorders>
          </w:tcPr>
          <w:p w14:paraId="1A4CE12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1265485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52940E0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tc>
        <w:tc>
          <w:tcPr>
            <w:tcW w:w="1417" w:type="dxa"/>
            <w:tcBorders>
              <w:top w:val="single" w:sz="4" w:space="0" w:color="000000"/>
              <w:left w:val="single" w:sz="4" w:space="0" w:color="000000"/>
              <w:bottom w:val="single" w:sz="4" w:space="0" w:color="000000"/>
              <w:right w:val="single" w:sz="4" w:space="0" w:color="000000"/>
            </w:tcBorders>
          </w:tcPr>
          <w:p w14:paraId="14EB5B7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2420C92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18D1F71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4A004AD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1529E29F"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1BC53C02" w14:textId="52B9BBA0"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8</w:t>
            </w:r>
            <w:r w:rsidRPr="00B86907">
              <w:rPr>
                <w:rFonts w:eastAsia="Times New Roman" w:cstheme="minorHAnsi"/>
              </w:rPr>
              <w:t>,</w:t>
            </w:r>
          </w:p>
          <w:p w14:paraId="789BD1D2" w14:textId="07120C0B"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8</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0CCD4EDE"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zařízení v zajištění provádění vzájemných hospitací mezi učiteli.</w:t>
            </w:r>
          </w:p>
        </w:tc>
        <w:tc>
          <w:tcPr>
            <w:tcW w:w="975" w:type="dxa"/>
            <w:tcBorders>
              <w:top w:val="single" w:sz="4" w:space="0" w:color="000000"/>
              <w:left w:val="single" w:sz="4" w:space="0" w:color="000000"/>
              <w:bottom w:val="single" w:sz="4" w:space="0" w:color="000000"/>
              <w:right w:val="single" w:sz="4" w:space="0" w:color="000000"/>
            </w:tcBorders>
          </w:tcPr>
          <w:p w14:paraId="3B574B9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1EFB37B2"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269473B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další subjekty</w:t>
            </w:r>
          </w:p>
        </w:tc>
        <w:tc>
          <w:tcPr>
            <w:tcW w:w="1134" w:type="dxa"/>
            <w:tcBorders>
              <w:top w:val="single" w:sz="4" w:space="0" w:color="000000"/>
              <w:left w:val="single" w:sz="4" w:space="0" w:color="000000"/>
              <w:bottom w:val="single" w:sz="4" w:space="0" w:color="000000"/>
              <w:right w:val="single" w:sz="4" w:space="0" w:color="000000"/>
            </w:tcBorders>
          </w:tcPr>
          <w:p w14:paraId="28281B5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25AD5C4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4</w:t>
            </w:r>
          </w:p>
        </w:tc>
        <w:tc>
          <w:tcPr>
            <w:tcW w:w="992" w:type="dxa"/>
            <w:tcBorders>
              <w:top w:val="single" w:sz="4" w:space="0" w:color="000000"/>
              <w:left w:val="single" w:sz="4" w:space="0" w:color="000000"/>
              <w:bottom w:val="single" w:sz="4" w:space="0" w:color="000000"/>
              <w:right w:val="single" w:sz="4" w:space="0" w:color="000000"/>
            </w:tcBorders>
          </w:tcPr>
          <w:p w14:paraId="06B9E5D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24B2241F" w14:textId="65B227B2" w:rsidR="00B86907" w:rsidRPr="00B86907" w:rsidRDefault="00B86907" w:rsidP="00222E73">
            <w:pPr>
              <w:spacing w:after="0" w:line="264" w:lineRule="auto"/>
              <w:rPr>
                <w:rFonts w:eastAsia="Times New Roman" w:cstheme="minorHAnsi"/>
              </w:rPr>
            </w:pPr>
            <w:r w:rsidRPr="00B86907">
              <w:rPr>
                <w:rFonts w:eastAsia="Times New Roman" w:cstheme="minorHAnsi"/>
              </w:rPr>
              <w:t>2</w:t>
            </w:r>
            <w:r w:rsidR="007414E4">
              <w:rPr>
                <w:rFonts w:eastAsia="Times New Roman" w:cstheme="minorHAnsi"/>
              </w:rPr>
              <w:t>3</w:t>
            </w:r>
            <w:r w:rsidRPr="00B86907">
              <w:rPr>
                <w:rFonts w:eastAsia="Times New Roman" w:cstheme="minorHAnsi"/>
              </w:rPr>
              <w:t xml:space="preserve"> MŠ</w:t>
            </w:r>
          </w:p>
          <w:p w14:paraId="61207EA5" w14:textId="77777777" w:rsidR="00B86907" w:rsidRPr="00B86907" w:rsidRDefault="00B86907"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36A7616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4E51522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20C8E3C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55D6313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651F29C1"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02E79B9F" w14:textId="5075A33D"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9</w:t>
            </w:r>
            <w:r w:rsidRPr="00B86907">
              <w:rPr>
                <w:rFonts w:eastAsia="Times New Roman" w:cstheme="minorHAnsi"/>
              </w:rPr>
              <w:t>,</w:t>
            </w:r>
          </w:p>
          <w:p w14:paraId="0A49DC89" w14:textId="5B0CF4AB"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7414E4">
              <w:rPr>
                <w:rFonts w:eastAsia="Times New Roman" w:cstheme="minorHAnsi"/>
              </w:rPr>
              <w:t>9</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4E9E28F8"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Prohlubování vzájemné spolupráce mezi školami a síťování škol formou výměny zkušeností a sdílení dokumentů.</w:t>
            </w:r>
          </w:p>
        </w:tc>
        <w:tc>
          <w:tcPr>
            <w:tcW w:w="975" w:type="dxa"/>
            <w:tcBorders>
              <w:top w:val="single" w:sz="4" w:space="0" w:color="000000"/>
              <w:left w:val="single" w:sz="4" w:space="0" w:color="000000"/>
              <w:bottom w:val="single" w:sz="4" w:space="0" w:color="000000"/>
              <w:right w:val="single" w:sz="4" w:space="0" w:color="000000"/>
            </w:tcBorders>
          </w:tcPr>
          <w:p w14:paraId="2496A19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41C1801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w:t>
            </w:r>
          </w:p>
        </w:tc>
        <w:tc>
          <w:tcPr>
            <w:tcW w:w="1690" w:type="dxa"/>
            <w:tcBorders>
              <w:top w:val="single" w:sz="4" w:space="0" w:color="000000"/>
              <w:left w:val="single" w:sz="4" w:space="0" w:color="000000"/>
              <w:bottom w:val="single" w:sz="4" w:space="0" w:color="000000"/>
              <w:right w:val="single" w:sz="4" w:space="0" w:color="000000"/>
            </w:tcBorders>
          </w:tcPr>
          <w:p w14:paraId="375C87B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další subjekty</w:t>
            </w:r>
          </w:p>
        </w:tc>
        <w:tc>
          <w:tcPr>
            <w:tcW w:w="1134" w:type="dxa"/>
            <w:tcBorders>
              <w:top w:val="single" w:sz="4" w:space="0" w:color="000000"/>
              <w:left w:val="single" w:sz="4" w:space="0" w:color="000000"/>
              <w:bottom w:val="single" w:sz="4" w:space="0" w:color="000000"/>
              <w:right w:val="single" w:sz="4" w:space="0" w:color="000000"/>
            </w:tcBorders>
          </w:tcPr>
          <w:p w14:paraId="73D0482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186C1E7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0,5</w:t>
            </w:r>
          </w:p>
        </w:tc>
        <w:tc>
          <w:tcPr>
            <w:tcW w:w="992" w:type="dxa"/>
            <w:tcBorders>
              <w:top w:val="single" w:sz="4" w:space="0" w:color="000000"/>
              <w:left w:val="single" w:sz="4" w:space="0" w:color="000000"/>
              <w:bottom w:val="single" w:sz="4" w:space="0" w:color="000000"/>
              <w:right w:val="single" w:sz="4" w:space="0" w:color="000000"/>
            </w:tcBorders>
          </w:tcPr>
          <w:p w14:paraId="06D9741B"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5F47DE1D" w14:textId="47D2F3A4" w:rsidR="00B86907" w:rsidRPr="00B86907" w:rsidRDefault="00B86907" w:rsidP="00222E73">
            <w:pPr>
              <w:spacing w:after="0" w:line="264" w:lineRule="auto"/>
              <w:rPr>
                <w:rFonts w:eastAsia="Times New Roman" w:cstheme="minorHAnsi"/>
              </w:rPr>
            </w:pPr>
            <w:r w:rsidRPr="00B86907">
              <w:rPr>
                <w:rFonts w:eastAsia="Times New Roman" w:cstheme="minorHAnsi"/>
              </w:rPr>
              <w:t>2</w:t>
            </w:r>
            <w:r w:rsidR="007414E4">
              <w:rPr>
                <w:rFonts w:eastAsia="Times New Roman" w:cstheme="minorHAnsi"/>
              </w:rPr>
              <w:t>3</w:t>
            </w:r>
            <w:r w:rsidRPr="00B86907">
              <w:rPr>
                <w:rFonts w:eastAsia="Times New Roman" w:cstheme="minorHAnsi"/>
              </w:rPr>
              <w:t xml:space="preserve"> MŠ</w:t>
            </w:r>
          </w:p>
          <w:p w14:paraId="6320E21D" w14:textId="77777777" w:rsidR="00B86907" w:rsidRPr="00B86907" w:rsidRDefault="00B86907"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7F8F5BBB"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39BF160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72BD2FE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5EE3D2E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0F9336FF"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7791CDA4" w14:textId="2B6D4A41"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941E72">
              <w:rPr>
                <w:rFonts w:eastAsia="Times New Roman" w:cstheme="minorHAnsi"/>
              </w:rPr>
              <w:t>0</w:t>
            </w:r>
            <w:r w:rsidRPr="00B86907">
              <w:rPr>
                <w:rFonts w:eastAsia="Times New Roman" w:cstheme="minorHAnsi"/>
              </w:rPr>
              <w:t>,</w:t>
            </w:r>
          </w:p>
          <w:p w14:paraId="2F8B0870" w14:textId="4B7EA531"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941E72">
              <w:rPr>
                <w:rFonts w:eastAsia="Times New Roman" w:cstheme="minorHAnsi"/>
              </w:rPr>
              <w:t>0</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03CF6DE8"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subjektů v zajištění provádění systematického hodnocení pedagogických pracovníků.</w:t>
            </w:r>
          </w:p>
        </w:tc>
        <w:tc>
          <w:tcPr>
            <w:tcW w:w="975" w:type="dxa"/>
            <w:tcBorders>
              <w:top w:val="single" w:sz="4" w:space="0" w:color="000000"/>
              <w:left w:val="single" w:sz="4" w:space="0" w:color="000000"/>
              <w:bottom w:val="single" w:sz="4" w:space="0" w:color="000000"/>
              <w:right w:val="single" w:sz="4" w:space="0" w:color="000000"/>
            </w:tcBorders>
          </w:tcPr>
          <w:p w14:paraId="47B8201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7DB4F9A2"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22D9BAC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další subjekty</w:t>
            </w:r>
          </w:p>
        </w:tc>
        <w:tc>
          <w:tcPr>
            <w:tcW w:w="1134" w:type="dxa"/>
            <w:tcBorders>
              <w:top w:val="single" w:sz="4" w:space="0" w:color="000000"/>
              <w:left w:val="single" w:sz="4" w:space="0" w:color="000000"/>
              <w:bottom w:val="single" w:sz="4" w:space="0" w:color="000000"/>
              <w:right w:val="single" w:sz="4" w:space="0" w:color="000000"/>
            </w:tcBorders>
          </w:tcPr>
          <w:p w14:paraId="15DF591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346A417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0,4</w:t>
            </w:r>
          </w:p>
        </w:tc>
        <w:tc>
          <w:tcPr>
            <w:tcW w:w="992" w:type="dxa"/>
            <w:tcBorders>
              <w:top w:val="single" w:sz="4" w:space="0" w:color="000000"/>
              <w:left w:val="single" w:sz="4" w:space="0" w:color="000000"/>
              <w:bottom w:val="single" w:sz="4" w:space="0" w:color="000000"/>
              <w:right w:val="single" w:sz="4" w:space="0" w:color="000000"/>
            </w:tcBorders>
          </w:tcPr>
          <w:p w14:paraId="6B5E583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1D6ACB43" w14:textId="51E5008B" w:rsidR="00B86907" w:rsidRPr="00B86907" w:rsidRDefault="00B86907" w:rsidP="00222E73">
            <w:pPr>
              <w:spacing w:after="0" w:line="264" w:lineRule="auto"/>
              <w:rPr>
                <w:rFonts w:eastAsia="Times New Roman" w:cstheme="minorHAnsi"/>
              </w:rPr>
            </w:pPr>
            <w:r w:rsidRPr="00B86907">
              <w:rPr>
                <w:rFonts w:eastAsia="Times New Roman" w:cstheme="minorHAnsi"/>
              </w:rPr>
              <w:t>2</w:t>
            </w:r>
            <w:r w:rsidR="00941E72">
              <w:rPr>
                <w:rFonts w:eastAsia="Times New Roman" w:cstheme="minorHAnsi"/>
              </w:rPr>
              <w:t>3</w:t>
            </w:r>
            <w:r w:rsidRPr="00B86907">
              <w:rPr>
                <w:rFonts w:eastAsia="Times New Roman" w:cstheme="minorHAnsi"/>
              </w:rPr>
              <w:t xml:space="preserve"> MŠ</w:t>
            </w:r>
          </w:p>
          <w:p w14:paraId="2504934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SVČ</w:t>
            </w:r>
          </w:p>
          <w:p w14:paraId="3B9388C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25F3F12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1A77F08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0652AF0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2D11666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42E393D5"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1DB18E7C" w14:textId="0B6C28E7"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941E72">
              <w:rPr>
                <w:rFonts w:eastAsia="Times New Roman" w:cstheme="minorHAnsi"/>
              </w:rPr>
              <w:t>11</w:t>
            </w:r>
            <w:r w:rsidRPr="00B86907">
              <w:rPr>
                <w:rFonts w:eastAsia="Times New Roman" w:cstheme="minorHAnsi"/>
              </w:rPr>
              <w:t>,</w:t>
            </w:r>
          </w:p>
          <w:p w14:paraId="3FB3E737" w14:textId="282ADFA1"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941E72">
              <w:rPr>
                <w:rFonts w:eastAsia="Times New Roman" w:cstheme="minorHAnsi"/>
              </w:rPr>
              <w:t>11</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73B9FD59"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Podpora činnosti společného městského Parlamentu mládeže města Turnova.</w:t>
            </w:r>
          </w:p>
        </w:tc>
        <w:tc>
          <w:tcPr>
            <w:tcW w:w="975" w:type="dxa"/>
            <w:tcBorders>
              <w:top w:val="single" w:sz="4" w:space="0" w:color="000000"/>
              <w:left w:val="single" w:sz="4" w:space="0" w:color="000000"/>
              <w:bottom w:val="single" w:sz="4" w:space="0" w:color="000000"/>
              <w:right w:val="single" w:sz="4" w:space="0" w:color="000000"/>
            </w:tcBorders>
          </w:tcPr>
          <w:p w14:paraId="41392D6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Turnov</w:t>
            </w:r>
          </w:p>
        </w:tc>
        <w:tc>
          <w:tcPr>
            <w:tcW w:w="1410" w:type="dxa"/>
            <w:tcBorders>
              <w:top w:val="single" w:sz="4" w:space="0" w:color="000000"/>
              <w:left w:val="single" w:sz="4" w:space="0" w:color="000000"/>
              <w:bottom w:val="single" w:sz="4" w:space="0" w:color="000000"/>
              <w:right w:val="single" w:sz="4" w:space="0" w:color="000000"/>
            </w:tcBorders>
          </w:tcPr>
          <w:p w14:paraId="498F9BD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 xml:space="preserve">Město Turnov (Politik Zdravého města) </w:t>
            </w:r>
          </w:p>
        </w:tc>
        <w:tc>
          <w:tcPr>
            <w:tcW w:w="1690" w:type="dxa"/>
            <w:tcBorders>
              <w:top w:val="single" w:sz="4" w:space="0" w:color="000000"/>
              <w:left w:val="single" w:sz="4" w:space="0" w:color="000000"/>
              <w:bottom w:val="single" w:sz="4" w:space="0" w:color="000000"/>
              <w:right w:val="single" w:sz="4" w:space="0" w:color="000000"/>
            </w:tcBorders>
          </w:tcPr>
          <w:p w14:paraId="25595AC6"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Město Turnov</w:t>
            </w:r>
          </w:p>
        </w:tc>
        <w:tc>
          <w:tcPr>
            <w:tcW w:w="1134" w:type="dxa"/>
            <w:tcBorders>
              <w:top w:val="single" w:sz="4" w:space="0" w:color="000000"/>
              <w:left w:val="single" w:sz="4" w:space="0" w:color="000000"/>
              <w:bottom w:val="single" w:sz="4" w:space="0" w:color="000000"/>
              <w:right w:val="single" w:sz="4" w:space="0" w:color="000000"/>
            </w:tcBorders>
          </w:tcPr>
          <w:p w14:paraId="6FFC1A1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3582057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43AB413F" w14:textId="77777777" w:rsidR="00252FA0" w:rsidRDefault="00B86907" w:rsidP="00222E73">
            <w:pPr>
              <w:spacing w:after="0" w:line="264" w:lineRule="auto"/>
              <w:rPr>
                <w:rFonts w:eastAsia="Times New Roman" w:cstheme="minorHAnsi"/>
              </w:rPr>
            </w:pPr>
            <w:r w:rsidRPr="00B86907">
              <w:rPr>
                <w:rFonts w:eastAsia="Times New Roman" w:cstheme="minorHAnsi"/>
              </w:rPr>
              <w:t xml:space="preserve">5 ZŠ </w:t>
            </w:r>
          </w:p>
          <w:p w14:paraId="5817FAFF" w14:textId="53D8EA8F" w:rsidR="00B86907" w:rsidRPr="00B86907" w:rsidRDefault="00B86907" w:rsidP="00222E73">
            <w:pPr>
              <w:spacing w:after="0" w:line="264" w:lineRule="auto"/>
              <w:rPr>
                <w:rFonts w:eastAsia="Times New Roman" w:cstheme="minorHAnsi"/>
              </w:rPr>
            </w:pPr>
            <w:r w:rsidRPr="00B86907">
              <w:rPr>
                <w:rFonts w:eastAsia="Times New Roman" w:cstheme="minorHAnsi"/>
              </w:rPr>
              <w:t>1 G</w:t>
            </w:r>
          </w:p>
        </w:tc>
        <w:tc>
          <w:tcPr>
            <w:tcW w:w="1417" w:type="dxa"/>
            <w:tcBorders>
              <w:top w:val="single" w:sz="4" w:space="0" w:color="000000"/>
              <w:left w:val="single" w:sz="4" w:space="0" w:color="000000"/>
              <w:bottom w:val="single" w:sz="4" w:space="0" w:color="000000"/>
              <w:right w:val="single" w:sz="4" w:space="0" w:color="000000"/>
            </w:tcBorders>
          </w:tcPr>
          <w:p w14:paraId="2B04E9E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768DC73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381F63D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2745FC0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61C7BA53"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2FAB17B0" w14:textId="242F01B2" w:rsidR="00B86907" w:rsidRPr="00B86907" w:rsidRDefault="00B86907" w:rsidP="00222E73">
            <w:pPr>
              <w:spacing w:after="0" w:line="264" w:lineRule="auto"/>
              <w:rPr>
                <w:rFonts w:eastAsia="Times New Roman" w:cstheme="minorHAnsi"/>
              </w:rPr>
            </w:pPr>
            <w:r w:rsidRPr="00B86907">
              <w:rPr>
                <w:rFonts w:eastAsia="Times New Roman" w:cstheme="minorHAnsi"/>
              </w:rPr>
              <w:t>3.</w:t>
            </w:r>
            <w:r w:rsidR="00EA2972">
              <w:rPr>
                <w:rFonts w:eastAsia="Times New Roman" w:cstheme="minorHAnsi"/>
              </w:rPr>
              <w:t>12</w:t>
            </w:r>
            <w:r w:rsidRPr="00B86907">
              <w:rPr>
                <w:rFonts w:eastAsia="Times New Roman" w:cstheme="minorHAnsi"/>
              </w:rPr>
              <w:t>,</w:t>
            </w:r>
          </w:p>
          <w:p w14:paraId="51B89573" w14:textId="30978DF6"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EA2972">
              <w:rPr>
                <w:rFonts w:eastAsia="Times New Roman" w:cstheme="minorHAnsi"/>
              </w:rPr>
              <w:t>2</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314A46CD"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zařízení ve vytvoření a pravidelné aktualizaci plánů primární prevence na školách.</w:t>
            </w:r>
          </w:p>
        </w:tc>
        <w:tc>
          <w:tcPr>
            <w:tcW w:w="975" w:type="dxa"/>
            <w:tcBorders>
              <w:top w:val="single" w:sz="4" w:space="0" w:color="000000"/>
              <w:left w:val="single" w:sz="4" w:space="0" w:color="000000"/>
              <w:bottom w:val="single" w:sz="4" w:space="0" w:color="000000"/>
              <w:right w:val="single" w:sz="4" w:space="0" w:color="000000"/>
            </w:tcBorders>
          </w:tcPr>
          <w:p w14:paraId="098B012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34B76D5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7BE9687B"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PPP</w:t>
            </w:r>
          </w:p>
        </w:tc>
        <w:tc>
          <w:tcPr>
            <w:tcW w:w="1134" w:type="dxa"/>
            <w:tcBorders>
              <w:top w:val="single" w:sz="4" w:space="0" w:color="000000"/>
              <w:left w:val="single" w:sz="4" w:space="0" w:color="000000"/>
              <w:bottom w:val="single" w:sz="4" w:space="0" w:color="000000"/>
              <w:right w:val="single" w:sz="4" w:space="0" w:color="000000"/>
            </w:tcBorders>
          </w:tcPr>
          <w:p w14:paraId="445A2F6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52D9012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0,2</w:t>
            </w:r>
          </w:p>
        </w:tc>
        <w:tc>
          <w:tcPr>
            <w:tcW w:w="992" w:type="dxa"/>
            <w:tcBorders>
              <w:top w:val="single" w:sz="4" w:space="0" w:color="000000"/>
              <w:left w:val="single" w:sz="4" w:space="0" w:color="000000"/>
              <w:bottom w:val="single" w:sz="4" w:space="0" w:color="000000"/>
              <w:right w:val="single" w:sz="4" w:space="0" w:color="000000"/>
            </w:tcBorders>
          </w:tcPr>
          <w:p w14:paraId="6A0DBEE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2C61BBA6" w14:textId="77777777" w:rsidR="00B86907" w:rsidRPr="00B86907" w:rsidRDefault="00B86907"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3C68A25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15282DE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417507E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41BBEED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51E0F8E9"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4643EFC6" w14:textId="1845AB5F"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EA2972">
              <w:rPr>
                <w:rFonts w:eastAsia="Times New Roman" w:cstheme="minorHAnsi"/>
              </w:rPr>
              <w:t>3</w:t>
            </w:r>
            <w:r w:rsidRPr="00B86907">
              <w:rPr>
                <w:rFonts w:eastAsia="Times New Roman" w:cstheme="minorHAnsi"/>
              </w:rPr>
              <w:t>,</w:t>
            </w:r>
          </w:p>
          <w:p w14:paraId="37524ECE" w14:textId="08141E51"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EA2972">
              <w:rPr>
                <w:rFonts w:eastAsia="Times New Roman" w:cstheme="minorHAnsi"/>
              </w:rPr>
              <w:t>3</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6BA60070"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subjektů v pravidelné aktualizaci a doplnění školních řádů.</w:t>
            </w:r>
          </w:p>
        </w:tc>
        <w:tc>
          <w:tcPr>
            <w:tcW w:w="975" w:type="dxa"/>
            <w:tcBorders>
              <w:top w:val="single" w:sz="4" w:space="0" w:color="000000"/>
              <w:left w:val="single" w:sz="4" w:space="0" w:color="000000"/>
              <w:bottom w:val="single" w:sz="4" w:space="0" w:color="000000"/>
              <w:right w:val="single" w:sz="4" w:space="0" w:color="000000"/>
            </w:tcBorders>
          </w:tcPr>
          <w:p w14:paraId="5A6BAD17"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6FDC347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6DD62673" w14:textId="77777777" w:rsidR="00B86907" w:rsidRPr="00B86907" w:rsidRDefault="00B86907"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4B8E0CF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2394AEC2"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0,2</w:t>
            </w:r>
          </w:p>
        </w:tc>
        <w:tc>
          <w:tcPr>
            <w:tcW w:w="992" w:type="dxa"/>
            <w:tcBorders>
              <w:top w:val="single" w:sz="4" w:space="0" w:color="000000"/>
              <w:left w:val="single" w:sz="4" w:space="0" w:color="000000"/>
              <w:bottom w:val="single" w:sz="4" w:space="0" w:color="000000"/>
              <w:right w:val="single" w:sz="4" w:space="0" w:color="000000"/>
            </w:tcBorders>
          </w:tcPr>
          <w:p w14:paraId="1A011D7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37D37781" w14:textId="36D0DCC1" w:rsidR="00B86907" w:rsidRPr="00B86907" w:rsidRDefault="00B86907" w:rsidP="00222E73">
            <w:pPr>
              <w:spacing w:after="0" w:line="264" w:lineRule="auto"/>
              <w:rPr>
                <w:rFonts w:eastAsia="Times New Roman" w:cstheme="minorHAnsi"/>
              </w:rPr>
            </w:pPr>
            <w:r w:rsidRPr="00B86907">
              <w:rPr>
                <w:rFonts w:eastAsia="Times New Roman" w:cstheme="minorHAnsi"/>
              </w:rPr>
              <w:t>2</w:t>
            </w:r>
            <w:r w:rsidR="00EA2972">
              <w:rPr>
                <w:rFonts w:eastAsia="Times New Roman" w:cstheme="minorHAnsi"/>
              </w:rPr>
              <w:t>3</w:t>
            </w:r>
            <w:r w:rsidRPr="00B86907">
              <w:rPr>
                <w:rFonts w:eastAsia="Times New Roman" w:cstheme="minorHAnsi"/>
              </w:rPr>
              <w:t xml:space="preserve"> MŠ</w:t>
            </w:r>
          </w:p>
          <w:p w14:paraId="469C689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SVČ</w:t>
            </w:r>
          </w:p>
          <w:p w14:paraId="7964D20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2BD93AD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47B33939"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41A727DC"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44B0E8D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099D91B2"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3EB9F210" w14:textId="0CC2924A"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EA2972">
              <w:rPr>
                <w:rFonts w:eastAsia="Times New Roman" w:cstheme="minorHAnsi"/>
              </w:rPr>
              <w:t>4</w:t>
            </w:r>
            <w:r w:rsidRPr="00B86907">
              <w:rPr>
                <w:rFonts w:eastAsia="Times New Roman" w:cstheme="minorHAnsi"/>
              </w:rPr>
              <w:t>,</w:t>
            </w:r>
          </w:p>
          <w:p w14:paraId="7E882D78" w14:textId="15ED20B4"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EA2972">
              <w:rPr>
                <w:rFonts w:eastAsia="Times New Roman" w:cstheme="minorHAnsi"/>
              </w:rPr>
              <w:t>4</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494556BE"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subjektů ve vytváření podmínek pro zajištění adekvátní čtenářské pregramotnosti v předškolním vzdělávání a čtenářské gramotnosti v základním vzdělávání.</w:t>
            </w:r>
          </w:p>
        </w:tc>
        <w:tc>
          <w:tcPr>
            <w:tcW w:w="975" w:type="dxa"/>
            <w:tcBorders>
              <w:top w:val="single" w:sz="4" w:space="0" w:color="000000"/>
              <w:left w:val="single" w:sz="4" w:space="0" w:color="000000"/>
              <w:bottom w:val="single" w:sz="4" w:space="0" w:color="000000"/>
              <w:right w:val="single" w:sz="4" w:space="0" w:color="000000"/>
            </w:tcBorders>
          </w:tcPr>
          <w:p w14:paraId="041DA47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003C5E14"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26F1D2C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další subjekty</w:t>
            </w:r>
          </w:p>
        </w:tc>
        <w:tc>
          <w:tcPr>
            <w:tcW w:w="1134" w:type="dxa"/>
            <w:tcBorders>
              <w:top w:val="single" w:sz="4" w:space="0" w:color="000000"/>
              <w:left w:val="single" w:sz="4" w:space="0" w:color="000000"/>
              <w:bottom w:val="single" w:sz="4" w:space="0" w:color="000000"/>
              <w:right w:val="single" w:sz="4" w:space="0" w:color="000000"/>
            </w:tcBorders>
          </w:tcPr>
          <w:p w14:paraId="262ECD0B"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6C7CF72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1123BE43" w14:textId="0834E10D" w:rsidR="00B86907" w:rsidRPr="00B86907" w:rsidRDefault="00B86907" w:rsidP="00222E73">
            <w:pPr>
              <w:spacing w:after="0" w:line="264" w:lineRule="auto"/>
              <w:rPr>
                <w:rFonts w:eastAsia="Times New Roman" w:cstheme="minorHAnsi"/>
              </w:rPr>
            </w:pPr>
            <w:r w:rsidRPr="00B86907">
              <w:rPr>
                <w:rFonts w:eastAsia="Times New Roman" w:cstheme="minorHAnsi"/>
              </w:rPr>
              <w:t>2</w:t>
            </w:r>
            <w:r w:rsidR="00EA2972">
              <w:rPr>
                <w:rFonts w:eastAsia="Times New Roman" w:cstheme="minorHAnsi"/>
              </w:rPr>
              <w:t>3</w:t>
            </w:r>
            <w:r w:rsidRPr="00B86907">
              <w:rPr>
                <w:rFonts w:eastAsia="Times New Roman" w:cstheme="minorHAnsi"/>
              </w:rPr>
              <w:t xml:space="preserve"> MŠ</w:t>
            </w:r>
          </w:p>
        </w:tc>
        <w:tc>
          <w:tcPr>
            <w:tcW w:w="1417" w:type="dxa"/>
            <w:tcBorders>
              <w:top w:val="single" w:sz="4" w:space="0" w:color="000000"/>
              <w:left w:val="single" w:sz="4" w:space="0" w:color="000000"/>
              <w:bottom w:val="single" w:sz="4" w:space="0" w:color="000000"/>
              <w:right w:val="single" w:sz="4" w:space="0" w:color="000000"/>
            </w:tcBorders>
          </w:tcPr>
          <w:p w14:paraId="2346D14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6ED8635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7E670D4A"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5275BB4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B86907" w:rsidRPr="00FD1D75" w14:paraId="4B2CF14E"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7CEB0E69" w14:textId="77058930"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EA2972">
              <w:rPr>
                <w:rFonts w:eastAsia="Times New Roman" w:cstheme="minorHAnsi"/>
              </w:rPr>
              <w:t>4</w:t>
            </w:r>
            <w:r w:rsidRPr="00B86907">
              <w:rPr>
                <w:rFonts w:eastAsia="Times New Roman" w:cstheme="minorHAnsi"/>
              </w:rPr>
              <w:t>,</w:t>
            </w:r>
          </w:p>
          <w:p w14:paraId="6094CD8D" w14:textId="2F4A99D4" w:rsidR="00B86907" w:rsidRPr="00B86907" w:rsidRDefault="00B86907" w:rsidP="00222E73">
            <w:pPr>
              <w:spacing w:after="0" w:line="264" w:lineRule="auto"/>
              <w:rPr>
                <w:rFonts w:eastAsia="Times New Roman" w:cstheme="minorHAnsi"/>
              </w:rPr>
            </w:pPr>
            <w:r w:rsidRPr="00B86907">
              <w:rPr>
                <w:rFonts w:eastAsia="Times New Roman" w:cstheme="minorHAnsi"/>
              </w:rPr>
              <w:t>3.1</w:t>
            </w:r>
            <w:r w:rsidR="00EA2972">
              <w:rPr>
                <w:rFonts w:eastAsia="Times New Roman" w:cstheme="minorHAnsi"/>
              </w:rPr>
              <w:t>4</w:t>
            </w:r>
            <w:r w:rsidRPr="00B86907">
              <w:rPr>
                <w:rFonts w:eastAsia="Times New Roman" w:cstheme="minorHAnsi"/>
              </w:rPr>
              <w:t>.2</w:t>
            </w:r>
          </w:p>
        </w:tc>
        <w:tc>
          <w:tcPr>
            <w:tcW w:w="3013" w:type="dxa"/>
            <w:tcBorders>
              <w:top w:val="single" w:sz="4" w:space="0" w:color="000000"/>
              <w:left w:val="single" w:sz="4" w:space="0" w:color="000000"/>
              <w:bottom w:val="single" w:sz="4" w:space="0" w:color="000000"/>
              <w:right w:val="single" w:sz="4" w:space="0" w:color="000000"/>
            </w:tcBorders>
          </w:tcPr>
          <w:p w14:paraId="479E7A5B" w14:textId="77777777" w:rsidR="00B86907" w:rsidRPr="00B86907" w:rsidRDefault="00B86907" w:rsidP="00222E73">
            <w:pPr>
              <w:spacing w:after="0" w:line="264" w:lineRule="auto"/>
              <w:jc w:val="left"/>
              <w:rPr>
                <w:rFonts w:eastAsia="Times New Roman" w:cstheme="minorHAnsi"/>
              </w:rPr>
            </w:pPr>
            <w:r w:rsidRPr="00B86907">
              <w:rPr>
                <w:rFonts w:eastAsia="Times New Roman" w:cstheme="minorHAnsi"/>
              </w:rPr>
              <w:t>Spolupráce škol a školských subjektů ve vytváření podmínek pro zajištění adekvátní matematické pregramotnosti v předškolním vzdělávání a matematické gramotnosti v základním vzdělávání.</w:t>
            </w:r>
          </w:p>
        </w:tc>
        <w:tc>
          <w:tcPr>
            <w:tcW w:w="975" w:type="dxa"/>
            <w:tcBorders>
              <w:top w:val="single" w:sz="4" w:space="0" w:color="000000"/>
              <w:left w:val="single" w:sz="4" w:space="0" w:color="000000"/>
              <w:bottom w:val="single" w:sz="4" w:space="0" w:color="000000"/>
              <w:right w:val="single" w:sz="4" w:space="0" w:color="000000"/>
            </w:tcBorders>
          </w:tcPr>
          <w:p w14:paraId="25C8D09F"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23F83C41"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052C50F3"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další subjekty</w:t>
            </w:r>
          </w:p>
        </w:tc>
        <w:tc>
          <w:tcPr>
            <w:tcW w:w="1134" w:type="dxa"/>
            <w:tcBorders>
              <w:top w:val="single" w:sz="4" w:space="0" w:color="000000"/>
              <w:left w:val="single" w:sz="4" w:space="0" w:color="000000"/>
              <w:bottom w:val="single" w:sz="4" w:space="0" w:color="000000"/>
              <w:right w:val="single" w:sz="4" w:space="0" w:color="000000"/>
            </w:tcBorders>
          </w:tcPr>
          <w:p w14:paraId="102A2AC2"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3CB71BF5"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57B86AC8"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20 ZŠ</w:t>
            </w:r>
          </w:p>
          <w:p w14:paraId="58E56042" w14:textId="74921369" w:rsidR="00B86907" w:rsidRPr="00B86907" w:rsidRDefault="00B86907" w:rsidP="00222E73">
            <w:pPr>
              <w:spacing w:after="0" w:line="264" w:lineRule="auto"/>
              <w:rPr>
                <w:rFonts w:eastAsia="Times New Roman" w:cstheme="minorHAnsi"/>
              </w:rPr>
            </w:pPr>
            <w:r w:rsidRPr="00B86907">
              <w:rPr>
                <w:rFonts w:eastAsia="Times New Roman" w:cstheme="minorHAnsi"/>
              </w:rPr>
              <w:t>2</w:t>
            </w:r>
            <w:r w:rsidR="00EA2972">
              <w:rPr>
                <w:rFonts w:eastAsia="Times New Roman" w:cstheme="minorHAnsi"/>
              </w:rPr>
              <w:t>3</w:t>
            </w:r>
            <w:r w:rsidRPr="00B86907">
              <w:rPr>
                <w:rFonts w:eastAsia="Times New Roman" w:cstheme="minorHAnsi"/>
              </w:rPr>
              <w:t xml:space="preserve"> MŠ</w:t>
            </w:r>
          </w:p>
          <w:p w14:paraId="72AAA980" w14:textId="77777777" w:rsidR="00B86907" w:rsidRPr="00B86907" w:rsidRDefault="00B86907"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1835986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5B254A10"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Ex ante,</w:t>
            </w:r>
          </w:p>
          <w:p w14:paraId="4097380E"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Fakturace,</w:t>
            </w:r>
          </w:p>
          <w:p w14:paraId="044E4EAD" w14:textId="77777777" w:rsidR="00B86907" w:rsidRPr="00B86907" w:rsidRDefault="00B86907" w:rsidP="00222E73">
            <w:pPr>
              <w:spacing w:after="0" w:line="264" w:lineRule="auto"/>
              <w:rPr>
                <w:rFonts w:eastAsia="Times New Roman" w:cstheme="minorHAnsi"/>
              </w:rPr>
            </w:pPr>
            <w:r w:rsidRPr="00B86907">
              <w:rPr>
                <w:rFonts w:eastAsia="Times New Roman" w:cstheme="minorHAnsi"/>
              </w:rPr>
              <w:t>DPP</w:t>
            </w:r>
          </w:p>
        </w:tc>
      </w:tr>
      <w:tr w:rsidR="00D34DD7" w:rsidRPr="00D34DD7" w14:paraId="4D0E0302"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363FEEB2" w14:textId="77777777" w:rsidR="00EA2972" w:rsidRPr="00D34DD7" w:rsidRDefault="00EA2972" w:rsidP="00222E73">
            <w:pPr>
              <w:spacing w:after="0" w:line="264" w:lineRule="auto"/>
              <w:rPr>
                <w:rFonts w:eastAsia="Times New Roman" w:cstheme="minorHAnsi"/>
              </w:rPr>
            </w:pPr>
            <w:r w:rsidRPr="00D34DD7">
              <w:rPr>
                <w:rFonts w:eastAsia="Times New Roman" w:cstheme="minorHAnsi"/>
              </w:rPr>
              <w:t>3.14,</w:t>
            </w:r>
          </w:p>
          <w:p w14:paraId="0D75EA62" w14:textId="15B59B33" w:rsidR="00EA2972" w:rsidRPr="00D34DD7" w:rsidRDefault="00EA2972" w:rsidP="00222E73">
            <w:pPr>
              <w:spacing w:after="0" w:line="264" w:lineRule="auto"/>
              <w:rPr>
                <w:rFonts w:eastAsia="Times New Roman" w:cstheme="minorHAnsi"/>
              </w:rPr>
            </w:pPr>
            <w:r w:rsidRPr="00D34DD7">
              <w:rPr>
                <w:rFonts w:eastAsia="Times New Roman" w:cstheme="minorHAnsi"/>
              </w:rPr>
              <w:t>3.14.3</w:t>
            </w:r>
          </w:p>
        </w:tc>
        <w:tc>
          <w:tcPr>
            <w:tcW w:w="3013" w:type="dxa"/>
            <w:tcBorders>
              <w:top w:val="single" w:sz="4" w:space="0" w:color="000000"/>
              <w:left w:val="single" w:sz="4" w:space="0" w:color="000000"/>
              <w:bottom w:val="single" w:sz="4" w:space="0" w:color="000000"/>
              <w:right w:val="single" w:sz="4" w:space="0" w:color="000000"/>
            </w:tcBorders>
          </w:tcPr>
          <w:p w14:paraId="7FAD57A9" w14:textId="7E4AE547" w:rsidR="00EA2972" w:rsidRPr="00D34DD7" w:rsidRDefault="00EA2972" w:rsidP="00222E73">
            <w:pPr>
              <w:spacing w:after="0" w:line="264" w:lineRule="auto"/>
              <w:jc w:val="left"/>
              <w:rPr>
                <w:rFonts w:eastAsia="Times New Roman" w:cstheme="minorHAnsi"/>
              </w:rPr>
            </w:pPr>
            <w:r w:rsidRPr="00D34DD7">
              <w:rPr>
                <w:rFonts w:eastAsia="Times New Roman" w:cstheme="minorHAnsi"/>
              </w:rPr>
              <w:t xml:space="preserve">Spolupráce škol a </w:t>
            </w:r>
            <w:r w:rsidR="00AE21A6" w:rsidRPr="00D34DD7">
              <w:rPr>
                <w:rFonts w:eastAsia="Times New Roman" w:cstheme="minorHAnsi"/>
              </w:rPr>
              <w:t>školských</w:t>
            </w:r>
            <w:r w:rsidRPr="00D34DD7">
              <w:rPr>
                <w:rFonts w:eastAsia="Times New Roman" w:cstheme="minorHAnsi"/>
              </w:rPr>
              <w:t xml:space="preserve"> subjektů poskytujících zájmové a celoživotní vzdělávání ve vytváření podmínek pro zajištění adekvátní digitální gramotnosti.</w:t>
            </w:r>
          </w:p>
        </w:tc>
        <w:tc>
          <w:tcPr>
            <w:tcW w:w="975" w:type="dxa"/>
            <w:tcBorders>
              <w:top w:val="single" w:sz="4" w:space="0" w:color="000000"/>
              <w:left w:val="single" w:sz="4" w:space="0" w:color="000000"/>
              <w:bottom w:val="single" w:sz="4" w:space="0" w:color="000000"/>
              <w:right w:val="single" w:sz="4" w:space="0" w:color="000000"/>
            </w:tcBorders>
          </w:tcPr>
          <w:p w14:paraId="3808F916" w14:textId="1BD7D100" w:rsidR="00EA2972" w:rsidRPr="00D34DD7" w:rsidRDefault="00EA2972" w:rsidP="00222E73">
            <w:pPr>
              <w:spacing w:after="0" w:line="264" w:lineRule="auto"/>
              <w:rPr>
                <w:rFonts w:eastAsia="Times New Roman" w:cstheme="minorHAnsi"/>
              </w:rPr>
            </w:pPr>
            <w:r w:rsidRPr="00D34DD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4B48A339" w14:textId="4179BFDF" w:rsidR="00EA2972" w:rsidRPr="00D34DD7" w:rsidRDefault="00EA2972" w:rsidP="00222E73">
            <w:pPr>
              <w:spacing w:after="0" w:line="264" w:lineRule="auto"/>
              <w:rPr>
                <w:rFonts w:eastAsia="Times New Roman" w:cstheme="minorHAnsi"/>
              </w:rPr>
            </w:pPr>
            <w:r w:rsidRPr="00D34DD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3CAAA091" w14:textId="76C2A3CD" w:rsidR="00EA2972" w:rsidRPr="00D34DD7" w:rsidRDefault="00EA2972" w:rsidP="00222E73">
            <w:pPr>
              <w:spacing w:after="0" w:line="264" w:lineRule="auto"/>
              <w:rPr>
                <w:rFonts w:eastAsia="Times New Roman" w:cstheme="minorHAnsi"/>
              </w:rPr>
            </w:pPr>
            <w:r w:rsidRPr="00D34DD7">
              <w:rPr>
                <w:rFonts w:eastAsia="Times New Roman" w:cstheme="minorHAnsi"/>
              </w:rPr>
              <w:t>další subjekty</w:t>
            </w:r>
          </w:p>
        </w:tc>
        <w:tc>
          <w:tcPr>
            <w:tcW w:w="1134" w:type="dxa"/>
            <w:tcBorders>
              <w:top w:val="single" w:sz="4" w:space="0" w:color="000000"/>
              <w:left w:val="single" w:sz="4" w:space="0" w:color="000000"/>
              <w:bottom w:val="single" w:sz="4" w:space="0" w:color="000000"/>
              <w:right w:val="single" w:sz="4" w:space="0" w:color="000000"/>
            </w:tcBorders>
          </w:tcPr>
          <w:p w14:paraId="78DEB2DD" w14:textId="2412EEDA" w:rsidR="00EA2972" w:rsidRPr="00D34DD7" w:rsidRDefault="00EA2972" w:rsidP="00222E73">
            <w:pPr>
              <w:spacing w:after="0" w:line="264" w:lineRule="auto"/>
              <w:rPr>
                <w:rFonts w:eastAsia="Times New Roman" w:cstheme="minorHAnsi"/>
              </w:rPr>
            </w:pPr>
            <w:r w:rsidRPr="00D34DD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1280C079" w14:textId="0561F2F2" w:rsidR="00EA2972" w:rsidRPr="00D34DD7" w:rsidRDefault="00EA2972" w:rsidP="00222E73">
            <w:pPr>
              <w:spacing w:after="0" w:line="264" w:lineRule="auto"/>
              <w:rPr>
                <w:rFonts w:eastAsia="Times New Roman" w:cstheme="minorHAnsi"/>
              </w:rPr>
            </w:pPr>
            <w:r w:rsidRPr="00D34DD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19B1E7E9" w14:textId="77777777" w:rsidR="00EA2972" w:rsidRPr="00D34DD7" w:rsidRDefault="00EA2972" w:rsidP="00222E73">
            <w:pPr>
              <w:spacing w:after="0" w:line="264" w:lineRule="auto"/>
              <w:rPr>
                <w:rFonts w:eastAsia="Times New Roman" w:cstheme="minorHAnsi"/>
              </w:rPr>
            </w:pPr>
            <w:r w:rsidRPr="00D34DD7">
              <w:rPr>
                <w:rFonts w:eastAsia="Times New Roman" w:cstheme="minorHAnsi"/>
              </w:rPr>
              <w:t>20 ZŠ</w:t>
            </w:r>
          </w:p>
          <w:p w14:paraId="591A9FBF" w14:textId="77777777" w:rsidR="00EA2972" w:rsidRPr="00D34DD7" w:rsidRDefault="00EA2972" w:rsidP="00222E73">
            <w:pPr>
              <w:spacing w:after="0" w:line="264" w:lineRule="auto"/>
              <w:rPr>
                <w:rFonts w:eastAsia="Times New Roman" w:cstheme="minorHAnsi"/>
              </w:rPr>
            </w:pPr>
            <w:r w:rsidRPr="00D34DD7">
              <w:rPr>
                <w:rFonts w:eastAsia="Times New Roman" w:cstheme="minorHAnsi"/>
              </w:rPr>
              <w:t>23 MŠ</w:t>
            </w:r>
          </w:p>
          <w:p w14:paraId="7064A2EB" w14:textId="77777777" w:rsidR="00EA2972" w:rsidRPr="00D34DD7" w:rsidRDefault="00EA2972"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5FCAFDB7" w14:textId="6D6F54E0" w:rsidR="00EA2972" w:rsidRPr="00D34DD7" w:rsidRDefault="00EA2972" w:rsidP="00222E73">
            <w:pPr>
              <w:spacing w:after="0" w:line="264" w:lineRule="auto"/>
              <w:rPr>
                <w:rFonts w:eastAsia="Times New Roman" w:cstheme="minorHAnsi"/>
              </w:rPr>
            </w:pPr>
            <w:r w:rsidRPr="00D34DD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63180431" w14:textId="77777777" w:rsidR="00EA2972" w:rsidRPr="00D34DD7" w:rsidRDefault="00EA2972" w:rsidP="00222E73">
            <w:pPr>
              <w:spacing w:after="0" w:line="264" w:lineRule="auto"/>
              <w:rPr>
                <w:rFonts w:eastAsia="Times New Roman" w:cstheme="minorHAnsi"/>
              </w:rPr>
            </w:pPr>
            <w:r w:rsidRPr="00D34DD7">
              <w:rPr>
                <w:rFonts w:eastAsia="Times New Roman" w:cstheme="minorHAnsi"/>
              </w:rPr>
              <w:t>Ex ante,</w:t>
            </w:r>
          </w:p>
          <w:p w14:paraId="2B65BE84" w14:textId="77777777" w:rsidR="00EA2972" w:rsidRPr="00D34DD7" w:rsidRDefault="00EA2972" w:rsidP="00222E73">
            <w:pPr>
              <w:spacing w:after="0" w:line="264" w:lineRule="auto"/>
              <w:rPr>
                <w:rFonts w:eastAsia="Times New Roman" w:cstheme="minorHAnsi"/>
              </w:rPr>
            </w:pPr>
            <w:r w:rsidRPr="00D34DD7">
              <w:rPr>
                <w:rFonts w:eastAsia="Times New Roman" w:cstheme="minorHAnsi"/>
              </w:rPr>
              <w:t>Fakturace,</w:t>
            </w:r>
          </w:p>
          <w:p w14:paraId="09744880" w14:textId="794AAB50" w:rsidR="00EA2972" w:rsidRPr="00D34DD7" w:rsidRDefault="00EA2972" w:rsidP="00222E73">
            <w:pPr>
              <w:spacing w:after="0" w:line="264" w:lineRule="auto"/>
              <w:rPr>
                <w:rFonts w:eastAsia="Times New Roman" w:cstheme="minorHAnsi"/>
              </w:rPr>
            </w:pPr>
            <w:r w:rsidRPr="00D34DD7">
              <w:rPr>
                <w:rFonts w:eastAsia="Times New Roman" w:cstheme="minorHAnsi"/>
              </w:rPr>
              <w:t>DPP</w:t>
            </w:r>
          </w:p>
        </w:tc>
      </w:tr>
      <w:tr w:rsidR="00EA2972" w:rsidRPr="00FD1D75" w14:paraId="31C4BE9E"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1632087E" w14:textId="4D8A87D9" w:rsidR="00EA2972" w:rsidRPr="00B86907" w:rsidRDefault="00EA2972" w:rsidP="00222E73">
            <w:pPr>
              <w:spacing w:after="0" w:line="264" w:lineRule="auto"/>
              <w:rPr>
                <w:rFonts w:eastAsia="Times New Roman" w:cstheme="minorHAnsi"/>
              </w:rPr>
            </w:pPr>
            <w:r w:rsidRPr="00B86907">
              <w:rPr>
                <w:rFonts w:eastAsia="Times New Roman" w:cstheme="minorHAnsi"/>
              </w:rPr>
              <w:t>3.1</w:t>
            </w:r>
            <w:r w:rsidR="008D14C2">
              <w:rPr>
                <w:rFonts w:eastAsia="Times New Roman" w:cstheme="minorHAnsi"/>
              </w:rPr>
              <w:t>5</w:t>
            </w:r>
            <w:r w:rsidRPr="00B86907">
              <w:rPr>
                <w:rFonts w:eastAsia="Times New Roman" w:cstheme="minorHAnsi"/>
              </w:rPr>
              <w:t>,</w:t>
            </w:r>
          </w:p>
          <w:p w14:paraId="187C845F" w14:textId="193543F1" w:rsidR="00EA2972" w:rsidRPr="00B86907" w:rsidRDefault="00EA2972" w:rsidP="00222E73">
            <w:pPr>
              <w:spacing w:after="0" w:line="264" w:lineRule="auto"/>
              <w:rPr>
                <w:rFonts w:eastAsia="Times New Roman" w:cstheme="minorHAnsi"/>
              </w:rPr>
            </w:pPr>
            <w:r w:rsidRPr="00B86907">
              <w:rPr>
                <w:rFonts w:eastAsia="Times New Roman" w:cstheme="minorHAnsi"/>
              </w:rPr>
              <w:t>3.1</w:t>
            </w:r>
            <w:r w:rsidR="008D14C2">
              <w:rPr>
                <w:rFonts w:eastAsia="Times New Roman" w:cstheme="minorHAnsi"/>
              </w:rPr>
              <w:t>5</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7BEEE5A2" w14:textId="77777777" w:rsidR="00EA2972" w:rsidRPr="00B86907" w:rsidRDefault="00EA2972" w:rsidP="00222E73">
            <w:pPr>
              <w:spacing w:after="0" w:line="264" w:lineRule="auto"/>
              <w:jc w:val="left"/>
              <w:rPr>
                <w:rFonts w:eastAsia="Times New Roman" w:cstheme="minorHAnsi"/>
              </w:rPr>
            </w:pPr>
            <w:r w:rsidRPr="00B86907">
              <w:rPr>
                <w:rFonts w:eastAsia="Times New Roman" w:cstheme="minorHAnsi"/>
              </w:rPr>
              <w:t>Spolupráce škol a školských subjektů v zajištění rozvoje podnikavosti a iniciativy žáků.</w:t>
            </w:r>
          </w:p>
        </w:tc>
        <w:tc>
          <w:tcPr>
            <w:tcW w:w="975" w:type="dxa"/>
            <w:tcBorders>
              <w:top w:val="single" w:sz="4" w:space="0" w:color="000000"/>
              <w:left w:val="single" w:sz="4" w:space="0" w:color="000000"/>
              <w:bottom w:val="single" w:sz="4" w:space="0" w:color="000000"/>
              <w:right w:val="single" w:sz="4" w:space="0" w:color="000000"/>
            </w:tcBorders>
          </w:tcPr>
          <w:p w14:paraId="16EC6FBD"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0787711E"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720B3C00" w14:textId="77777777" w:rsidR="00EA2972" w:rsidRPr="00B86907" w:rsidRDefault="00EA2972"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3409BD5E"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74B2923E"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01A13F3A"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20 ZŠ</w:t>
            </w:r>
          </w:p>
          <w:p w14:paraId="22033A5C" w14:textId="7672B179" w:rsidR="00EA2972" w:rsidRPr="00B86907" w:rsidRDefault="00EA2972" w:rsidP="00222E73">
            <w:pPr>
              <w:spacing w:after="0" w:line="264" w:lineRule="auto"/>
              <w:rPr>
                <w:rFonts w:eastAsia="Times New Roman" w:cstheme="minorHAnsi"/>
              </w:rPr>
            </w:pPr>
            <w:r w:rsidRPr="00B86907">
              <w:rPr>
                <w:rFonts w:eastAsia="Times New Roman" w:cstheme="minorHAnsi"/>
              </w:rPr>
              <w:t>2</w:t>
            </w:r>
            <w:r w:rsidR="008D14C2">
              <w:rPr>
                <w:rFonts w:eastAsia="Times New Roman" w:cstheme="minorHAnsi"/>
              </w:rPr>
              <w:t>3</w:t>
            </w:r>
            <w:r w:rsidRPr="00B86907">
              <w:rPr>
                <w:rFonts w:eastAsia="Times New Roman" w:cstheme="minorHAnsi"/>
              </w:rPr>
              <w:t xml:space="preserve"> MŠ</w:t>
            </w:r>
          </w:p>
          <w:p w14:paraId="70E2AE4B"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1 SVČ</w:t>
            </w:r>
          </w:p>
          <w:p w14:paraId="4345548A"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1 ZUŠ</w:t>
            </w:r>
          </w:p>
        </w:tc>
        <w:tc>
          <w:tcPr>
            <w:tcW w:w="1417" w:type="dxa"/>
            <w:tcBorders>
              <w:top w:val="single" w:sz="4" w:space="0" w:color="000000"/>
              <w:left w:val="single" w:sz="4" w:space="0" w:color="000000"/>
              <w:bottom w:val="single" w:sz="4" w:space="0" w:color="000000"/>
              <w:right w:val="single" w:sz="4" w:space="0" w:color="000000"/>
            </w:tcBorders>
          </w:tcPr>
          <w:p w14:paraId="55C919E8"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1EF3C914"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Ex ante,</w:t>
            </w:r>
          </w:p>
          <w:p w14:paraId="0975B80B"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Fakturace,</w:t>
            </w:r>
          </w:p>
          <w:p w14:paraId="0422452F"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DPP</w:t>
            </w:r>
          </w:p>
        </w:tc>
      </w:tr>
      <w:tr w:rsidR="00EA2972" w:rsidRPr="00FD1D75" w14:paraId="0EB2E947"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63D1831F" w14:textId="41926732" w:rsidR="00EA2972" w:rsidRPr="00B86907" w:rsidRDefault="00EA2972" w:rsidP="00222E73">
            <w:pPr>
              <w:spacing w:after="0" w:line="264" w:lineRule="auto"/>
              <w:rPr>
                <w:rFonts w:eastAsia="Times New Roman" w:cstheme="minorHAnsi"/>
              </w:rPr>
            </w:pPr>
            <w:r w:rsidRPr="00B86907">
              <w:rPr>
                <w:rFonts w:eastAsia="Times New Roman" w:cstheme="minorHAnsi"/>
              </w:rPr>
              <w:t>3.1</w:t>
            </w:r>
            <w:r w:rsidR="00AE21A6">
              <w:rPr>
                <w:rFonts w:eastAsia="Times New Roman" w:cstheme="minorHAnsi"/>
              </w:rPr>
              <w:t>6</w:t>
            </w:r>
            <w:r w:rsidRPr="00B86907">
              <w:rPr>
                <w:rFonts w:eastAsia="Times New Roman" w:cstheme="minorHAnsi"/>
              </w:rPr>
              <w:t>,</w:t>
            </w:r>
          </w:p>
          <w:p w14:paraId="77A0204A" w14:textId="5F8205ED" w:rsidR="00EA2972" w:rsidRPr="00B86907" w:rsidRDefault="00EA2972" w:rsidP="00222E73">
            <w:pPr>
              <w:spacing w:after="0" w:line="264" w:lineRule="auto"/>
              <w:rPr>
                <w:rFonts w:eastAsia="Times New Roman" w:cstheme="minorHAnsi"/>
              </w:rPr>
            </w:pPr>
            <w:r w:rsidRPr="00B86907">
              <w:rPr>
                <w:rFonts w:eastAsia="Times New Roman" w:cstheme="minorHAnsi"/>
              </w:rPr>
              <w:t>3.1</w:t>
            </w:r>
            <w:r w:rsidR="00AE21A6">
              <w:rPr>
                <w:rFonts w:eastAsia="Times New Roman" w:cstheme="minorHAnsi"/>
              </w:rPr>
              <w:t>6</w:t>
            </w:r>
            <w:r w:rsidRPr="00B86907">
              <w:rPr>
                <w:rFonts w:eastAsia="Times New Roman" w:cstheme="minorHAnsi"/>
              </w:rPr>
              <w:t>.1</w:t>
            </w:r>
          </w:p>
        </w:tc>
        <w:tc>
          <w:tcPr>
            <w:tcW w:w="3013" w:type="dxa"/>
            <w:tcBorders>
              <w:top w:val="single" w:sz="4" w:space="0" w:color="000000"/>
              <w:left w:val="single" w:sz="4" w:space="0" w:color="000000"/>
              <w:bottom w:val="single" w:sz="4" w:space="0" w:color="000000"/>
              <w:right w:val="single" w:sz="4" w:space="0" w:color="000000"/>
            </w:tcBorders>
          </w:tcPr>
          <w:p w14:paraId="5503A387" w14:textId="77777777" w:rsidR="00EA2972" w:rsidRPr="00B86907" w:rsidRDefault="00EA2972" w:rsidP="00222E73">
            <w:pPr>
              <w:spacing w:after="0" w:line="264" w:lineRule="auto"/>
              <w:jc w:val="left"/>
              <w:rPr>
                <w:rFonts w:eastAsia="Times New Roman" w:cstheme="minorHAnsi"/>
              </w:rPr>
            </w:pPr>
            <w:r w:rsidRPr="00B86907">
              <w:rPr>
                <w:rFonts w:eastAsia="Times New Roman" w:cstheme="minorHAnsi"/>
              </w:rPr>
              <w:t>Spolupráce škol a školských subjektů v zajištění rozvoje kompetencí v polytechnickém vzdělávání.</w:t>
            </w:r>
          </w:p>
        </w:tc>
        <w:tc>
          <w:tcPr>
            <w:tcW w:w="975" w:type="dxa"/>
            <w:tcBorders>
              <w:top w:val="single" w:sz="4" w:space="0" w:color="000000"/>
              <w:left w:val="single" w:sz="4" w:space="0" w:color="000000"/>
              <w:bottom w:val="single" w:sz="4" w:space="0" w:color="000000"/>
              <w:right w:val="single" w:sz="4" w:space="0" w:color="000000"/>
            </w:tcBorders>
          </w:tcPr>
          <w:p w14:paraId="07A55A92"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6D90556C"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552A0DE3" w14:textId="77777777" w:rsidR="00EA2972" w:rsidRPr="00B86907" w:rsidRDefault="00EA2972"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4963AED5"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1036F467"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10</w:t>
            </w:r>
          </w:p>
        </w:tc>
        <w:tc>
          <w:tcPr>
            <w:tcW w:w="992" w:type="dxa"/>
            <w:tcBorders>
              <w:top w:val="single" w:sz="4" w:space="0" w:color="000000"/>
              <w:left w:val="single" w:sz="4" w:space="0" w:color="000000"/>
              <w:bottom w:val="single" w:sz="4" w:space="0" w:color="000000"/>
              <w:right w:val="single" w:sz="4" w:space="0" w:color="000000"/>
            </w:tcBorders>
          </w:tcPr>
          <w:p w14:paraId="274AD0C9"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20 ZŠ</w:t>
            </w:r>
          </w:p>
          <w:p w14:paraId="7C387FCA" w14:textId="77777777" w:rsidR="00EA2972" w:rsidRPr="00B86907" w:rsidRDefault="00EA2972"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1E8B613F"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641E60E9"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Ex ante,</w:t>
            </w:r>
          </w:p>
          <w:p w14:paraId="7C78BF3B"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Fakturace,</w:t>
            </w:r>
          </w:p>
          <w:p w14:paraId="3F4D2C8D" w14:textId="77777777" w:rsidR="00EA2972" w:rsidRPr="00B86907" w:rsidRDefault="00EA2972" w:rsidP="00222E73">
            <w:pPr>
              <w:spacing w:after="0" w:line="264" w:lineRule="auto"/>
              <w:rPr>
                <w:rFonts w:eastAsia="Times New Roman" w:cstheme="minorHAnsi"/>
              </w:rPr>
            </w:pPr>
            <w:r w:rsidRPr="00B86907">
              <w:rPr>
                <w:rFonts w:eastAsia="Times New Roman" w:cstheme="minorHAnsi"/>
              </w:rPr>
              <w:t>DPP</w:t>
            </w:r>
          </w:p>
        </w:tc>
      </w:tr>
      <w:tr w:rsidR="00D34DD7" w:rsidRPr="00D34DD7" w14:paraId="21C491B0" w14:textId="77777777" w:rsidTr="00850961">
        <w:tc>
          <w:tcPr>
            <w:tcW w:w="1134" w:type="dxa"/>
            <w:tcBorders>
              <w:top w:val="single" w:sz="4" w:space="0" w:color="000000"/>
              <w:left w:val="single" w:sz="4" w:space="0" w:color="000000"/>
              <w:bottom w:val="single" w:sz="4" w:space="0" w:color="000000"/>
              <w:right w:val="single" w:sz="4" w:space="0" w:color="000000"/>
            </w:tcBorders>
          </w:tcPr>
          <w:p w14:paraId="25BFCCEB" w14:textId="143DD697" w:rsidR="00AE21A6" w:rsidRPr="00D34DD7" w:rsidRDefault="00AE21A6" w:rsidP="00222E73">
            <w:pPr>
              <w:spacing w:after="0" w:line="264" w:lineRule="auto"/>
              <w:rPr>
                <w:rFonts w:eastAsia="Times New Roman" w:cstheme="minorHAnsi"/>
              </w:rPr>
            </w:pPr>
            <w:r w:rsidRPr="00D34DD7">
              <w:rPr>
                <w:rFonts w:eastAsia="Times New Roman" w:cstheme="minorHAnsi"/>
              </w:rPr>
              <w:t>3.17,</w:t>
            </w:r>
          </w:p>
          <w:p w14:paraId="3831B45B" w14:textId="6A795DFB" w:rsidR="00AE21A6" w:rsidRPr="00D34DD7" w:rsidRDefault="00AE21A6" w:rsidP="00222E73">
            <w:pPr>
              <w:spacing w:after="0" w:line="264" w:lineRule="auto"/>
              <w:rPr>
                <w:rFonts w:eastAsia="Times New Roman" w:cstheme="minorHAnsi"/>
              </w:rPr>
            </w:pPr>
            <w:r w:rsidRPr="00D34DD7">
              <w:rPr>
                <w:rFonts w:eastAsia="Times New Roman" w:cstheme="minorHAnsi"/>
              </w:rPr>
              <w:t>3.17.1</w:t>
            </w:r>
          </w:p>
        </w:tc>
        <w:tc>
          <w:tcPr>
            <w:tcW w:w="3013" w:type="dxa"/>
            <w:tcBorders>
              <w:top w:val="single" w:sz="4" w:space="0" w:color="000000"/>
              <w:left w:val="single" w:sz="4" w:space="0" w:color="000000"/>
              <w:bottom w:val="single" w:sz="4" w:space="0" w:color="000000"/>
              <w:right w:val="single" w:sz="4" w:space="0" w:color="000000"/>
            </w:tcBorders>
          </w:tcPr>
          <w:p w14:paraId="65E0DD39" w14:textId="3073731E" w:rsidR="00AE21A6" w:rsidRPr="00D34DD7" w:rsidRDefault="00AE21A6" w:rsidP="00222E73">
            <w:pPr>
              <w:spacing w:after="0" w:line="264" w:lineRule="auto"/>
              <w:jc w:val="left"/>
              <w:rPr>
                <w:rFonts w:eastAsia="Times New Roman" w:cstheme="minorHAnsi"/>
              </w:rPr>
            </w:pPr>
            <w:r w:rsidRPr="00D34DD7">
              <w:rPr>
                <w:rFonts w:eastAsia="Times New Roman" w:cstheme="minorHAnsi"/>
              </w:rPr>
              <w:t>Spolupráce škol a školských subjektů při zajištění účasti rodilých mluvčích při vzdělávání žáků</w:t>
            </w:r>
          </w:p>
        </w:tc>
        <w:tc>
          <w:tcPr>
            <w:tcW w:w="975" w:type="dxa"/>
            <w:tcBorders>
              <w:top w:val="single" w:sz="4" w:space="0" w:color="000000"/>
              <w:left w:val="single" w:sz="4" w:space="0" w:color="000000"/>
              <w:bottom w:val="single" w:sz="4" w:space="0" w:color="000000"/>
              <w:right w:val="single" w:sz="4" w:space="0" w:color="000000"/>
            </w:tcBorders>
          </w:tcPr>
          <w:p w14:paraId="7E93CF8F" w14:textId="7D3192BF" w:rsidR="00AE21A6" w:rsidRPr="00D34DD7" w:rsidRDefault="00AE21A6" w:rsidP="00222E73">
            <w:pPr>
              <w:spacing w:after="0" w:line="264" w:lineRule="auto"/>
              <w:rPr>
                <w:rFonts w:eastAsia="Times New Roman" w:cstheme="minorHAnsi"/>
              </w:rPr>
            </w:pPr>
            <w:r w:rsidRPr="00D34DD7">
              <w:rPr>
                <w:rFonts w:eastAsia="Times New Roman" w:cstheme="minorHAnsi"/>
              </w:rPr>
              <w:t>ORP</w:t>
            </w:r>
          </w:p>
        </w:tc>
        <w:tc>
          <w:tcPr>
            <w:tcW w:w="1410" w:type="dxa"/>
            <w:tcBorders>
              <w:top w:val="single" w:sz="4" w:space="0" w:color="000000"/>
              <w:left w:val="single" w:sz="4" w:space="0" w:color="000000"/>
              <w:bottom w:val="single" w:sz="4" w:space="0" w:color="000000"/>
              <w:right w:val="single" w:sz="4" w:space="0" w:color="000000"/>
            </w:tcBorders>
          </w:tcPr>
          <w:p w14:paraId="078EAAD2" w14:textId="77AEED53" w:rsidR="00AE21A6" w:rsidRPr="00D34DD7" w:rsidRDefault="00AE21A6" w:rsidP="00222E73">
            <w:pPr>
              <w:spacing w:after="0" w:line="264" w:lineRule="auto"/>
              <w:rPr>
                <w:rFonts w:eastAsia="Times New Roman" w:cstheme="minorHAnsi"/>
              </w:rPr>
            </w:pPr>
            <w:r w:rsidRPr="00D34DD7">
              <w:rPr>
                <w:rFonts w:eastAsia="Times New Roman" w:cstheme="minorHAnsi"/>
              </w:rPr>
              <w:t>Ředitelé škol a školských zařízení</w:t>
            </w:r>
          </w:p>
        </w:tc>
        <w:tc>
          <w:tcPr>
            <w:tcW w:w="1690" w:type="dxa"/>
            <w:tcBorders>
              <w:top w:val="single" w:sz="4" w:space="0" w:color="000000"/>
              <w:left w:val="single" w:sz="4" w:space="0" w:color="000000"/>
              <w:bottom w:val="single" w:sz="4" w:space="0" w:color="000000"/>
              <w:right w:val="single" w:sz="4" w:space="0" w:color="000000"/>
            </w:tcBorders>
          </w:tcPr>
          <w:p w14:paraId="073BF629" w14:textId="77777777" w:rsidR="00AE21A6" w:rsidRPr="00D34DD7" w:rsidRDefault="00AE21A6" w:rsidP="00222E73">
            <w:pPr>
              <w:spacing w:after="0" w:line="264"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225F3B65" w14:textId="65253197" w:rsidR="00AE21A6" w:rsidRPr="00D34DD7" w:rsidRDefault="00AE21A6" w:rsidP="00222E73">
            <w:pPr>
              <w:spacing w:after="0" w:line="264" w:lineRule="auto"/>
              <w:rPr>
                <w:rFonts w:eastAsia="Times New Roman" w:cstheme="minorHAnsi"/>
              </w:rPr>
            </w:pPr>
            <w:r w:rsidRPr="00D34DD7">
              <w:rPr>
                <w:rFonts w:eastAsia="Times New Roman" w:cstheme="minorHAnsi"/>
              </w:rPr>
              <w:t>2017-2023</w:t>
            </w:r>
          </w:p>
        </w:tc>
        <w:tc>
          <w:tcPr>
            <w:tcW w:w="1276" w:type="dxa"/>
            <w:tcBorders>
              <w:top w:val="single" w:sz="4" w:space="0" w:color="000000"/>
              <w:left w:val="single" w:sz="4" w:space="0" w:color="000000"/>
              <w:bottom w:val="single" w:sz="4" w:space="0" w:color="000000"/>
              <w:right w:val="single" w:sz="4" w:space="0" w:color="000000"/>
            </w:tcBorders>
          </w:tcPr>
          <w:p w14:paraId="3A764385" w14:textId="5EEC5A6D" w:rsidR="00AE21A6" w:rsidRPr="00D34DD7" w:rsidRDefault="00AE21A6" w:rsidP="00222E73">
            <w:pPr>
              <w:spacing w:after="0" w:line="264" w:lineRule="auto"/>
              <w:rPr>
                <w:rFonts w:eastAsia="Times New Roman" w:cstheme="minorHAnsi"/>
              </w:rPr>
            </w:pPr>
            <w:r w:rsidRPr="00D34DD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2C55E902" w14:textId="77777777" w:rsidR="00AE21A6" w:rsidRPr="00D34DD7" w:rsidRDefault="00AE21A6" w:rsidP="00222E73">
            <w:pPr>
              <w:spacing w:after="0" w:line="264" w:lineRule="auto"/>
              <w:rPr>
                <w:rFonts w:eastAsia="Times New Roman" w:cstheme="minorHAnsi"/>
              </w:rPr>
            </w:pPr>
            <w:r w:rsidRPr="00D34DD7">
              <w:rPr>
                <w:rFonts w:eastAsia="Times New Roman" w:cstheme="minorHAnsi"/>
              </w:rPr>
              <w:t>20 ZŠ</w:t>
            </w:r>
          </w:p>
          <w:p w14:paraId="76D8AA4B" w14:textId="77777777" w:rsidR="00AE21A6" w:rsidRPr="00D34DD7" w:rsidRDefault="00AE21A6" w:rsidP="00222E73">
            <w:pPr>
              <w:spacing w:after="0" w:line="264" w:lineRule="auto"/>
              <w:rPr>
                <w:rFonts w:eastAsia="Times New Roman" w:cstheme="minorHAnsi"/>
              </w:rPr>
            </w:pPr>
            <w:r w:rsidRPr="00D34DD7">
              <w:rPr>
                <w:rFonts w:eastAsia="Times New Roman" w:cstheme="minorHAnsi"/>
              </w:rPr>
              <w:t>23 MŠ</w:t>
            </w:r>
          </w:p>
          <w:p w14:paraId="66091723" w14:textId="77777777" w:rsidR="00AE21A6" w:rsidRPr="00D34DD7" w:rsidRDefault="00AE21A6" w:rsidP="00222E73">
            <w:pPr>
              <w:spacing w:after="0" w:line="264" w:lineRule="auto"/>
              <w:rPr>
                <w:rFonts w:eastAsia="Times New Roman" w:cstheme="minorHAnsi"/>
              </w:rPr>
            </w:pPr>
          </w:p>
        </w:tc>
        <w:tc>
          <w:tcPr>
            <w:tcW w:w="1417" w:type="dxa"/>
            <w:tcBorders>
              <w:top w:val="single" w:sz="4" w:space="0" w:color="000000"/>
              <w:left w:val="single" w:sz="4" w:space="0" w:color="000000"/>
              <w:bottom w:val="single" w:sz="4" w:space="0" w:color="000000"/>
              <w:right w:val="single" w:sz="4" w:space="0" w:color="000000"/>
            </w:tcBorders>
          </w:tcPr>
          <w:p w14:paraId="05C9810B" w14:textId="710A04C4" w:rsidR="00AE21A6" w:rsidRPr="00D34DD7" w:rsidRDefault="00AE21A6" w:rsidP="00222E73">
            <w:pPr>
              <w:spacing w:after="0" w:line="264" w:lineRule="auto"/>
              <w:rPr>
                <w:rFonts w:eastAsia="Times New Roman" w:cstheme="minorHAnsi"/>
              </w:rPr>
            </w:pPr>
            <w:r w:rsidRPr="00D34DD7">
              <w:rPr>
                <w:rFonts w:eastAsia="Times New Roman" w:cstheme="minorHAnsi"/>
              </w:rPr>
              <w:t>OP VVV</w:t>
            </w:r>
          </w:p>
        </w:tc>
        <w:tc>
          <w:tcPr>
            <w:tcW w:w="1418" w:type="dxa"/>
            <w:tcBorders>
              <w:top w:val="single" w:sz="4" w:space="0" w:color="000000"/>
              <w:left w:val="single" w:sz="4" w:space="0" w:color="000000"/>
              <w:bottom w:val="single" w:sz="4" w:space="0" w:color="000000"/>
              <w:right w:val="single" w:sz="4" w:space="0" w:color="000000"/>
            </w:tcBorders>
          </w:tcPr>
          <w:p w14:paraId="2865C76B" w14:textId="77777777" w:rsidR="00AE21A6" w:rsidRPr="00D34DD7" w:rsidRDefault="00AE21A6" w:rsidP="00222E73">
            <w:pPr>
              <w:spacing w:after="0" w:line="264" w:lineRule="auto"/>
              <w:rPr>
                <w:rFonts w:eastAsia="Times New Roman" w:cstheme="minorHAnsi"/>
              </w:rPr>
            </w:pPr>
            <w:r w:rsidRPr="00D34DD7">
              <w:rPr>
                <w:rFonts w:eastAsia="Times New Roman" w:cstheme="minorHAnsi"/>
              </w:rPr>
              <w:t>Ex ante,</w:t>
            </w:r>
          </w:p>
          <w:p w14:paraId="63A02338" w14:textId="77777777" w:rsidR="00AE21A6" w:rsidRPr="00D34DD7" w:rsidRDefault="00AE21A6" w:rsidP="00222E73">
            <w:pPr>
              <w:spacing w:after="0" w:line="264" w:lineRule="auto"/>
              <w:rPr>
                <w:rFonts w:eastAsia="Times New Roman" w:cstheme="minorHAnsi"/>
              </w:rPr>
            </w:pPr>
            <w:r w:rsidRPr="00D34DD7">
              <w:rPr>
                <w:rFonts w:eastAsia="Times New Roman" w:cstheme="minorHAnsi"/>
              </w:rPr>
              <w:t>Fakturace,</w:t>
            </w:r>
          </w:p>
          <w:p w14:paraId="1E6848FB" w14:textId="117402E6" w:rsidR="00AE21A6" w:rsidRPr="00D34DD7" w:rsidRDefault="00AE21A6" w:rsidP="00222E73">
            <w:pPr>
              <w:spacing w:after="0" w:line="264" w:lineRule="auto"/>
              <w:rPr>
                <w:rFonts w:eastAsia="Times New Roman" w:cstheme="minorHAnsi"/>
              </w:rPr>
            </w:pPr>
            <w:r w:rsidRPr="00D34DD7">
              <w:rPr>
                <w:rFonts w:eastAsia="Times New Roman" w:cstheme="minorHAnsi"/>
              </w:rPr>
              <w:t>DPP</w:t>
            </w:r>
          </w:p>
        </w:tc>
      </w:tr>
    </w:tbl>
    <w:p w14:paraId="73380D46" w14:textId="77777777" w:rsidR="00222E73" w:rsidRDefault="00222E73" w:rsidP="00CB5433">
      <w:pPr>
        <w:pStyle w:val="Nzevtabulky"/>
      </w:pPr>
    </w:p>
    <w:p w14:paraId="00AC0A49" w14:textId="57A0AE20" w:rsidR="00850961" w:rsidRPr="00FD1D75" w:rsidRDefault="00850961" w:rsidP="00CB5433">
      <w:pPr>
        <w:pStyle w:val="Nzevtabulky"/>
      </w:pPr>
      <w:r w:rsidRPr="00FD1D75">
        <w:t xml:space="preserve">Cíl 4. </w:t>
      </w:r>
      <w:r w:rsidR="008E3B7C">
        <w:t>Zlepšení</w:t>
      </w:r>
      <w:r w:rsidRPr="00FD1D75">
        <w:t xml:space="preserve"> podmínek pro vzdělávání většiny žáků v hlavním vzdělávacím proudu</w:t>
      </w:r>
    </w:p>
    <w:tbl>
      <w:tblPr>
        <w:tblW w:w="1446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2977"/>
        <w:gridCol w:w="1003"/>
        <w:gridCol w:w="1414"/>
        <w:gridCol w:w="1701"/>
        <w:gridCol w:w="995"/>
        <w:gridCol w:w="1415"/>
        <w:gridCol w:w="992"/>
        <w:gridCol w:w="1410"/>
        <w:gridCol w:w="1425"/>
      </w:tblGrid>
      <w:tr w:rsidR="00016679" w:rsidRPr="00016679" w14:paraId="55E9FF9C" w14:textId="77777777" w:rsidTr="00CB5433">
        <w:trPr>
          <w:tblHeader/>
        </w:trPr>
        <w:tc>
          <w:tcPr>
            <w:tcW w:w="1134" w:type="dxa"/>
            <w:tcBorders>
              <w:top w:val="single" w:sz="4" w:space="0" w:color="000000"/>
              <w:left w:val="single" w:sz="4" w:space="0" w:color="000000"/>
              <w:bottom w:val="single" w:sz="4" w:space="0" w:color="000000"/>
              <w:right w:val="single" w:sz="4" w:space="0" w:color="000000"/>
            </w:tcBorders>
          </w:tcPr>
          <w:p w14:paraId="63133C8D"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Cíl aktivity</w:t>
            </w:r>
          </w:p>
        </w:tc>
        <w:tc>
          <w:tcPr>
            <w:tcW w:w="2977" w:type="dxa"/>
            <w:tcBorders>
              <w:top w:val="single" w:sz="4" w:space="0" w:color="000000"/>
              <w:left w:val="single" w:sz="4" w:space="0" w:color="000000"/>
              <w:bottom w:val="single" w:sz="4" w:space="0" w:color="000000"/>
              <w:right w:val="single" w:sz="4" w:space="0" w:color="000000"/>
            </w:tcBorders>
          </w:tcPr>
          <w:p w14:paraId="7406E99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Popis aktivity</w:t>
            </w:r>
          </w:p>
        </w:tc>
        <w:tc>
          <w:tcPr>
            <w:tcW w:w="1003" w:type="dxa"/>
            <w:tcBorders>
              <w:top w:val="single" w:sz="4" w:space="0" w:color="000000"/>
              <w:left w:val="single" w:sz="4" w:space="0" w:color="000000"/>
              <w:bottom w:val="single" w:sz="4" w:space="0" w:color="000000"/>
              <w:right w:val="single" w:sz="4" w:space="0" w:color="000000"/>
            </w:tcBorders>
          </w:tcPr>
          <w:p w14:paraId="483CB254"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Území dopadu</w:t>
            </w:r>
          </w:p>
        </w:tc>
        <w:tc>
          <w:tcPr>
            <w:tcW w:w="1414" w:type="dxa"/>
            <w:tcBorders>
              <w:top w:val="single" w:sz="4" w:space="0" w:color="000000"/>
              <w:left w:val="single" w:sz="4" w:space="0" w:color="000000"/>
              <w:bottom w:val="single" w:sz="4" w:space="0" w:color="000000"/>
              <w:right w:val="single" w:sz="4" w:space="0" w:color="000000"/>
            </w:tcBorders>
          </w:tcPr>
          <w:p w14:paraId="5B92243E"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Odpovědná osoba</w:t>
            </w:r>
          </w:p>
        </w:tc>
        <w:tc>
          <w:tcPr>
            <w:tcW w:w="1701" w:type="dxa"/>
            <w:tcBorders>
              <w:top w:val="single" w:sz="4" w:space="0" w:color="000000"/>
              <w:left w:val="single" w:sz="4" w:space="0" w:color="000000"/>
              <w:bottom w:val="single" w:sz="4" w:space="0" w:color="000000"/>
              <w:right w:val="single" w:sz="4" w:space="0" w:color="000000"/>
            </w:tcBorders>
          </w:tcPr>
          <w:p w14:paraId="108555A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Partner</w:t>
            </w:r>
          </w:p>
        </w:tc>
        <w:tc>
          <w:tcPr>
            <w:tcW w:w="995" w:type="dxa"/>
            <w:tcBorders>
              <w:top w:val="single" w:sz="4" w:space="0" w:color="000000"/>
              <w:left w:val="single" w:sz="4" w:space="0" w:color="000000"/>
              <w:bottom w:val="single" w:sz="4" w:space="0" w:color="000000"/>
              <w:right w:val="single" w:sz="4" w:space="0" w:color="000000"/>
            </w:tcBorders>
          </w:tcPr>
          <w:p w14:paraId="663406E3" w14:textId="77777777" w:rsidR="00850961" w:rsidRPr="00016679" w:rsidRDefault="00850961" w:rsidP="000E3817">
            <w:pPr>
              <w:spacing w:after="0" w:line="264" w:lineRule="auto"/>
              <w:ind w:right="-97"/>
              <w:rPr>
                <w:rFonts w:eastAsia="Times New Roman" w:cstheme="minorHAnsi"/>
              </w:rPr>
            </w:pPr>
            <w:r w:rsidRPr="00016679">
              <w:rPr>
                <w:rFonts w:eastAsia="Times New Roman" w:cstheme="minorHAnsi"/>
              </w:rPr>
              <w:t>Časový plán realizace</w:t>
            </w:r>
          </w:p>
        </w:tc>
        <w:tc>
          <w:tcPr>
            <w:tcW w:w="1415" w:type="dxa"/>
            <w:tcBorders>
              <w:top w:val="single" w:sz="4" w:space="0" w:color="000000"/>
              <w:left w:val="single" w:sz="4" w:space="0" w:color="000000"/>
              <w:bottom w:val="single" w:sz="4" w:space="0" w:color="000000"/>
              <w:right w:val="single" w:sz="4" w:space="0" w:color="000000"/>
            </w:tcBorders>
          </w:tcPr>
          <w:p w14:paraId="74F93224"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Odhad finančních nákladů</w:t>
            </w:r>
            <w:r w:rsidR="00CB5433" w:rsidRPr="00016679">
              <w:rPr>
                <w:rFonts w:eastAsia="Times New Roman" w:cstheme="minorHAnsi"/>
              </w:rPr>
              <w:br/>
            </w:r>
            <w:r w:rsidRPr="00016679">
              <w:rPr>
                <w:rFonts w:eastAsia="Times New Roman" w:cstheme="minorHAnsi"/>
              </w:rPr>
              <w:t>(mil</w:t>
            </w:r>
            <w:r w:rsidR="00CB5433" w:rsidRPr="00016679">
              <w:rPr>
                <w:rFonts w:eastAsia="Times New Roman" w:cstheme="minorHAnsi"/>
              </w:rPr>
              <w:t>. Kč</w:t>
            </w:r>
            <w:r w:rsidRPr="00016679">
              <w:rPr>
                <w:rFonts w:eastAsia="Times New Roman" w:cstheme="minorHAnsi"/>
              </w:rPr>
              <w:t>)</w:t>
            </w:r>
          </w:p>
        </w:tc>
        <w:tc>
          <w:tcPr>
            <w:tcW w:w="992" w:type="dxa"/>
            <w:tcBorders>
              <w:top w:val="single" w:sz="4" w:space="0" w:color="000000"/>
              <w:left w:val="single" w:sz="4" w:space="0" w:color="000000"/>
              <w:bottom w:val="single" w:sz="4" w:space="0" w:color="000000"/>
              <w:right w:val="single" w:sz="4" w:space="0" w:color="000000"/>
            </w:tcBorders>
          </w:tcPr>
          <w:p w14:paraId="17057CB3"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Počet a druh škol</w:t>
            </w:r>
          </w:p>
        </w:tc>
        <w:tc>
          <w:tcPr>
            <w:tcW w:w="1410" w:type="dxa"/>
            <w:tcBorders>
              <w:top w:val="single" w:sz="4" w:space="0" w:color="000000"/>
              <w:left w:val="single" w:sz="4" w:space="0" w:color="000000"/>
              <w:bottom w:val="single" w:sz="4" w:space="0" w:color="000000"/>
              <w:right w:val="single" w:sz="4" w:space="0" w:color="000000"/>
            </w:tcBorders>
          </w:tcPr>
          <w:p w14:paraId="488DAEFA"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Zdroje financování</w:t>
            </w:r>
          </w:p>
        </w:tc>
        <w:tc>
          <w:tcPr>
            <w:tcW w:w="1425" w:type="dxa"/>
            <w:tcBorders>
              <w:top w:val="single" w:sz="4" w:space="0" w:color="000000"/>
              <w:left w:val="single" w:sz="4" w:space="0" w:color="000000"/>
              <w:bottom w:val="single" w:sz="4" w:space="0" w:color="000000"/>
              <w:right w:val="single" w:sz="4" w:space="0" w:color="000000"/>
            </w:tcBorders>
          </w:tcPr>
          <w:p w14:paraId="7E7E7F63"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Způsob financování</w:t>
            </w:r>
          </w:p>
        </w:tc>
      </w:tr>
      <w:tr w:rsidR="00016679" w:rsidRPr="00016679" w14:paraId="75F556DF"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0CFFED40" w14:textId="7CBD027E" w:rsidR="00850961" w:rsidRPr="00016679" w:rsidRDefault="00850961" w:rsidP="000E3817">
            <w:pPr>
              <w:spacing w:after="0" w:line="264" w:lineRule="auto"/>
              <w:rPr>
                <w:rFonts w:eastAsia="Times New Roman" w:cstheme="minorHAnsi"/>
              </w:rPr>
            </w:pPr>
            <w:r w:rsidRPr="00016679">
              <w:rPr>
                <w:rFonts w:eastAsia="Times New Roman" w:cstheme="minorHAnsi"/>
              </w:rPr>
              <w:t>4.1</w:t>
            </w:r>
            <w:r w:rsidR="00515AFA">
              <w:rPr>
                <w:rFonts w:eastAsia="Times New Roman" w:cstheme="minorHAnsi"/>
              </w:rPr>
              <w:t>,</w:t>
            </w:r>
          </w:p>
          <w:p w14:paraId="513D611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4.1.1</w:t>
            </w:r>
          </w:p>
        </w:tc>
        <w:tc>
          <w:tcPr>
            <w:tcW w:w="2977" w:type="dxa"/>
            <w:tcBorders>
              <w:top w:val="single" w:sz="4" w:space="0" w:color="000000"/>
              <w:left w:val="single" w:sz="4" w:space="0" w:color="000000"/>
              <w:bottom w:val="single" w:sz="4" w:space="0" w:color="000000"/>
              <w:right w:val="single" w:sz="4" w:space="0" w:color="000000"/>
            </w:tcBorders>
          </w:tcPr>
          <w:p w14:paraId="3AC30CC5"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Spolupráce škol, školských zařízení a školských poradenských zařízení při zpracovávání plánů pedagogické podpory dětí, jejich aktualizaci a kontrole jejich plnění.</w:t>
            </w:r>
          </w:p>
          <w:p w14:paraId="67CDB1BD" w14:textId="0FB0901A" w:rsidR="00850961" w:rsidRPr="00016679" w:rsidRDefault="00850961" w:rsidP="000E3817">
            <w:pPr>
              <w:spacing w:after="0" w:line="264" w:lineRule="auto"/>
              <w:jc w:val="left"/>
              <w:rPr>
                <w:rFonts w:eastAsia="Times New Roman" w:cstheme="minorHAnsi"/>
              </w:rPr>
            </w:pPr>
            <w:r w:rsidRPr="00016679">
              <w:rPr>
                <w:rFonts w:eastAsia="Times New Roman" w:cstheme="minorHAnsi"/>
              </w:rPr>
              <w:t xml:space="preserve">Využívání metodických materiálů </w:t>
            </w:r>
            <w:r w:rsidR="00016679" w:rsidRPr="00016679">
              <w:rPr>
                <w:rFonts w:eastAsia="Times New Roman" w:cstheme="minorHAnsi"/>
              </w:rPr>
              <w:t>NPI ČR</w:t>
            </w:r>
            <w:r w:rsidRPr="00016679">
              <w:rPr>
                <w:rFonts w:eastAsia="Times New Roman" w:cstheme="minorHAnsi"/>
              </w:rPr>
              <w:t>.</w:t>
            </w:r>
          </w:p>
        </w:tc>
        <w:tc>
          <w:tcPr>
            <w:tcW w:w="1003" w:type="dxa"/>
            <w:tcBorders>
              <w:top w:val="single" w:sz="4" w:space="0" w:color="000000"/>
              <w:left w:val="single" w:sz="4" w:space="0" w:color="000000"/>
              <w:bottom w:val="single" w:sz="4" w:space="0" w:color="000000"/>
              <w:right w:val="single" w:sz="4" w:space="0" w:color="000000"/>
            </w:tcBorders>
          </w:tcPr>
          <w:p w14:paraId="59288723"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02D51DA3"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44DEBA79"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PPP, SPC</w:t>
            </w:r>
          </w:p>
        </w:tc>
        <w:tc>
          <w:tcPr>
            <w:tcW w:w="995" w:type="dxa"/>
            <w:tcBorders>
              <w:top w:val="single" w:sz="4" w:space="0" w:color="000000"/>
              <w:left w:val="single" w:sz="4" w:space="0" w:color="000000"/>
              <w:bottom w:val="single" w:sz="4" w:space="0" w:color="000000"/>
              <w:right w:val="single" w:sz="4" w:space="0" w:color="000000"/>
            </w:tcBorders>
          </w:tcPr>
          <w:p w14:paraId="2FA4A002"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599B345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323479C6" w14:textId="19797635" w:rsidR="00850961" w:rsidRPr="00016679" w:rsidRDefault="00850961" w:rsidP="000E3817">
            <w:pPr>
              <w:spacing w:after="0" w:line="264" w:lineRule="auto"/>
              <w:rPr>
                <w:rFonts w:eastAsia="Times New Roman" w:cstheme="minorHAnsi"/>
              </w:rPr>
            </w:pPr>
            <w:r w:rsidRPr="00016679">
              <w:rPr>
                <w:rFonts w:eastAsia="Times New Roman" w:cstheme="minorHAnsi"/>
              </w:rPr>
              <w:t>2</w:t>
            </w:r>
            <w:r w:rsidR="00016679">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22307E4B"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OP VVV</w:t>
            </w:r>
          </w:p>
        </w:tc>
        <w:tc>
          <w:tcPr>
            <w:tcW w:w="1425" w:type="dxa"/>
            <w:tcBorders>
              <w:top w:val="single" w:sz="4" w:space="0" w:color="000000"/>
              <w:left w:val="single" w:sz="4" w:space="0" w:color="000000"/>
              <w:bottom w:val="single" w:sz="4" w:space="0" w:color="000000"/>
              <w:right w:val="single" w:sz="4" w:space="0" w:color="000000"/>
            </w:tcBorders>
          </w:tcPr>
          <w:p w14:paraId="3969C329"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2970D36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Fakturace,</w:t>
            </w:r>
          </w:p>
          <w:p w14:paraId="686B42F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DPP</w:t>
            </w:r>
          </w:p>
        </w:tc>
      </w:tr>
      <w:tr w:rsidR="00016679" w:rsidRPr="00016679" w14:paraId="49308A55" w14:textId="77777777" w:rsidTr="00CB5433">
        <w:trPr>
          <w:trHeight w:val="2604"/>
        </w:trPr>
        <w:tc>
          <w:tcPr>
            <w:tcW w:w="1134" w:type="dxa"/>
            <w:tcBorders>
              <w:top w:val="single" w:sz="4" w:space="0" w:color="000000"/>
              <w:left w:val="single" w:sz="4" w:space="0" w:color="000000"/>
              <w:bottom w:val="single" w:sz="4" w:space="0" w:color="000000"/>
              <w:right w:val="single" w:sz="4" w:space="0" w:color="000000"/>
            </w:tcBorders>
          </w:tcPr>
          <w:p w14:paraId="601291FC" w14:textId="729FEFBC" w:rsidR="00850961" w:rsidRPr="00016679" w:rsidRDefault="00850961" w:rsidP="000E3817">
            <w:pPr>
              <w:spacing w:after="0" w:line="264" w:lineRule="auto"/>
              <w:rPr>
                <w:rFonts w:eastAsia="Times New Roman" w:cstheme="minorHAnsi"/>
              </w:rPr>
            </w:pPr>
            <w:r w:rsidRPr="00016679">
              <w:rPr>
                <w:rFonts w:eastAsia="Times New Roman" w:cstheme="minorHAnsi"/>
              </w:rPr>
              <w:t>4.1</w:t>
            </w:r>
            <w:r w:rsidR="00515AFA">
              <w:rPr>
                <w:rFonts w:eastAsia="Times New Roman" w:cstheme="minorHAnsi"/>
              </w:rPr>
              <w:t>,</w:t>
            </w:r>
          </w:p>
          <w:p w14:paraId="43775CD2" w14:textId="7A159E12" w:rsidR="00850961" w:rsidRPr="00016679" w:rsidRDefault="00850961" w:rsidP="000E3817">
            <w:pPr>
              <w:spacing w:after="0" w:line="264" w:lineRule="auto"/>
              <w:rPr>
                <w:rFonts w:eastAsia="Times New Roman" w:cstheme="minorHAnsi"/>
              </w:rPr>
            </w:pPr>
            <w:r w:rsidRPr="00016679">
              <w:rPr>
                <w:rFonts w:eastAsia="Times New Roman" w:cstheme="minorHAnsi"/>
              </w:rPr>
              <w:t>4.1.2</w:t>
            </w:r>
          </w:p>
        </w:tc>
        <w:tc>
          <w:tcPr>
            <w:tcW w:w="2977" w:type="dxa"/>
            <w:tcBorders>
              <w:top w:val="single" w:sz="4" w:space="0" w:color="000000"/>
              <w:left w:val="single" w:sz="4" w:space="0" w:color="000000"/>
              <w:bottom w:val="single" w:sz="4" w:space="0" w:color="000000"/>
              <w:right w:val="single" w:sz="4" w:space="0" w:color="000000"/>
            </w:tcBorders>
          </w:tcPr>
          <w:p w14:paraId="5530A9D2" w14:textId="77777777" w:rsidR="00850961" w:rsidRPr="00D34DD7" w:rsidRDefault="00850961" w:rsidP="000E3817">
            <w:pPr>
              <w:spacing w:after="0" w:line="264" w:lineRule="auto"/>
              <w:jc w:val="left"/>
              <w:rPr>
                <w:rFonts w:eastAsia="Times New Roman" w:cstheme="minorHAnsi"/>
              </w:rPr>
            </w:pPr>
            <w:r w:rsidRPr="00D34DD7">
              <w:rPr>
                <w:rFonts w:eastAsia="Times New Roman" w:cstheme="minorHAnsi"/>
              </w:rPr>
              <w:t>Spolupráce škol, školských zařízení a školských poradenských zařízení při zpracovávání individuálních vzdělávacích plánů žáků, jejich aktualizaci a kontrole jejich plnění</w:t>
            </w:r>
          </w:p>
          <w:p w14:paraId="46EFCCB5" w14:textId="745EDF1A" w:rsidR="00850961" w:rsidRPr="00D34DD7" w:rsidRDefault="00850961" w:rsidP="000E3817">
            <w:pPr>
              <w:spacing w:after="0" w:line="264" w:lineRule="auto"/>
              <w:jc w:val="left"/>
              <w:rPr>
                <w:rFonts w:eastAsia="Times New Roman" w:cstheme="minorHAnsi"/>
              </w:rPr>
            </w:pPr>
            <w:r w:rsidRPr="00D34DD7">
              <w:rPr>
                <w:rFonts w:eastAsia="Times New Roman" w:cstheme="minorHAnsi"/>
              </w:rPr>
              <w:t xml:space="preserve">Využívání metodických materiálů </w:t>
            </w:r>
            <w:r w:rsidR="00016679" w:rsidRPr="00D34DD7">
              <w:rPr>
                <w:rFonts w:eastAsia="Times New Roman" w:cstheme="minorHAnsi"/>
              </w:rPr>
              <w:t>NPI ČR</w:t>
            </w:r>
            <w:r w:rsidRPr="00D34DD7">
              <w:rPr>
                <w:rFonts w:eastAsia="Times New Roman" w:cstheme="minorHAnsi"/>
              </w:rPr>
              <w:t>.</w:t>
            </w:r>
          </w:p>
        </w:tc>
        <w:tc>
          <w:tcPr>
            <w:tcW w:w="1003" w:type="dxa"/>
            <w:tcBorders>
              <w:top w:val="single" w:sz="4" w:space="0" w:color="000000"/>
              <w:left w:val="single" w:sz="4" w:space="0" w:color="000000"/>
              <w:bottom w:val="single" w:sz="4" w:space="0" w:color="000000"/>
              <w:right w:val="single" w:sz="4" w:space="0" w:color="000000"/>
            </w:tcBorders>
          </w:tcPr>
          <w:p w14:paraId="788D1969"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5814D34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31FAD1B8"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PPP, SPC</w:t>
            </w:r>
          </w:p>
        </w:tc>
        <w:tc>
          <w:tcPr>
            <w:tcW w:w="995" w:type="dxa"/>
            <w:tcBorders>
              <w:top w:val="single" w:sz="4" w:space="0" w:color="000000"/>
              <w:left w:val="single" w:sz="4" w:space="0" w:color="000000"/>
              <w:bottom w:val="single" w:sz="4" w:space="0" w:color="000000"/>
              <w:right w:val="single" w:sz="4" w:space="0" w:color="000000"/>
            </w:tcBorders>
          </w:tcPr>
          <w:p w14:paraId="7E4C41C7"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4E846980"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48D0373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 ZŠ</w:t>
            </w:r>
          </w:p>
        </w:tc>
        <w:tc>
          <w:tcPr>
            <w:tcW w:w="1410" w:type="dxa"/>
            <w:tcBorders>
              <w:top w:val="single" w:sz="4" w:space="0" w:color="000000"/>
              <w:left w:val="single" w:sz="4" w:space="0" w:color="000000"/>
              <w:bottom w:val="single" w:sz="4" w:space="0" w:color="000000"/>
              <w:right w:val="single" w:sz="4" w:space="0" w:color="000000"/>
            </w:tcBorders>
          </w:tcPr>
          <w:p w14:paraId="76E3A334"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OP VVV,</w:t>
            </w:r>
          </w:p>
          <w:p w14:paraId="15F8FAC1"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Rozpočet školy</w:t>
            </w:r>
          </w:p>
        </w:tc>
        <w:tc>
          <w:tcPr>
            <w:tcW w:w="1425" w:type="dxa"/>
            <w:tcBorders>
              <w:top w:val="single" w:sz="4" w:space="0" w:color="000000"/>
              <w:left w:val="single" w:sz="4" w:space="0" w:color="000000"/>
              <w:bottom w:val="single" w:sz="4" w:space="0" w:color="000000"/>
              <w:right w:val="single" w:sz="4" w:space="0" w:color="000000"/>
            </w:tcBorders>
          </w:tcPr>
          <w:p w14:paraId="0BB87125"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3DD9404E"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Fakturace,</w:t>
            </w:r>
          </w:p>
          <w:p w14:paraId="5284BC16"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DPP</w:t>
            </w:r>
          </w:p>
        </w:tc>
      </w:tr>
      <w:tr w:rsidR="00016679" w:rsidRPr="00016679" w14:paraId="155175E8"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6637BFC2"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4.2,</w:t>
            </w:r>
          </w:p>
          <w:p w14:paraId="03C4705D"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4.2.1</w:t>
            </w:r>
          </w:p>
        </w:tc>
        <w:tc>
          <w:tcPr>
            <w:tcW w:w="2977" w:type="dxa"/>
            <w:tcBorders>
              <w:top w:val="single" w:sz="4" w:space="0" w:color="000000"/>
              <w:left w:val="single" w:sz="4" w:space="0" w:color="000000"/>
              <w:bottom w:val="single" w:sz="4" w:space="0" w:color="000000"/>
              <w:right w:val="single" w:sz="4" w:space="0" w:color="000000"/>
            </w:tcBorders>
          </w:tcPr>
          <w:p w14:paraId="22174F11" w14:textId="14A7F816" w:rsidR="00850961" w:rsidRPr="00016679" w:rsidRDefault="00850961" w:rsidP="000E3817">
            <w:pPr>
              <w:spacing w:after="0" w:line="264" w:lineRule="auto"/>
              <w:jc w:val="left"/>
              <w:rPr>
                <w:rFonts w:eastAsia="Times New Roman" w:cstheme="minorHAnsi"/>
              </w:rPr>
            </w:pPr>
            <w:r w:rsidRPr="00016679">
              <w:rPr>
                <w:rFonts w:eastAsia="Times New Roman" w:cstheme="minorHAnsi"/>
              </w:rPr>
              <w:t xml:space="preserve">Spolupráce škol a školských zařízení v zajištění spolupráce se školními poradenskými </w:t>
            </w:r>
            <w:r w:rsidR="00DE321A" w:rsidRPr="00016679">
              <w:rPr>
                <w:rFonts w:eastAsia="Times New Roman" w:cstheme="minorHAnsi"/>
              </w:rPr>
              <w:t>pracovišti – PPP</w:t>
            </w:r>
            <w:r w:rsidRPr="00016679">
              <w:rPr>
                <w:rFonts w:eastAsia="Times New Roman" w:cstheme="minorHAnsi"/>
              </w:rPr>
              <w:t xml:space="preserve"> a SPC.</w:t>
            </w:r>
          </w:p>
        </w:tc>
        <w:tc>
          <w:tcPr>
            <w:tcW w:w="1003" w:type="dxa"/>
            <w:tcBorders>
              <w:top w:val="single" w:sz="4" w:space="0" w:color="000000"/>
              <w:left w:val="single" w:sz="4" w:space="0" w:color="000000"/>
              <w:bottom w:val="single" w:sz="4" w:space="0" w:color="000000"/>
              <w:right w:val="single" w:sz="4" w:space="0" w:color="000000"/>
            </w:tcBorders>
          </w:tcPr>
          <w:p w14:paraId="73410A40"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2133399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Ředitelé škol a školských zařízení, výchovní poradci</w:t>
            </w:r>
          </w:p>
        </w:tc>
        <w:tc>
          <w:tcPr>
            <w:tcW w:w="1701" w:type="dxa"/>
            <w:tcBorders>
              <w:top w:val="single" w:sz="4" w:space="0" w:color="000000"/>
              <w:left w:val="single" w:sz="4" w:space="0" w:color="000000"/>
              <w:bottom w:val="single" w:sz="4" w:space="0" w:color="000000"/>
              <w:right w:val="single" w:sz="4" w:space="0" w:color="000000"/>
            </w:tcBorders>
          </w:tcPr>
          <w:p w14:paraId="4535A8A1"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PPP, SPC</w:t>
            </w:r>
          </w:p>
        </w:tc>
        <w:tc>
          <w:tcPr>
            <w:tcW w:w="995" w:type="dxa"/>
            <w:tcBorders>
              <w:top w:val="single" w:sz="4" w:space="0" w:color="000000"/>
              <w:left w:val="single" w:sz="4" w:space="0" w:color="000000"/>
              <w:bottom w:val="single" w:sz="4" w:space="0" w:color="000000"/>
              <w:right w:val="single" w:sz="4" w:space="0" w:color="000000"/>
            </w:tcBorders>
          </w:tcPr>
          <w:p w14:paraId="3693009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408B052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0,3</w:t>
            </w:r>
          </w:p>
        </w:tc>
        <w:tc>
          <w:tcPr>
            <w:tcW w:w="992" w:type="dxa"/>
            <w:tcBorders>
              <w:top w:val="single" w:sz="4" w:space="0" w:color="000000"/>
              <w:left w:val="single" w:sz="4" w:space="0" w:color="000000"/>
              <w:bottom w:val="single" w:sz="4" w:space="0" w:color="000000"/>
              <w:right w:val="single" w:sz="4" w:space="0" w:color="000000"/>
            </w:tcBorders>
          </w:tcPr>
          <w:p w14:paraId="3051E158"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 ZŠ</w:t>
            </w:r>
          </w:p>
          <w:p w14:paraId="503EB294" w14:textId="76561B0C" w:rsidR="00850961" w:rsidRPr="00016679" w:rsidRDefault="00850961" w:rsidP="000E3817">
            <w:pPr>
              <w:spacing w:after="0" w:line="264" w:lineRule="auto"/>
              <w:rPr>
                <w:rFonts w:eastAsia="Times New Roman" w:cstheme="minorHAnsi"/>
              </w:rPr>
            </w:pPr>
            <w:r w:rsidRPr="00016679">
              <w:rPr>
                <w:rFonts w:eastAsia="Times New Roman" w:cstheme="minorHAnsi"/>
              </w:rPr>
              <w:t>2</w:t>
            </w:r>
            <w:r w:rsidR="0035659E">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1055A7CB"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OP VVV</w:t>
            </w:r>
          </w:p>
        </w:tc>
        <w:tc>
          <w:tcPr>
            <w:tcW w:w="1425" w:type="dxa"/>
            <w:tcBorders>
              <w:top w:val="single" w:sz="4" w:space="0" w:color="000000"/>
              <w:left w:val="single" w:sz="4" w:space="0" w:color="000000"/>
              <w:bottom w:val="single" w:sz="4" w:space="0" w:color="000000"/>
              <w:right w:val="single" w:sz="4" w:space="0" w:color="000000"/>
            </w:tcBorders>
          </w:tcPr>
          <w:p w14:paraId="4112C9EC"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08D93EE6"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Fakturace,</w:t>
            </w:r>
          </w:p>
          <w:p w14:paraId="114EC111"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DPP</w:t>
            </w:r>
          </w:p>
        </w:tc>
      </w:tr>
      <w:tr w:rsidR="00016679" w:rsidRPr="00016679" w14:paraId="1C71DD89"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7124F8C1"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4.3,</w:t>
            </w:r>
          </w:p>
          <w:p w14:paraId="3267FC26"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4.3.1</w:t>
            </w:r>
          </w:p>
        </w:tc>
        <w:tc>
          <w:tcPr>
            <w:tcW w:w="2977" w:type="dxa"/>
            <w:tcBorders>
              <w:top w:val="single" w:sz="4" w:space="0" w:color="000000"/>
              <w:left w:val="single" w:sz="4" w:space="0" w:color="000000"/>
              <w:bottom w:val="single" w:sz="4" w:space="0" w:color="000000"/>
              <w:right w:val="single" w:sz="4" w:space="0" w:color="000000"/>
            </w:tcBorders>
          </w:tcPr>
          <w:p w14:paraId="5A411758"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Spolupráce škol a školských zařízení v uplatňování podpůrných opatření pro děti a žáky se speciálními vzdělávacími potřebami.</w:t>
            </w:r>
          </w:p>
          <w:p w14:paraId="0E296722"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Spolupráce škol a dalších subjektů v začleňování žáků cizinců.</w:t>
            </w:r>
          </w:p>
        </w:tc>
        <w:tc>
          <w:tcPr>
            <w:tcW w:w="1003" w:type="dxa"/>
            <w:tcBorders>
              <w:top w:val="single" w:sz="4" w:space="0" w:color="000000"/>
              <w:left w:val="single" w:sz="4" w:space="0" w:color="000000"/>
              <w:bottom w:val="single" w:sz="4" w:space="0" w:color="000000"/>
              <w:right w:val="single" w:sz="4" w:space="0" w:color="000000"/>
            </w:tcBorders>
          </w:tcPr>
          <w:p w14:paraId="656646DC"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 Liberecký kraj</w:t>
            </w:r>
          </w:p>
        </w:tc>
        <w:tc>
          <w:tcPr>
            <w:tcW w:w="1414" w:type="dxa"/>
            <w:tcBorders>
              <w:top w:val="single" w:sz="4" w:space="0" w:color="000000"/>
              <w:left w:val="single" w:sz="4" w:space="0" w:color="000000"/>
              <w:bottom w:val="single" w:sz="4" w:space="0" w:color="000000"/>
              <w:right w:val="single" w:sz="4" w:space="0" w:color="000000"/>
            </w:tcBorders>
          </w:tcPr>
          <w:p w14:paraId="1FB95904"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2498A1EE"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PPP, SPC, VCT, KÚ LK</w:t>
            </w:r>
          </w:p>
        </w:tc>
        <w:tc>
          <w:tcPr>
            <w:tcW w:w="995" w:type="dxa"/>
            <w:tcBorders>
              <w:top w:val="single" w:sz="4" w:space="0" w:color="000000"/>
              <w:left w:val="single" w:sz="4" w:space="0" w:color="000000"/>
              <w:bottom w:val="single" w:sz="4" w:space="0" w:color="000000"/>
              <w:right w:val="single" w:sz="4" w:space="0" w:color="000000"/>
            </w:tcBorders>
          </w:tcPr>
          <w:p w14:paraId="0E88F923"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37CA66BE"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8</w:t>
            </w:r>
          </w:p>
        </w:tc>
        <w:tc>
          <w:tcPr>
            <w:tcW w:w="992" w:type="dxa"/>
            <w:tcBorders>
              <w:top w:val="single" w:sz="4" w:space="0" w:color="000000"/>
              <w:left w:val="single" w:sz="4" w:space="0" w:color="000000"/>
              <w:bottom w:val="single" w:sz="4" w:space="0" w:color="000000"/>
              <w:right w:val="single" w:sz="4" w:space="0" w:color="000000"/>
            </w:tcBorders>
          </w:tcPr>
          <w:p w14:paraId="5FC40CE8" w14:textId="77777777" w:rsidR="00410DC6" w:rsidRDefault="00850961" w:rsidP="000E3817">
            <w:pPr>
              <w:spacing w:after="0" w:line="264" w:lineRule="auto"/>
              <w:rPr>
                <w:rFonts w:eastAsia="Times New Roman" w:cstheme="minorHAnsi"/>
              </w:rPr>
            </w:pPr>
            <w:r w:rsidRPr="00016679">
              <w:rPr>
                <w:rFonts w:eastAsia="Times New Roman" w:cstheme="minorHAnsi"/>
              </w:rPr>
              <w:t>20 ZŠ</w:t>
            </w:r>
          </w:p>
          <w:p w14:paraId="6CA7E097" w14:textId="77777777" w:rsidR="00410DC6" w:rsidRDefault="00850961" w:rsidP="000E3817">
            <w:pPr>
              <w:spacing w:after="0" w:line="264" w:lineRule="auto"/>
              <w:rPr>
                <w:rFonts w:eastAsia="Times New Roman" w:cstheme="minorHAnsi"/>
              </w:rPr>
            </w:pPr>
            <w:r w:rsidRPr="00016679">
              <w:rPr>
                <w:rFonts w:eastAsia="Times New Roman" w:cstheme="minorHAnsi"/>
              </w:rPr>
              <w:t>2</w:t>
            </w:r>
            <w:r w:rsidR="00410DC6">
              <w:rPr>
                <w:rFonts w:eastAsia="Times New Roman" w:cstheme="minorHAnsi"/>
              </w:rPr>
              <w:t>3</w:t>
            </w:r>
            <w:r w:rsidRPr="00016679">
              <w:rPr>
                <w:rFonts w:eastAsia="Times New Roman" w:cstheme="minorHAnsi"/>
              </w:rPr>
              <w:t xml:space="preserve"> MŠ</w:t>
            </w:r>
          </w:p>
          <w:p w14:paraId="2D6CBB47" w14:textId="2057B6BC" w:rsidR="00410DC6" w:rsidRDefault="00850961" w:rsidP="000E3817">
            <w:pPr>
              <w:spacing w:after="0" w:line="264" w:lineRule="auto"/>
              <w:rPr>
                <w:rFonts w:eastAsia="Times New Roman" w:cstheme="minorHAnsi"/>
              </w:rPr>
            </w:pPr>
            <w:r w:rsidRPr="00016679">
              <w:rPr>
                <w:rFonts w:eastAsia="Times New Roman" w:cstheme="minorHAnsi"/>
              </w:rPr>
              <w:t xml:space="preserve">1 ZUŠ </w:t>
            </w:r>
          </w:p>
          <w:p w14:paraId="6AD4553F" w14:textId="643DAEEE" w:rsidR="00850961" w:rsidRPr="00016679" w:rsidRDefault="00850961" w:rsidP="000E3817">
            <w:pPr>
              <w:spacing w:after="0" w:line="264" w:lineRule="auto"/>
              <w:rPr>
                <w:rFonts w:eastAsia="Times New Roman" w:cstheme="minorHAnsi"/>
              </w:rPr>
            </w:pPr>
            <w:r w:rsidRPr="00016679">
              <w:rPr>
                <w:rFonts w:eastAsia="Times New Roman" w:cstheme="minorHAnsi"/>
              </w:rPr>
              <w:t>1 SVČ</w:t>
            </w:r>
          </w:p>
        </w:tc>
        <w:tc>
          <w:tcPr>
            <w:tcW w:w="1410" w:type="dxa"/>
            <w:tcBorders>
              <w:top w:val="single" w:sz="4" w:space="0" w:color="000000"/>
              <w:left w:val="single" w:sz="4" w:space="0" w:color="000000"/>
              <w:bottom w:val="single" w:sz="4" w:space="0" w:color="000000"/>
              <w:right w:val="single" w:sz="4" w:space="0" w:color="000000"/>
            </w:tcBorders>
          </w:tcPr>
          <w:p w14:paraId="6ED74400"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OP VVV,</w:t>
            </w:r>
          </w:p>
          <w:p w14:paraId="5358A66A"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rozpočet LK, státní rozpočet</w:t>
            </w:r>
          </w:p>
        </w:tc>
        <w:tc>
          <w:tcPr>
            <w:tcW w:w="1425" w:type="dxa"/>
            <w:tcBorders>
              <w:top w:val="single" w:sz="4" w:space="0" w:color="000000"/>
              <w:left w:val="single" w:sz="4" w:space="0" w:color="000000"/>
              <w:bottom w:val="single" w:sz="4" w:space="0" w:color="000000"/>
              <w:right w:val="single" w:sz="4" w:space="0" w:color="000000"/>
            </w:tcBorders>
          </w:tcPr>
          <w:p w14:paraId="0AF51870"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77B731B0"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Fakturace,</w:t>
            </w:r>
          </w:p>
          <w:p w14:paraId="49FA2532"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DPP</w:t>
            </w:r>
          </w:p>
        </w:tc>
      </w:tr>
      <w:tr w:rsidR="00016679" w:rsidRPr="00016679" w14:paraId="6183A923"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574C9999"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4.4,</w:t>
            </w:r>
          </w:p>
          <w:p w14:paraId="30AD71B4"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4.4.1</w:t>
            </w:r>
          </w:p>
        </w:tc>
        <w:tc>
          <w:tcPr>
            <w:tcW w:w="2977" w:type="dxa"/>
            <w:tcBorders>
              <w:top w:val="single" w:sz="4" w:space="0" w:color="000000"/>
              <w:left w:val="single" w:sz="4" w:space="0" w:color="000000"/>
              <w:bottom w:val="single" w:sz="4" w:space="0" w:color="000000"/>
              <w:right w:val="single" w:sz="4" w:space="0" w:color="000000"/>
            </w:tcBorders>
          </w:tcPr>
          <w:p w14:paraId="08EFC82E"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Spolupráce škol a školských zařízení ve vytváření pracovních pozic asistentů pedagoga.</w:t>
            </w:r>
          </w:p>
        </w:tc>
        <w:tc>
          <w:tcPr>
            <w:tcW w:w="1003" w:type="dxa"/>
            <w:tcBorders>
              <w:top w:val="single" w:sz="4" w:space="0" w:color="000000"/>
              <w:left w:val="single" w:sz="4" w:space="0" w:color="000000"/>
              <w:bottom w:val="single" w:sz="4" w:space="0" w:color="000000"/>
              <w:right w:val="single" w:sz="4" w:space="0" w:color="000000"/>
            </w:tcBorders>
          </w:tcPr>
          <w:p w14:paraId="71DF529E"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1F71634C"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Zřizovatelé,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5BFB23A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KÚ LK, VCT</w:t>
            </w:r>
          </w:p>
        </w:tc>
        <w:tc>
          <w:tcPr>
            <w:tcW w:w="995" w:type="dxa"/>
            <w:tcBorders>
              <w:top w:val="single" w:sz="4" w:space="0" w:color="000000"/>
              <w:left w:val="single" w:sz="4" w:space="0" w:color="000000"/>
              <w:bottom w:val="single" w:sz="4" w:space="0" w:color="000000"/>
              <w:right w:val="single" w:sz="4" w:space="0" w:color="000000"/>
            </w:tcBorders>
          </w:tcPr>
          <w:p w14:paraId="4C940E6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66F9FAA8"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8</w:t>
            </w:r>
          </w:p>
        </w:tc>
        <w:tc>
          <w:tcPr>
            <w:tcW w:w="992" w:type="dxa"/>
            <w:tcBorders>
              <w:top w:val="single" w:sz="4" w:space="0" w:color="000000"/>
              <w:left w:val="single" w:sz="4" w:space="0" w:color="000000"/>
              <w:bottom w:val="single" w:sz="4" w:space="0" w:color="000000"/>
              <w:right w:val="single" w:sz="4" w:space="0" w:color="000000"/>
            </w:tcBorders>
          </w:tcPr>
          <w:p w14:paraId="51C23DBA" w14:textId="77777777" w:rsidR="00F365DF" w:rsidRDefault="00850961" w:rsidP="000E3817">
            <w:pPr>
              <w:spacing w:after="0" w:line="264" w:lineRule="auto"/>
              <w:rPr>
                <w:rFonts w:eastAsia="Times New Roman" w:cstheme="minorHAnsi"/>
              </w:rPr>
            </w:pPr>
            <w:r w:rsidRPr="00016679">
              <w:rPr>
                <w:rFonts w:eastAsia="Times New Roman" w:cstheme="minorHAnsi"/>
              </w:rPr>
              <w:t>20 ZŠ</w:t>
            </w:r>
          </w:p>
          <w:p w14:paraId="1F11EC6E" w14:textId="23C6E4BC" w:rsidR="00850961" w:rsidRPr="00016679" w:rsidRDefault="00850961" w:rsidP="000E3817">
            <w:pPr>
              <w:spacing w:after="0" w:line="264" w:lineRule="auto"/>
              <w:rPr>
                <w:rFonts w:eastAsia="Times New Roman" w:cstheme="minorHAnsi"/>
              </w:rPr>
            </w:pPr>
            <w:r w:rsidRPr="00016679">
              <w:rPr>
                <w:rFonts w:eastAsia="Times New Roman" w:cstheme="minorHAnsi"/>
              </w:rPr>
              <w:t>2</w:t>
            </w:r>
            <w:r w:rsidR="00F365DF">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0DA7F2EF"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Státní rozpočet, OP VVV</w:t>
            </w:r>
          </w:p>
        </w:tc>
        <w:tc>
          <w:tcPr>
            <w:tcW w:w="1425" w:type="dxa"/>
            <w:tcBorders>
              <w:top w:val="single" w:sz="4" w:space="0" w:color="000000"/>
              <w:left w:val="single" w:sz="4" w:space="0" w:color="000000"/>
              <w:bottom w:val="single" w:sz="4" w:space="0" w:color="000000"/>
              <w:right w:val="single" w:sz="4" w:space="0" w:color="000000"/>
            </w:tcBorders>
          </w:tcPr>
          <w:p w14:paraId="7F1F6C6C"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738F74E0" w14:textId="77777777" w:rsidR="00850961" w:rsidRPr="00016679" w:rsidRDefault="00850961" w:rsidP="000E3817">
            <w:pPr>
              <w:spacing w:after="0" w:line="264" w:lineRule="auto"/>
              <w:rPr>
                <w:rFonts w:eastAsia="Times New Roman" w:cstheme="minorHAnsi"/>
              </w:rPr>
            </w:pPr>
          </w:p>
        </w:tc>
      </w:tr>
      <w:tr w:rsidR="00016679" w:rsidRPr="00016679" w14:paraId="35098820"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12FC95FC"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4.5,</w:t>
            </w:r>
          </w:p>
          <w:p w14:paraId="7F129818"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4.5.1,</w:t>
            </w:r>
          </w:p>
          <w:p w14:paraId="0761CFB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4.5.2</w:t>
            </w:r>
          </w:p>
        </w:tc>
        <w:tc>
          <w:tcPr>
            <w:tcW w:w="2977" w:type="dxa"/>
            <w:tcBorders>
              <w:top w:val="single" w:sz="4" w:space="0" w:color="000000"/>
              <w:left w:val="single" w:sz="4" w:space="0" w:color="000000"/>
              <w:bottom w:val="single" w:sz="4" w:space="0" w:color="000000"/>
              <w:right w:val="single" w:sz="4" w:space="0" w:color="000000"/>
            </w:tcBorders>
          </w:tcPr>
          <w:p w14:paraId="4E6AC18D"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Spolupráce škol a školských zařízení v zajištění vytváření pracovní pozice speciálního pedagoga a školního psychologa.</w:t>
            </w:r>
          </w:p>
        </w:tc>
        <w:tc>
          <w:tcPr>
            <w:tcW w:w="1003" w:type="dxa"/>
            <w:tcBorders>
              <w:top w:val="single" w:sz="4" w:space="0" w:color="000000"/>
              <w:left w:val="single" w:sz="4" w:space="0" w:color="000000"/>
              <w:bottom w:val="single" w:sz="4" w:space="0" w:color="000000"/>
              <w:right w:val="single" w:sz="4" w:space="0" w:color="000000"/>
            </w:tcBorders>
          </w:tcPr>
          <w:p w14:paraId="709013C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625416DB"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Zřizovatelé,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4EFDADBE"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KÚ LK, VCT</w:t>
            </w:r>
          </w:p>
        </w:tc>
        <w:tc>
          <w:tcPr>
            <w:tcW w:w="995" w:type="dxa"/>
            <w:tcBorders>
              <w:top w:val="single" w:sz="4" w:space="0" w:color="000000"/>
              <w:left w:val="single" w:sz="4" w:space="0" w:color="000000"/>
              <w:bottom w:val="single" w:sz="4" w:space="0" w:color="000000"/>
              <w:right w:val="single" w:sz="4" w:space="0" w:color="000000"/>
            </w:tcBorders>
          </w:tcPr>
          <w:p w14:paraId="74FF3839"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7E1CD99D"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10</w:t>
            </w:r>
          </w:p>
        </w:tc>
        <w:tc>
          <w:tcPr>
            <w:tcW w:w="992" w:type="dxa"/>
            <w:tcBorders>
              <w:top w:val="single" w:sz="4" w:space="0" w:color="000000"/>
              <w:left w:val="single" w:sz="4" w:space="0" w:color="000000"/>
              <w:bottom w:val="single" w:sz="4" w:space="0" w:color="000000"/>
              <w:right w:val="single" w:sz="4" w:space="0" w:color="000000"/>
            </w:tcBorders>
          </w:tcPr>
          <w:p w14:paraId="01E579DD" w14:textId="77777777" w:rsidR="00F365DF" w:rsidRDefault="00F365DF" w:rsidP="000E3817">
            <w:pPr>
              <w:spacing w:after="0" w:line="264" w:lineRule="auto"/>
              <w:rPr>
                <w:rFonts w:eastAsia="Times New Roman" w:cstheme="minorHAnsi"/>
              </w:rPr>
            </w:pPr>
            <w:r w:rsidRPr="00016679">
              <w:rPr>
                <w:rFonts w:eastAsia="Times New Roman" w:cstheme="minorHAnsi"/>
              </w:rPr>
              <w:t>20 ZŠ</w:t>
            </w:r>
          </w:p>
          <w:p w14:paraId="33D5666E" w14:textId="5B80C64F" w:rsidR="00850961" w:rsidRPr="00016679" w:rsidRDefault="00F365DF" w:rsidP="000E3817">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1CC75052"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Státní rozpočet</w:t>
            </w:r>
          </w:p>
          <w:p w14:paraId="256122C5"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OP VVV</w:t>
            </w:r>
          </w:p>
        </w:tc>
        <w:tc>
          <w:tcPr>
            <w:tcW w:w="1425" w:type="dxa"/>
            <w:tcBorders>
              <w:top w:val="single" w:sz="4" w:space="0" w:color="000000"/>
              <w:left w:val="single" w:sz="4" w:space="0" w:color="000000"/>
              <w:bottom w:val="single" w:sz="4" w:space="0" w:color="000000"/>
              <w:right w:val="single" w:sz="4" w:space="0" w:color="000000"/>
            </w:tcBorders>
          </w:tcPr>
          <w:p w14:paraId="1A7FB643"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307FE1E3" w14:textId="77777777" w:rsidR="00850961" w:rsidRPr="00016679" w:rsidRDefault="00850961" w:rsidP="000E3817">
            <w:pPr>
              <w:spacing w:after="0" w:line="264" w:lineRule="auto"/>
              <w:rPr>
                <w:rFonts w:eastAsia="Times New Roman" w:cstheme="minorHAnsi"/>
              </w:rPr>
            </w:pPr>
          </w:p>
        </w:tc>
      </w:tr>
      <w:tr w:rsidR="00016679" w:rsidRPr="00016679" w14:paraId="276506FA"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49B7F21D"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4.6,</w:t>
            </w:r>
          </w:p>
          <w:p w14:paraId="30D02F1C"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4.6.1</w:t>
            </w:r>
          </w:p>
        </w:tc>
        <w:tc>
          <w:tcPr>
            <w:tcW w:w="2977" w:type="dxa"/>
            <w:tcBorders>
              <w:top w:val="single" w:sz="4" w:space="0" w:color="000000"/>
              <w:left w:val="single" w:sz="4" w:space="0" w:color="000000"/>
              <w:bottom w:val="single" w:sz="4" w:space="0" w:color="000000"/>
              <w:right w:val="single" w:sz="4" w:space="0" w:color="000000"/>
            </w:tcBorders>
          </w:tcPr>
          <w:p w14:paraId="3DAC0037"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Spolupráce škol a škol</w:t>
            </w:r>
            <w:r w:rsidR="00B73DE7" w:rsidRPr="00016679">
              <w:rPr>
                <w:rFonts w:eastAsia="Times New Roman" w:cstheme="minorHAnsi"/>
              </w:rPr>
              <w:t>ských zařízení v přizpůsobení a </w:t>
            </w:r>
            <w:r w:rsidRPr="00016679">
              <w:rPr>
                <w:rFonts w:eastAsia="Times New Roman" w:cstheme="minorHAnsi"/>
              </w:rPr>
              <w:t>úpravě vzdělávání pro žáky se SVP na úroveň jejich možnostem.</w:t>
            </w:r>
          </w:p>
        </w:tc>
        <w:tc>
          <w:tcPr>
            <w:tcW w:w="1003" w:type="dxa"/>
            <w:tcBorders>
              <w:top w:val="single" w:sz="4" w:space="0" w:color="000000"/>
              <w:left w:val="single" w:sz="4" w:space="0" w:color="000000"/>
              <w:bottom w:val="single" w:sz="4" w:space="0" w:color="000000"/>
              <w:right w:val="single" w:sz="4" w:space="0" w:color="000000"/>
            </w:tcBorders>
          </w:tcPr>
          <w:p w14:paraId="0A911CE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7C0F1C2A"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Zřizovatel,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6AB86B52"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VCT</w:t>
            </w:r>
          </w:p>
        </w:tc>
        <w:tc>
          <w:tcPr>
            <w:tcW w:w="995" w:type="dxa"/>
            <w:tcBorders>
              <w:top w:val="single" w:sz="4" w:space="0" w:color="000000"/>
              <w:left w:val="single" w:sz="4" w:space="0" w:color="000000"/>
              <w:bottom w:val="single" w:sz="4" w:space="0" w:color="000000"/>
              <w:right w:val="single" w:sz="4" w:space="0" w:color="000000"/>
            </w:tcBorders>
          </w:tcPr>
          <w:p w14:paraId="3FFA1091"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775A541A"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5F5969F2"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 ZŠ</w:t>
            </w:r>
          </w:p>
        </w:tc>
        <w:tc>
          <w:tcPr>
            <w:tcW w:w="1410" w:type="dxa"/>
            <w:tcBorders>
              <w:top w:val="single" w:sz="4" w:space="0" w:color="000000"/>
              <w:left w:val="single" w:sz="4" w:space="0" w:color="000000"/>
              <w:bottom w:val="single" w:sz="4" w:space="0" w:color="000000"/>
              <w:right w:val="single" w:sz="4" w:space="0" w:color="000000"/>
            </w:tcBorders>
          </w:tcPr>
          <w:p w14:paraId="0442568A"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OP VVV</w:t>
            </w:r>
          </w:p>
        </w:tc>
        <w:tc>
          <w:tcPr>
            <w:tcW w:w="1425" w:type="dxa"/>
            <w:tcBorders>
              <w:top w:val="single" w:sz="4" w:space="0" w:color="000000"/>
              <w:left w:val="single" w:sz="4" w:space="0" w:color="000000"/>
              <w:bottom w:val="single" w:sz="4" w:space="0" w:color="000000"/>
              <w:right w:val="single" w:sz="4" w:space="0" w:color="000000"/>
            </w:tcBorders>
          </w:tcPr>
          <w:p w14:paraId="7FFE95A4"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64BFA68B" w14:textId="77777777" w:rsidR="00850961" w:rsidRPr="00016679" w:rsidRDefault="00850961" w:rsidP="000E3817">
            <w:pPr>
              <w:spacing w:after="0" w:line="264" w:lineRule="auto"/>
              <w:rPr>
                <w:rFonts w:eastAsia="Times New Roman" w:cstheme="minorHAnsi"/>
              </w:rPr>
            </w:pPr>
          </w:p>
        </w:tc>
      </w:tr>
      <w:tr w:rsidR="00016679" w:rsidRPr="00016679" w14:paraId="46AF6E81"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69C96E8C"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4.7,</w:t>
            </w:r>
          </w:p>
          <w:p w14:paraId="6FA2E6DE"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4.7.1</w:t>
            </w:r>
          </w:p>
        </w:tc>
        <w:tc>
          <w:tcPr>
            <w:tcW w:w="2977" w:type="dxa"/>
            <w:tcBorders>
              <w:top w:val="single" w:sz="4" w:space="0" w:color="000000"/>
              <w:left w:val="single" w:sz="4" w:space="0" w:color="000000"/>
              <w:bottom w:val="single" w:sz="4" w:space="0" w:color="000000"/>
              <w:right w:val="single" w:sz="4" w:space="0" w:color="000000"/>
            </w:tcBorders>
          </w:tcPr>
          <w:p w14:paraId="4982F354" w14:textId="77777777" w:rsidR="00850961" w:rsidRPr="00D34DD7" w:rsidRDefault="00850961" w:rsidP="000E3817">
            <w:pPr>
              <w:spacing w:after="0" w:line="264" w:lineRule="auto"/>
              <w:jc w:val="left"/>
              <w:rPr>
                <w:rFonts w:eastAsia="Times New Roman" w:cstheme="minorHAnsi"/>
              </w:rPr>
            </w:pPr>
            <w:r w:rsidRPr="00D34DD7">
              <w:rPr>
                <w:rFonts w:eastAsia="Times New Roman" w:cstheme="minorHAnsi"/>
              </w:rPr>
              <w:t>Spolupráce škol a školských zařízení v úpravě organizace, hodnocení, forem a metod vzdělávání žáků se SVP.</w:t>
            </w:r>
          </w:p>
          <w:p w14:paraId="577FD612" w14:textId="4E250404" w:rsidR="004D3C34" w:rsidRPr="00D34DD7" w:rsidRDefault="004D3C34" w:rsidP="000E3817">
            <w:pPr>
              <w:spacing w:after="0" w:line="264" w:lineRule="auto"/>
              <w:jc w:val="left"/>
              <w:rPr>
                <w:rFonts w:eastAsia="Times New Roman" w:cstheme="minorHAnsi"/>
              </w:rPr>
            </w:pPr>
            <w:r w:rsidRPr="00D34DD7">
              <w:rPr>
                <w:rFonts w:eastAsia="Times New Roman" w:cstheme="minorHAnsi"/>
              </w:rPr>
              <w:t>Spolupráce škol a školských zařízení v úpravě organizace, hodnocení, forem a metod vzdělávání žáků nadaných a mimořádně nadaných</w:t>
            </w:r>
          </w:p>
        </w:tc>
        <w:tc>
          <w:tcPr>
            <w:tcW w:w="1003" w:type="dxa"/>
            <w:tcBorders>
              <w:top w:val="single" w:sz="4" w:space="0" w:color="000000"/>
              <w:left w:val="single" w:sz="4" w:space="0" w:color="000000"/>
              <w:bottom w:val="single" w:sz="4" w:space="0" w:color="000000"/>
              <w:right w:val="single" w:sz="4" w:space="0" w:color="000000"/>
            </w:tcBorders>
          </w:tcPr>
          <w:p w14:paraId="5E446174"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005B9515"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Zřizovatel,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5472F65B"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VCT</w:t>
            </w:r>
          </w:p>
        </w:tc>
        <w:tc>
          <w:tcPr>
            <w:tcW w:w="995" w:type="dxa"/>
            <w:tcBorders>
              <w:top w:val="single" w:sz="4" w:space="0" w:color="000000"/>
              <w:left w:val="single" w:sz="4" w:space="0" w:color="000000"/>
              <w:bottom w:val="single" w:sz="4" w:space="0" w:color="000000"/>
              <w:right w:val="single" w:sz="4" w:space="0" w:color="000000"/>
            </w:tcBorders>
          </w:tcPr>
          <w:p w14:paraId="5961F5F2"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1E253AEE" w14:textId="1C7809BD" w:rsidR="00850961" w:rsidRPr="00D34DD7" w:rsidRDefault="004D3C34" w:rsidP="000E3817">
            <w:pPr>
              <w:spacing w:after="0" w:line="264" w:lineRule="auto"/>
              <w:rPr>
                <w:rFonts w:eastAsia="Times New Roman" w:cstheme="minorHAnsi"/>
              </w:rPr>
            </w:pPr>
            <w:r w:rsidRPr="00D34DD7">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15527329"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20 ZŠ</w:t>
            </w:r>
          </w:p>
        </w:tc>
        <w:tc>
          <w:tcPr>
            <w:tcW w:w="1410" w:type="dxa"/>
            <w:tcBorders>
              <w:top w:val="single" w:sz="4" w:space="0" w:color="000000"/>
              <w:left w:val="single" w:sz="4" w:space="0" w:color="000000"/>
              <w:bottom w:val="single" w:sz="4" w:space="0" w:color="000000"/>
              <w:right w:val="single" w:sz="4" w:space="0" w:color="000000"/>
            </w:tcBorders>
          </w:tcPr>
          <w:p w14:paraId="1718B64D" w14:textId="77777777" w:rsidR="00850961" w:rsidRPr="00016679" w:rsidRDefault="00850961" w:rsidP="000E3817">
            <w:pPr>
              <w:spacing w:after="0" w:line="264" w:lineRule="auto"/>
              <w:jc w:val="left"/>
              <w:rPr>
                <w:rFonts w:eastAsia="Times New Roman" w:cstheme="minorHAnsi"/>
              </w:rPr>
            </w:pPr>
            <w:r w:rsidRPr="00016679">
              <w:rPr>
                <w:rFonts w:eastAsia="Times New Roman" w:cstheme="minorHAnsi"/>
              </w:rPr>
              <w:t>OP VVV</w:t>
            </w:r>
          </w:p>
        </w:tc>
        <w:tc>
          <w:tcPr>
            <w:tcW w:w="1425" w:type="dxa"/>
            <w:tcBorders>
              <w:top w:val="single" w:sz="4" w:space="0" w:color="000000"/>
              <w:left w:val="single" w:sz="4" w:space="0" w:color="000000"/>
              <w:bottom w:val="single" w:sz="4" w:space="0" w:color="000000"/>
              <w:right w:val="single" w:sz="4" w:space="0" w:color="000000"/>
            </w:tcBorders>
          </w:tcPr>
          <w:p w14:paraId="2A16699D" w14:textId="77777777" w:rsidR="00850961" w:rsidRPr="00016679" w:rsidRDefault="00850961" w:rsidP="000E3817">
            <w:pPr>
              <w:spacing w:after="0" w:line="264" w:lineRule="auto"/>
              <w:rPr>
                <w:rFonts w:eastAsia="Times New Roman" w:cstheme="minorHAnsi"/>
              </w:rPr>
            </w:pPr>
            <w:r w:rsidRPr="00016679">
              <w:rPr>
                <w:rFonts w:eastAsia="Times New Roman" w:cstheme="minorHAnsi"/>
              </w:rPr>
              <w:t>Ex ante</w:t>
            </w:r>
          </w:p>
          <w:p w14:paraId="38DE6402" w14:textId="77777777" w:rsidR="00850961" w:rsidRPr="00016679" w:rsidRDefault="00850961" w:rsidP="000E3817">
            <w:pPr>
              <w:spacing w:after="0" w:line="264" w:lineRule="auto"/>
              <w:rPr>
                <w:rFonts w:eastAsia="Times New Roman" w:cstheme="minorHAnsi"/>
              </w:rPr>
            </w:pPr>
          </w:p>
        </w:tc>
      </w:tr>
      <w:tr w:rsidR="004D3C34" w:rsidRPr="00016679" w14:paraId="0B8F7C56"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6F10CD46" w14:textId="77777777" w:rsidR="00515AFA" w:rsidRDefault="004D3C34" w:rsidP="000E3817">
            <w:pPr>
              <w:spacing w:after="0" w:line="264" w:lineRule="auto"/>
              <w:rPr>
                <w:rFonts w:eastAsia="Times New Roman" w:cstheme="minorHAnsi"/>
              </w:rPr>
            </w:pPr>
            <w:r w:rsidRPr="00016679">
              <w:rPr>
                <w:rFonts w:eastAsia="Times New Roman" w:cstheme="minorHAnsi"/>
              </w:rPr>
              <w:t xml:space="preserve">4.8, </w:t>
            </w:r>
          </w:p>
          <w:p w14:paraId="532F132B" w14:textId="6817AB3A" w:rsidR="004D3C34" w:rsidRPr="00016679" w:rsidRDefault="004D3C34" w:rsidP="000E3817">
            <w:pPr>
              <w:spacing w:after="0" w:line="264" w:lineRule="auto"/>
              <w:rPr>
                <w:rFonts w:eastAsia="Times New Roman" w:cstheme="minorHAnsi"/>
              </w:rPr>
            </w:pPr>
            <w:r w:rsidRPr="00016679">
              <w:rPr>
                <w:rFonts w:eastAsia="Times New Roman" w:cstheme="minorHAnsi"/>
              </w:rPr>
              <w:t>4.8.1</w:t>
            </w:r>
          </w:p>
        </w:tc>
        <w:tc>
          <w:tcPr>
            <w:tcW w:w="2977" w:type="dxa"/>
            <w:tcBorders>
              <w:top w:val="single" w:sz="4" w:space="0" w:color="000000"/>
              <w:left w:val="single" w:sz="4" w:space="0" w:color="000000"/>
              <w:bottom w:val="single" w:sz="4" w:space="0" w:color="000000"/>
              <w:right w:val="single" w:sz="4" w:space="0" w:color="000000"/>
            </w:tcBorders>
          </w:tcPr>
          <w:p w14:paraId="4FFF3D53"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Spolupráce škol a školských subjektů ve zvýšení využití kompenzačních pomůcek, speciálních učebnic a speciálních učebních pomůcek.</w:t>
            </w:r>
          </w:p>
        </w:tc>
        <w:tc>
          <w:tcPr>
            <w:tcW w:w="1003" w:type="dxa"/>
            <w:tcBorders>
              <w:top w:val="single" w:sz="4" w:space="0" w:color="000000"/>
              <w:left w:val="single" w:sz="4" w:space="0" w:color="000000"/>
              <w:bottom w:val="single" w:sz="4" w:space="0" w:color="000000"/>
              <w:right w:val="single" w:sz="4" w:space="0" w:color="000000"/>
            </w:tcBorders>
          </w:tcPr>
          <w:p w14:paraId="0DE077CA"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776043AA"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Zřizovatelé,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4310D54E"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VCT</w:t>
            </w:r>
          </w:p>
        </w:tc>
        <w:tc>
          <w:tcPr>
            <w:tcW w:w="995" w:type="dxa"/>
            <w:tcBorders>
              <w:top w:val="single" w:sz="4" w:space="0" w:color="000000"/>
              <w:left w:val="single" w:sz="4" w:space="0" w:color="000000"/>
              <w:bottom w:val="single" w:sz="4" w:space="0" w:color="000000"/>
              <w:right w:val="single" w:sz="4" w:space="0" w:color="000000"/>
            </w:tcBorders>
          </w:tcPr>
          <w:p w14:paraId="77D3F79C"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19CF198E"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7C9DDE34" w14:textId="77777777" w:rsidR="004D3C34" w:rsidRDefault="004D3C34" w:rsidP="000E3817">
            <w:pPr>
              <w:spacing w:after="0" w:line="264" w:lineRule="auto"/>
              <w:rPr>
                <w:rFonts w:eastAsia="Times New Roman" w:cstheme="minorHAnsi"/>
              </w:rPr>
            </w:pPr>
            <w:r w:rsidRPr="00016679">
              <w:rPr>
                <w:rFonts w:eastAsia="Times New Roman" w:cstheme="minorHAnsi"/>
              </w:rPr>
              <w:t>20 ZŠ</w:t>
            </w:r>
          </w:p>
          <w:p w14:paraId="529EFD23" w14:textId="4F627DD5" w:rsidR="004D3C34" w:rsidRPr="00016679" w:rsidRDefault="004D3C34" w:rsidP="000E3817">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386210B1"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OP VVV</w:t>
            </w:r>
          </w:p>
        </w:tc>
        <w:tc>
          <w:tcPr>
            <w:tcW w:w="1425" w:type="dxa"/>
            <w:tcBorders>
              <w:top w:val="single" w:sz="4" w:space="0" w:color="000000"/>
              <w:left w:val="single" w:sz="4" w:space="0" w:color="000000"/>
              <w:bottom w:val="single" w:sz="4" w:space="0" w:color="000000"/>
              <w:right w:val="single" w:sz="4" w:space="0" w:color="000000"/>
            </w:tcBorders>
          </w:tcPr>
          <w:p w14:paraId="25271C23"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Ex ante</w:t>
            </w:r>
          </w:p>
          <w:p w14:paraId="686F2947" w14:textId="77777777" w:rsidR="004D3C34" w:rsidRPr="00016679" w:rsidRDefault="004D3C34" w:rsidP="000E3817">
            <w:pPr>
              <w:spacing w:after="0" w:line="264" w:lineRule="auto"/>
              <w:rPr>
                <w:rFonts w:eastAsia="Times New Roman" w:cstheme="minorHAnsi"/>
              </w:rPr>
            </w:pPr>
          </w:p>
        </w:tc>
      </w:tr>
      <w:tr w:rsidR="004D3C34" w:rsidRPr="00016679" w14:paraId="27184503"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1AA1A62B"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4.9,</w:t>
            </w:r>
          </w:p>
          <w:p w14:paraId="46707891"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4.9.1</w:t>
            </w:r>
          </w:p>
        </w:tc>
        <w:tc>
          <w:tcPr>
            <w:tcW w:w="2977" w:type="dxa"/>
            <w:tcBorders>
              <w:top w:val="single" w:sz="4" w:space="0" w:color="000000"/>
              <w:left w:val="single" w:sz="4" w:space="0" w:color="000000"/>
              <w:bottom w:val="single" w:sz="4" w:space="0" w:color="000000"/>
              <w:right w:val="single" w:sz="4" w:space="0" w:color="000000"/>
            </w:tcBorders>
          </w:tcPr>
          <w:p w14:paraId="63CE2E50"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Spolupráce škol a školských zařízení při zřizování a následném využívání školních poradenských pracovišť.</w:t>
            </w:r>
          </w:p>
          <w:p w14:paraId="77D39285"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Spolupráce škol se školskými poradenskými zařízeními při metodickém vedení školních speciálních pedagogů a školních psychologů.</w:t>
            </w:r>
          </w:p>
        </w:tc>
        <w:tc>
          <w:tcPr>
            <w:tcW w:w="1003" w:type="dxa"/>
            <w:tcBorders>
              <w:top w:val="single" w:sz="4" w:space="0" w:color="000000"/>
              <w:left w:val="single" w:sz="4" w:space="0" w:color="000000"/>
              <w:bottom w:val="single" w:sz="4" w:space="0" w:color="000000"/>
              <w:right w:val="single" w:sz="4" w:space="0" w:color="000000"/>
            </w:tcBorders>
          </w:tcPr>
          <w:p w14:paraId="0AA8E1E5"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0BEEBF20"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Zřizovatel,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6126D330"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VCT</w:t>
            </w:r>
          </w:p>
        </w:tc>
        <w:tc>
          <w:tcPr>
            <w:tcW w:w="995" w:type="dxa"/>
            <w:tcBorders>
              <w:top w:val="single" w:sz="4" w:space="0" w:color="000000"/>
              <w:left w:val="single" w:sz="4" w:space="0" w:color="000000"/>
              <w:bottom w:val="single" w:sz="4" w:space="0" w:color="000000"/>
              <w:right w:val="single" w:sz="4" w:space="0" w:color="000000"/>
            </w:tcBorders>
          </w:tcPr>
          <w:p w14:paraId="2980CADB"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4CF2F50C"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2</w:t>
            </w:r>
          </w:p>
        </w:tc>
        <w:tc>
          <w:tcPr>
            <w:tcW w:w="992" w:type="dxa"/>
            <w:tcBorders>
              <w:top w:val="single" w:sz="4" w:space="0" w:color="000000"/>
              <w:left w:val="single" w:sz="4" w:space="0" w:color="000000"/>
              <w:bottom w:val="single" w:sz="4" w:space="0" w:color="000000"/>
              <w:right w:val="single" w:sz="4" w:space="0" w:color="000000"/>
            </w:tcBorders>
          </w:tcPr>
          <w:p w14:paraId="3C3FDAA5" w14:textId="77777777" w:rsidR="004D3C34" w:rsidRDefault="004D3C34" w:rsidP="000E3817">
            <w:pPr>
              <w:spacing w:after="0" w:line="264" w:lineRule="auto"/>
              <w:rPr>
                <w:rFonts w:eastAsia="Times New Roman" w:cstheme="minorHAnsi"/>
              </w:rPr>
            </w:pPr>
            <w:r w:rsidRPr="00016679">
              <w:rPr>
                <w:rFonts w:eastAsia="Times New Roman" w:cstheme="minorHAnsi"/>
              </w:rPr>
              <w:t>20 ZŠ</w:t>
            </w:r>
          </w:p>
          <w:p w14:paraId="2F43F17F" w14:textId="78B3C1A8" w:rsidR="004D3C34" w:rsidRPr="00016679" w:rsidRDefault="004D3C34" w:rsidP="000E3817">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5C945CB1"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OP VVV, státní rozpočet</w:t>
            </w:r>
          </w:p>
        </w:tc>
        <w:tc>
          <w:tcPr>
            <w:tcW w:w="1425" w:type="dxa"/>
            <w:tcBorders>
              <w:top w:val="single" w:sz="4" w:space="0" w:color="000000"/>
              <w:left w:val="single" w:sz="4" w:space="0" w:color="000000"/>
              <w:bottom w:val="single" w:sz="4" w:space="0" w:color="000000"/>
              <w:right w:val="single" w:sz="4" w:space="0" w:color="000000"/>
            </w:tcBorders>
          </w:tcPr>
          <w:p w14:paraId="42B4DE0C"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Ex ante</w:t>
            </w:r>
          </w:p>
          <w:p w14:paraId="2FB753D8" w14:textId="77777777" w:rsidR="004D3C34" w:rsidRPr="00016679" w:rsidRDefault="004D3C34" w:rsidP="000E3817">
            <w:pPr>
              <w:spacing w:after="0" w:line="264" w:lineRule="auto"/>
              <w:rPr>
                <w:rFonts w:eastAsia="Times New Roman" w:cstheme="minorHAnsi"/>
              </w:rPr>
            </w:pPr>
          </w:p>
        </w:tc>
      </w:tr>
      <w:tr w:rsidR="004D3C34" w:rsidRPr="00016679" w14:paraId="6AAF08C4"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691C38C3"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4.10,</w:t>
            </w:r>
          </w:p>
          <w:p w14:paraId="7ABA8546"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4.10.1</w:t>
            </w:r>
          </w:p>
        </w:tc>
        <w:tc>
          <w:tcPr>
            <w:tcW w:w="2977" w:type="dxa"/>
            <w:tcBorders>
              <w:top w:val="single" w:sz="4" w:space="0" w:color="000000"/>
              <w:left w:val="single" w:sz="4" w:space="0" w:color="000000"/>
              <w:bottom w:val="single" w:sz="4" w:space="0" w:color="000000"/>
              <w:right w:val="single" w:sz="4" w:space="0" w:color="000000"/>
            </w:tcBorders>
          </w:tcPr>
          <w:p w14:paraId="6097D8F8" w14:textId="57EC6AF9" w:rsidR="004D3C34" w:rsidRPr="00D34DD7" w:rsidRDefault="004D3C34" w:rsidP="000E3817">
            <w:pPr>
              <w:spacing w:after="0" w:line="264" w:lineRule="auto"/>
              <w:jc w:val="left"/>
              <w:rPr>
                <w:rFonts w:eastAsia="Times New Roman" w:cstheme="minorHAnsi"/>
              </w:rPr>
            </w:pPr>
            <w:r w:rsidRPr="00D34DD7">
              <w:rPr>
                <w:rFonts w:eastAsia="Times New Roman" w:cstheme="minorHAnsi"/>
              </w:rPr>
              <w:t>Spolupráce škol, školských subjektů a dalších organizací ve vzdělávání v získávání prostředků z fondů Evropské unie, dalších dotačních programů a grantů na podporu rovných příležitostí.</w:t>
            </w:r>
          </w:p>
        </w:tc>
        <w:tc>
          <w:tcPr>
            <w:tcW w:w="1003" w:type="dxa"/>
            <w:tcBorders>
              <w:top w:val="single" w:sz="4" w:space="0" w:color="000000"/>
              <w:left w:val="single" w:sz="4" w:space="0" w:color="000000"/>
              <w:bottom w:val="single" w:sz="4" w:space="0" w:color="000000"/>
              <w:right w:val="single" w:sz="4" w:space="0" w:color="000000"/>
            </w:tcBorders>
          </w:tcPr>
          <w:p w14:paraId="3C6B9CC0"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076958DB"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Zřizovatelé,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6F827AA2"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VCT</w:t>
            </w:r>
          </w:p>
        </w:tc>
        <w:tc>
          <w:tcPr>
            <w:tcW w:w="995" w:type="dxa"/>
            <w:tcBorders>
              <w:top w:val="single" w:sz="4" w:space="0" w:color="000000"/>
              <w:left w:val="single" w:sz="4" w:space="0" w:color="000000"/>
              <w:bottom w:val="single" w:sz="4" w:space="0" w:color="000000"/>
              <w:right w:val="single" w:sz="4" w:space="0" w:color="000000"/>
            </w:tcBorders>
          </w:tcPr>
          <w:p w14:paraId="7BA79814"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67822196"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3</w:t>
            </w:r>
          </w:p>
        </w:tc>
        <w:tc>
          <w:tcPr>
            <w:tcW w:w="992" w:type="dxa"/>
            <w:tcBorders>
              <w:top w:val="single" w:sz="4" w:space="0" w:color="000000"/>
              <w:left w:val="single" w:sz="4" w:space="0" w:color="000000"/>
              <w:bottom w:val="single" w:sz="4" w:space="0" w:color="000000"/>
              <w:right w:val="single" w:sz="4" w:space="0" w:color="000000"/>
            </w:tcBorders>
          </w:tcPr>
          <w:p w14:paraId="57DD30A3" w14:textId="77777777" w:rsidR="004D3C34" w:rsidRDefault="004D3C34" w:rsidP="000E3817">
            <w:pPr>
              <w:spacing w:after="0" w:line="264" w:lineRule="auto"/>
              <w:rPr>
                <w:rFonts w:eastAsia="Times New Roman" w:cstheme="minorHAnsi"/>
              </w:rPr>
            </w:pPr>
            <w:r w:rsidRPr="00016679">
              <w:rPr>
                <w:rFonts w:eastAsia="Times New Roman" w:cstheme="minorHAnsi"/>
              </w:rPr>
              <w:t>20 ZŠ</w:t>
            </w:r>
          </w:p>
          <w:p w14:paraId="303FC9E4" w14:textId="5B9FC43D" w:rsidR="004D3C34" w:rsidRPr="00016679" w:rsidRDefault="004D3C34" w:rsidP="000E3817">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1A30FFA1"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OP VVV, další dotační programy a granty</w:t>
            </w:r>
          </w:p>
        </w:tc>
        <w:tc>
          <w:tcPr>
            <w:tcW w:w="1425" w:type="dxa"/>
            <w:tcBorders>
              <w:top w:val="single" w:sz="4" w:space="0" w:color="000000"/>
              <w:left w:val="single" w:sz="4" w:space="0" w:color="000000"/>
              <w:bottom w:val="single" w:sz="4" w:space="0" w:color="000000"/>
              <w:right w:val="single" w:sz="4" w:space="0" w:color="000000"/>
            </w:tcBorders>
          </w:tcPr>
          <w:p w14:paraId="64CB881F"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Ex ante</w:t>
            </w:r>
          </w:p>
          <w:p w14:paraId="6F31F5C9" w14:textId="77777777" w:rsidR="004D3C34" w:rsidRPr="00016679" w:rsidRDefault="004D3C34" w:rsidP="000E3817">
            <w:pPr>
              <w:spacing w:after="0" w:line="264" w:lineRule="auto"/>
              <w:rPr>
                <w:rFonts w:eastAsia="Times New Roman" w:cstheme="minorHAnsi"/>
              </w:rPr>
            </w:pPr>
          </w:p>
        </w:tc>
      </w:tr>
      <w:tr w:rsidR="004D3C34" w:rsidRPr="00016679" w14:paraId="3A683D8E"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57F04502"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4.11,</w:t>
            </w:r>
          </w:p>
          <w:p w14:paraId="37943698"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4.11.1</w:t>
            </w:r>
          </w:p>
        </w:tc>
        <w:tc>
          <w:tcPr>
            <w:tcW w:w="2977" w:type="dxa"/>
            <w:tcBorders>
              <w:top w:val="single" w:sz="4" w:space="0" w:color="000000"/>
              <w:left w:val="single" w:sz="4" w:space="0" w:color="000000"/>
              <w:bottom w:val="single" w:sz="4" w:space="0" w:color="000000"/>
              <w:right w:val="single" w:sz="4" w:space="0" w:color="000000"/>
            </w:tcBorders>
          </w:tcPr>
          <w:p w14:paraId="4BFF2907"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Spolupráce škol a školských zařízení v zajištění poskytování vzdělávání ve vhodně upravených prostorách.</w:t>
            </w:r>
          </w:p>
        </w:tc>
        <w:tc>
          <w:tcPr>
            <w:tcW w:w="1003" w:type="dxa"/>
            <w:tcBorders>
              <w:top w:val="single" w:sz="4" w:space="0" w:color="000000"/>
              <w:left w:val="single" w:sz="4" w:space="0" w:color="000000"/>
              <w:bottom w:val="single" w:sz="4" w:space="0" w:color="000000"/>
              <w:right w:val="single" w:sz="4" w:space="0" w:color="000000"/>
            </w:tcBorders>
          </w:tcPr>
          <w:p w14:paraId="16D5DA25"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251E86CC"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Zřizovatelé, ředitelé škol a školských zařízení</w:t>
            </w:r>
          </w:p>
        </w:tc>
        <w:tc>
          <w:tcPr>
            <w:tcW w:w="1701" w:type="dxa"/>
            <w:tcBorders>
              <w:top w:val="single" w:sz="4" w:space="0" w:color="000000"/>
              <w:left w:val="single" w:sz="4" w:space="0" w:color="000000"/>
              <w:bottom w:val="single" w:sz="4" w:space="0" w:color="000000"/>
              <w:right w:val="single" w:sz="4" w:space="0" w:color="000000"/>
            </w:tcBorders>
          </w:tcPr>
          <w:p w14:paraId="1F261348" w14:textId="77777777" w:rsidR="004D3C34" w:rsidRPr="00016679" w:rsidRDefault="004D3C34" w:rsidP="000E3817">
            <w:pPr>
              <w:spacing w:after="0" w:line="264" w:lineRule="auto"/>
              <w:rPr>
                <w:rFonts w:eastAsia="Times New Roman" w:cstheme="minorHAnsi"/>
              </w:rPr>
            </w:pPr>
          </w:p>
        </w:tc>
        <w:tc>
          <w:tcPr>
            <w:tcW w:w="995" w:type="dxa"/>
            <w:tcBorders>
              <w:top w:val="single" w:sz="4" w:space="0" w:color="000000"/>
              <w:left w:val="single" w:sz="4" w:space="0" w:color="000000"/>
              <w:bottom w:val="single" w:sz="4" w:space="0" w:color="000000"/>
              <w:right w:val="single" w:sz="4" w:space="0" w:color="000000"/>
            </w:tcBorders>
          </w:tcPr>
          <w:p w14:paraId="12BE7C76"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30B98366"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1</w:t>
            </w:r>
          </w:p>
        </w:tc>
        <w:tc>
          <w:tcPr>
            <w:tcW w:w="992" w:type="dxa"/>
            <w:tcBorders>
              <w:top w:val="single" w:sz="4" w:space="0" w:color="000000"/>
              <w:left w:val="single" w:sz="4" w:space="0" w:color="000000"/>
              <w:bottom w:val="single" w:sz="4" w:space="0" w:color="000000"/>
              <w:right w:val="single" w:sz="4" w:space="0" w:color="000000"/>
            </w:tcBorders>
          </w:tcPr>
          <w:p w14:paraId="344C3B72" w14:textId="77777777" w:rsidR="004D3C34" w:rsidRDefault="004D3C34" w:rsidP="000E3817">
            <w:pPr>
              <w:spacing w:after="0" w:line="264" w:lineRule="auto"/>
              <w:rPr>
                <w:rFonts w:eastAsia="Times New Roman" w:cstheme="minorHAnsi"/>
              </w:rPr>
            </w:pPr>
            <w:r w:rsidRPr="00016679">
              <w:rPr>
                <w:rFonts w:eastAsia="Times New Roman" w:cstheme="minorHAnsi"/>
              </w:rPr>
              <w:t>20 ZŠ</w:t>
            </w:r>
          </w:p>
          <w:p w14:paraId="6B914227" w14:textId="77777777" w:rsidR="004D3C34" w:rsidRDefault="004D3C34" w:rsidP="000E3817">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p w14:paraId="3EA3C5C8" w14:textId="77777777" w:rsidR="004D3C34" w:rsidRDefault="004D3C34" w:rsidP="000E3817">
            <w:pPr>
              <w:spacing w:after="0" w:line="264" w:lineRule="auto"/>
              <w:rPr>
                <w:rFonts w:eastAsia="Times New Roman" w:cstheme="minorHAnsi"/>
              </w:rPr>
            </w:pPr>
            <w:r w:rsidRPr="00016679">
              <w:rPr>
                <w:rFonts w:eastAsia="Times New Roman" w:cstheme="minorHAnsi"/>
              </w:rPr>
              <w:t xml:space="preserve">1 ZUŠ </w:t>
            </w:r>
          </w:p>
          <w:p w14:paraId="14D5633F" w14:textId="2BE76DFD" w:rsidR="004D3C34" w:rsidRPr="00016679" w:rsidRDefault="004D3C34" w:rsidP="000E3817">
            <w:pPr>
              <w:spacing w:after="0" w:line="264" w:lineRule="auto"/>
              <w:jc w:val="left"/>
              <w:rPr>
                <w:rFonts w:eastAsia="Times New Roman" w:cstheme="minorHAnsi"/>
              </w:rPr>
            </w:pPr>
            <w:r w:rsidRPr="00016679">
              <w:rPr>
                <w:rFonts w:eastAsia="Times New Roman" w:cstheme="minorHAnsi"/>
              </w:rPr>
              <w:t>1 SVČ</w:t>
            </w:r>
          </w:p>
        </w:tc>
        <w:tc>
          <w:tcPr>
            <w:tcW w:w="1410" w:type="dxa"/>
            <w:tcBorders>
              <w:top w:val="single" w:sz="4" w:space="0" w:color="000000"/>
              <w:left w:val="single" w:sz="4" w:space="0" w:color="000000"/>
              <w:bottom w:val="single" w:sz="4" w:space="0" w:color="000000"/>
              <w:right w:val="single" w:sz="4" w:space="0" w:color="000000"/>
            </w:tcBorders>
          </w:tcPr>
          <w:p w14:paraId="594D2C4C"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OP VVV, IROP</w:t>
            </w:r>
          </w:p>
        </w:tc>
        <w:tc>
          <w:tcPr>
            <w:tcW w:w="1425" w:type="dxa"/>
            <w:tcBorders>
              <w:top w:val="single" w:sz="4" w:space="0" w:color="000000"/>
              <w:left w:val="single" w:sz="4" w:space="0" w:color="000000"/>
              <w:bottom w:val="single" w:sz="4" w:space="0" w:color="000000"/>
              <w:right w:val="single" w:sz="4" w:space="0" w:color="000000"/>
            </w:tcBorders>
          </w:tcPr>
          <w:p w14:paraId="00A9333C"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Ex ante,</w:t>
            </w:r>
          </w:p>
          <w:p w14:paraId="761F2D2E"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Fakturace,</w:t>
            </w:r>
          </w:p>
          <w:p w14:paraId="25153A3F"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DPP</w:t>
            </w:r>
          </w:p>
        </w:tc>
      </w:tr>
      <w:tr w:rsidR="004D3C34" w:rsidRPr="00016679" w14:paraId="03E6A3E7"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4C0E530B"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4.11, 4.11.2</w:t>
            </w:r>
          </w:p>
        </w:tc>
        <w:tc>
          <w:tcPr>
            <w:tcW w:w="2977" w:type="dxa"/>
            <w:tcBorders>
              <w:top w:val="single" w:sz="4" w:space="0" w:color="000000"/>
              <w:left w:val="single" w:sz="4" w:space="0" w:color="000000"/>
              <w:bottom w:val="single" w:sz="4" w:space="0" w:color="000000"/>
              <w:right w:val="single" w:sz="4" w:space="0" w:color="000000"/>
            </w:tcBorders>
          </w:tcPr>
          <w:p w14:paraId="5C949A65"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Spolupráce škol a školských zařízení se zřizovateli při zajištění bezbariérového přístupu do prostor, kde probíhá vzdělávání.</w:t>
            </w:r>
          </w:p>
        </w:tc>
        <w:tc>
          <w:tcPr>
            <w:tcW w:w="1003" w:type="dxa"/>
            <w:tcBorders>
              <w:top w:val="single" w:sz="4" w:space="0" w:color="000000"/>
              <w:left w:val="single" w:sz="4" w:space="0" w:color="000000"/>
              <w:bottom w:val="single" w:sz="4" w:space="0" w:color="000000"/>
              <w:right w:val="single" w:sz="4" w:space="0" w:color="000000"/>
            </w:tcBorders>
          </w:tcPr>
          <w:p w14:paraId="4BF406E2"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6BB8DF0B"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 xml:space="preserve">Zřizovatelé, ředitelé škol a školských zařízení </w:t>
            </w:r>
          </w:p>
        </w:tc>
        <w:tc>
          <w:tcPr>
            <w:tcW w:w="1701" w:type="dxa"/>
            <w:tcBorders>
              <w:top w:val="single" w:sz="4" w:space="0" w:color="000000"/>
              <w:left w:val="single" w:sz="4" w:space="0" w:color="000000"/>
              <w:bottom w:val="single" w:sz="4" w:space="0" w:color="000000"/>
              <w:right w:val="single" w:sz="4" w:space="0" w:color="000000"/>
            </w:tcBorders>
          </w:tcPr>
          <w:p w14:paraId="2E51AC1F" w14:textId="77777777" w:rsidR="004D3C34" w:rsidRPr="00016679" w:rsidRDefault="004D3C34" w:rsidP="000E3817">
            <w:pPr>
              <w:spacing w:after="0" w:line="264" w:lineRule="auto"/>
              <w:rPr>
                <w:rFonts w:eastAsia="Times New Roman" w:cstheme="minorHAnsi"/>
              </w:rPr>
            </w:pPr>
          </w:p>
        </w:tc>
        <w:tc>
          <w:tcPr>
            <w:tcW w:w="995" w:type="dxa"/>
            <w:tcBorders>
              <w:top w:val="single" w:sz="4" w:space="0" w:color="000000"/>
              <w:left w:val="single" w:sz="4" w:space="0" w:color="000000"/>
              <w:bottom w:val="single" w:sz="4" w:space="0" w:color="000000"/>
              <w:right w:val="single" w:sz="4" w:space="0" w:color="000000"/>
            </w:tcBorders>
          </w:tcPr>
          <w:p w14:paraId="0E44F64F"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06A9EE66"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0,5</w:t>
            </w:r>
          </w:p>
        </w:tc>
        <w:tc>
          <w:tcPr>
            <w:tcW w:w="992" w:type="dxa"/>
            <w:tcBorders>
              <w:top w:val="single" w:sz="4" w:space="0" w:color="000000"/>
              <w:left w:val="single" w:sz="4" w:space="0" w:color="000000"/>
              <w:bottom w:val="single" w:sz="4" w:space="0" w:color="000000"/>
              <w:right w:val="single" w:sz="4" w:space="0" w:color="000000"/>
            </w:tcBorders>
          </w:tcPr>
          <w:p w14:paraId="2A970546" w14:textId="77777777" w:rsidR="004D3C34" w:rsidRDefault="004D3C34" w:rsidP="000E3817">
            <w:pPr>
              <w:spacing w:after="0" w:line="264" w:lineRule="auto"/>
              <w:rPr>
                <w:rFonts w:eastAsia="Times New Roman" w:cstheme="minorHAnsi"/>
              </w:rPr>
            </w:pPr>
            <w:r w:rsidRPr="00016679">
              <w:rPr>
                <w:rFonts w:eastAsia="Times New Roman" w:cstheme="minorHAnsi"/>
              </w:rPr>
              <w:t>20 ZŠ</w:t>
            </w:r>
          </w:p>
          <w:p w14:paraId="7EB2190E" w14:textId="77777777" w:rsidR="004D3C34" w:rsidRDefault="004D3C34" w:rsidP="000E3817">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p w14:paraId="11782AFF" w14:textId="77777777" w:rsidR="004D3C34" w:rsidRDefault="004D3C34" w:rsidP="000E3817">
            <w:pPr>
              <w:spacing w:after="0" w:line="264" w:lineRule="auto"/>
              <w:rPr>
                <w:rFonts w:eastAsia="Times New Roman" w:cstheme="minorHAnsi"/>
              </w:rPr>
            </w:pPr>
            <w:r w:rsidRPr="00016679">
              <w:rPr>
                <w:rFonts w:eastAsia="Times New Roman" w:cstheme="minorHAnsi"/>
              </w:rPr>
              <w:t xml:space="preserve">1 ZUŠ </w:t>
            </w:r>
          </w:p>
          <w:p w14:paraId="5D0C6621" w14:textId="4A162452" w:rsidR="004D3C34" w:rsidRPr="00016679" w:rsidRDefault="004D3C34" w:rsidP="000E3817">
            <w:pPr>
              <w:spacing w:after="0" w:line="264" w:lineRule="auto"/>
              <w:jc w:val="left"/>
              <w:rPr>
                <w:rFonts w:eastAsia="Times New Roman" w:cstheme="minorHAnsi"/>
              </w:rPr>
            </w:pPr>
            <w:r w:rsidRPr="00016679">
              <w:rPr>
                <w:rFonts w:eastAsia="Times New Roman" w:cstheme="minorHAnsi"/>
              </w:rPr>
              <w:t>1 SVČ</w:t>
            </w:r>
          </w:p>
        </w:tc>
        <w:tc>
          <w:tcPr>
            <w:tcW w:w="1410" w:type="dxa"/>
            <w:tcBorders>
              <w:top w:val="single" w:sz="4" w:space="0" w:color="000000"/>
              <w:left w:val="single" w:sz="4" w:space="0" w:color="000000"/>
              <w:bottom w:val="single" w:sz="4" w:space="0" w:color="000000"/>
              <w:right w:val="single" w:sz="4" w:space="0" w:color="000000"/>
            </w:tcBorders>
          </w:tcPr>
          <w:p w14:paraId="3FB6ED4F"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OP VVV, IROP</w:t>
            </w:r>
          </w:p>
        </w:tc>
        <w:tc>
          <w:tcPr>
            <w:tcW w:w="1425" w:type="dxa"/>
            <w:tcBorders>
              <w:top w:val="single" w:sz="4" w:space="0" w:color="000000"/>
              <w:left w:val="single" w:sz="4" w:space="0" w:color="000000"/>
              <w:bottom w:val="single" w:sz="4" w:space="0" w:color="000000"/>
              <w:right w:val="single" w:sz="4" w:space="0" w:color="000000"/>
            </w:tcBorders>
          </w:tcPr>
          <w:p w14:paraId="67BACA10"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Ex ante</w:t>
            </w:r>
          </w:p>
        </w:tc>
      </w:tr>
      <w:tr w:rsidR="004D3C34" w:rsidRPr="00016679" w14:paraId="27C7B07A" w14:textId="77777777" w:rsidTr="00CB5433">
        <w:tc>
          <w:tcPr>
            <w:tcW w:w="1134" w:type="dxa"/>
            <w:tcBorders>
              <w:top w:val="single" w:sz="4" w:space="0" w:color="000000"/>
              <w:left w:val="single" w:sz="4" w:space="0" w:color="000000"/>
              <w:bottom w:val="single" w:sz="4" w:space="0" w:color="000000"/>
              <w:right w:val="single" w:sz="4" w:space="0" w:color="000000"/>
            </w:tcBorders>
          </w:tcPr>
          <w:p w14:paraId="422A9176" w14:textId="014FA91F" w:rsidR="004D3C34" w:rsidRPr="00016679" w:rsidRDefault="004D3C34" w:rsidP="000E3817">
            <w:pPr>
              <w:spacing w:after="0" w:line="264" w:lineRule="auto"/>
              <w:rPr>
                <w:rFonts w:eastAsia="Times New Roman" w:cstheme="minorHAnsi"/>
              </w:rPr>
            </w:pPr>
            <w:r w:rsidRPr="00016679">
              <w:rPr>
                <w:rFonts w:eastAsia="Times New Roman" w:cstheme="minorHAnsi"/>
              </w:rPr>
              <w:t>4.12</w:t>
            </w:r>
            <w:r w:rsidR="00515AFA">
              <w:rPr>
                <w:rFonts w:eastAsia="Times New Roman" w:cstheme="minorHAnsi"/>
              </w:rPr>
              <w:t>,</w:t>
            </w:r>
          </w:p>
          <w:p w14:paraId="761B2CB6"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4.12.1</w:t>
            </w:r>
          </w:p>
        </w:tc>
        <w:tc>
          <w:tcPr>
            <w:tcW w:w="2977" w:type="dxa"/>
            <w:tcBorders>
              <w:top w:val="single" w:sz="4" w:space="0" w:color="000000"/>
              <w:left w:val="single" w:sz="4" w:space="0" w:color="000000"/>
              <w:bottom w:val="single" w:sz="4" w:space="0" w:color="000000"/>
              <w:right w:val="single" w:sz="4" w:space="0" w:color="000000"/>
            </w:tcBorders>
          </w:tcPr>
          <w:p w14:paraId="0B8F41F3"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Spolupráce škol a školských zařízení při přijímání včasných opatření při vzdělávacích či výchovných problémech žáků.</w:t>
            </w:r>
          </w:p>
          <w:p w14:paraId="11E1B643" w14:textId="37D92F19" w:rsidR="004D3C34" w:rsidRPr="00016679" w:rsidRDefault="004D3C34" w:rsidP="000E3817">
            <w:pPr>
              <w:spacing w:after="0" w:line="264" w:lineRule="auto"/>
              <w:jc w:val="left"/>
              <w:rPr>
                <w:rFonts w:eastAsia="Times New Roman" w:cstheme="minorHAnsi"/>
              </w:rPr>
            </w:pPr>
            <w:r w:rsidRPr="00016679">
              <w:rPr>
                <w:rFonts w:eastAsia="Times New Roman" w:cstheme="minorHAnsi"/>
              </w:rPr>
              <w:t>Iniciovat případové konference dle zákona o sociálně-právní ochraně dětí.</w:t>
            </w:r>
          </w:p>
        </w:tc>
        <w:tc>
          <w:tcPr>
            <w:tcW w:w="1003" w:type="dxa"/>
            <w:tcBorders>
              <w:top w:val="single" w:sz="4" w:space="0" w:color="000000"/>
              <w:left w:val="single" w:sz="4" w:space="0" w:color="000000"/>
              <w:bottom w:val="single" w:sz="4" w:space="0" w:color="000000"/>
              <w:right w:val="single" w:sz="4" w:space="0" w:color="000000"/>
            </w:tcBorders>
          </w:tcPr>
          <w:p w14:paraId="1B19D78C"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ORP</w:t>
            </w:r>
          </w:p>
        </w:tc>
        <w:tc>
          <w:tcPr>
            <w:tcW w:w="1414" w:type="dxa"/>
            <w:tcBorders>
              <w:top w:val="single" w:sz="4" w:space="0" w:color="000000"/>
              <w:left w:val="single" w:sz="4" w:space="0" w:color="000000"/>
              <w:bottom w:val="single" w:sz="4" w:space="0" w:color="000000"/>
              <w:right w:val="single" w:sz="4" w:space="0" w:color="000000"/>
            </w:tcBorders>
          </w:tcPr>
          <w:p w14:paraId="496ED9F8"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 xml:space="preserve">Ředitelé škol a školských zařízení, výchovní poradci </w:t>
            </w:r>
          </w:p>
        </w:tc>
        <w:tc>
          <w:tcPr>
            <w:tcW w:w="1701" w:type="dxa"/>
            <w:tcBorders>
              <w:top w:val="single" w:sz="4" w:space="0" w:color="000000"/>
              <w:left w:val="single" w:sz="4" w:space="0" w:color="000000"/>
              <w:bottom w:val="single" w:sz="4" w:space="0" w:color="000000"/>
              <w:right w:val="single" w:sz="4" w:space="0" w:color="000000"/>
            </w:tcBorders>
          </w:tcPr>
          <w:p w14:paraId="3CACDD34"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OSPOD, PPP, Policie ČR</w:t>
            </w:r>
          </w:p>
        </w:tc>
        <w:tc>
          <w:tcPr>
            <w:tcW w:w="995" w:type="dxa"/>
            <w:tcBorders>
              <w:top w:val="single" w:sz="4" w:space="0" w:color="000000"/>
              <w:left w:val="single" w:sz="4" w:space="0" w:color="000000"/>
              <w:bottom w:val="single" w:sz="4" w:space="0" w:color="000000"/>
              <w:right w:val="single" w:sz="4" w:space="0" w:color="000000"/>
            </w:tcBorders>
          </w:tcPr>
          <w:p w14:paraId="4EAEF320"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2017-2023</w:t>
            </w:r>
          </w:p>
        </w:tc>
        <w:tc>
          <w:tcPr>
            <w:tcW w:w="1415" w:type="dxa"/>
            <w:tcBorders>
              <w:top w:val="single" w:sz="4" w:space="0" w:color="000000"/>
              <w:left w:val="single" w:sz="4" w:space="0" w:color="000000"/>
              <w:bottom w:val="single" w:sz="4" w:space="0" w:color="000000"/>
              <w:right w:val="single" w:sz="4" w:space="0" w:color="000000"/>
            </w:tcBorders>
          </w:tcPr>
          <w:p w14:paraId="28B1E74C"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0,2</w:t>
            </w:r>
          </w:p>
        </w:tc>
        <w:tc>
          <w:tcPr>
            <w:tcW w:w="992" w:type="dxa"/>
            <w:tcBorders>
              <w:top w:val="single" w:sz="4" w:space="0" w:color="000000"/>
              <w:left w:val="single" w:sz="4" w:space="0" w:color="000000"/>
              <w:bottom w:val="single" w:sz="4" w:space="0" w:color="000000"/>
              <w:right w:val="single" w:sz="4" w:space="0" w:color="000000"/>
            </w:tcBorders>
          </w:tcPr>
          <w:p w14:paraId="01A36DE5" w14:textId="77777777" w:rsidR="004D3C34" w:rsidRDefault="004D3C34" w:rsidP="000E3817">
            <w:pPr>
              <w:spacing w:after="0" w:line="264" w:lineRule="auto"/>
              <w:rPr>
                <w:rFonts w:eastAsia="Times New Roman" w:cstheme="minorHAnsi"/>
              </w:rPr>
            </w:pPr>
            <w:r w:rsidRPr="00016679">
              <w:rPr>
                <w:rFonts w:eastAsia="Times New Roman" w:cstheme="minorHAnsi"/>
              </w:rPr>
              <w:t>20 ZŠ</w:t>
            </w:r>
          </w:p>
          <w:p w14:paraId="2BE986DA" w14:textId="75BB91E7" w:rsidR="004D3C34" w:rsidRPr="00016679" w:rsidRDefault="004D3C34" w:rsidP="000E3817">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410" w:type="dxa"/>
            <w:tcBorders>
              <w:top w:val="single" w:sz="4" w:space="0" w:color="000000"/>
              <w:left w:val="single" w:sz="4" w:space="0" w:color="000000"/>
              <w:bottom w:val="single" w:sz="4" w:space="0" w:color="000000"/>
              <w:right w:val="single" w:sz="4" w:space="0" w:color="000000"/>
            </w:tcBorders>
          </w:tcPr>
          <w:p w14:paraId="38E733EF" w14:textId="77777777" w:rsidR="004D3C34" w:rsidRPr="00016679" w:rsidRDefault="004D3C34" w:rsidP="000E3817">
            <w:pPr>
              <w:spacing w:after="0" w:line="264" w:lineRule="auto"/>
              <w:jc w:val="left"/>
              <w:rPr>
                <w:rFonts w:eastAsia="Times New Roman" w:cstheme="minorHAnsi"/>
              </w:rPr>
            </w:pPr>
            <w:r w:rsidRPr="00016679">
              <w:rPr>
                <w:rFonts w:eastAsia="Times New Roman" w:cstheme="minorHAnsi"/>
              </w:rPr>
              <w:t>Rozpočet obce</w:t>
            </w:r>
          </w:p>
        </w:tc>
        <w:tc>
          <w:tcPr>
            <w:tcW w:w="1425" w:type="dxa"/>
            <w:tcBorders>
              <w:top w:val="single" w:sz="4" w:space="0" w:color="000000"/>
              <w:left w:val="single" w:sz="4" w:space="0" w:color="000000"/>
              <w:bottom w:val="single" w:sz="4" w:space="0" w:color="000000"/>
              <w:right w:val="single" w:sz="4" w:space="0" w:color="000000"/>
            </w:tcBorders>
          </w:tcPr>
          <w:p w14:paraId="18C03064"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Ex ante,</w:t>
            </w:r>
          </w:p>
          <w:p w14:paraId="200D3AA1"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Fakturace,</w:t>
            </w:r>
          </w:p>
          <w:p w14:paraId="368F0536" w14:textId="77777777" w:rsidR="004D3C34" w:rsidRPr="00016679" w:rsidRDefault="004D3C34" w:rsidP="000E3817">
            <w:pPr>
              <w:spacing w:after="0" w:line="264" w:lineRule="auto"/>
              <w:rPr>
                <w:rFonts w:eastAsia="Times New Roman" w:cstheme="minorHAnsi"/>
              </w:rPr>
            </w:pPr>
            <w:r w:rsidRPr="00016679">
              <w:rPr>
                <w:rFonts w:eastAsia="Times New Roman" w:cstheme="minorHAnsi"/>
              </w:rPr>
              <w:t>DPP</w:t>
            </w:r>
          </w:p>
        </w:tc>
      </w:tr>
    </w:tbl>
    <w:p w14:paraId="5052D63E" w14:textId="77777777" w:rsidR="000E3817" w:rsidRDefault="000E3817" w:rsidP="00CB5433">
      <w:pPr>
        <w:pStyle w:val="Nzevtabulky"/>
      </w:pPr>
    </w:p>
    <w:p w14:paraId="32C9F337" w14:textId="1167A5DD" w:rsidR="00850961" w:rsidRPr="00FD1D75" w:rsidRDefault="00850961" w:rsidP="00CB5433">
      <w:pPr>
        <w:pStyle w:val="Nzevtabulky"/>
      </w:pPr>
      <w:r w:rsidRPr="00FD1D75">
        <w:t>Cíl 5. Prohloubení spolupráce škol a školských zařízení s komunitou, rodinou, partnery a dalšími subjekty poskytujícími zájmové a celoživotní vzdělávání</w:t>
      </w:r>
    </w:p>
    <w:tbl>
      <w:tblPr>
        <w:tblW w:w="1446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4"/>
        <w:gridCol w:w="2964"/>
        <w:gridCol w:w="985"/>
        <w:gridCol w:w="1425"/>
        <w:gridCol w:w="1701"/>
        <w:gridCol w:w="992"/>
        <w:gridCol w:w="1418"/>
        <w:gridCol w:w="992"/>
        <w:gridCol w:w="1276"/>
        <w:gridCol w:w="1559"/>
      </w:tblGrid>
      <w:tr w:rsidR="000E3817" w:rsidRPr="000E3817" w14:paraId="36815207" w14:textId="77777777" w:rsidTr="00CB5433">
        <w:trPr>
          <w:tblHeader/>
        </w:trPr>
        <w:tc>
          <w:tcPr>
            <w:tcW w:w="1154" w:type="dxa"/>
            <w:tcBorders>
              <w:top w:val="single" w:sz="4" w:space="0" w:color="000000"/>
              <w:left w:val="single" w:sz="4" w:space="0" w:color="000000"/>
              <w:bottom w:val="single" w:sz="4" w:space="0" w:color="000000"/>
              <w:right w:val="single" w:sz="4" w:space="0" w:color="000000"/>
            </w:tcBorders>
          </w:tcPr>
          <w:p w14:paraId="088455FB"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Cíl aktivity</w:t>
            </w:r>
          </w:p>
        </w:tc>
        <w:tc>
          <w:tcPr>
            <w:tcW w:w="2964" w:type="dxa"/>
            <w:tcBorders>
              <w:top w:val="single" w:sz="4" w:space="0" w:color="000000"/>
              <w:left w:val="single" w:sz="4" w:space="0" w:color="000000"/>
              <w:bottom w:val="single" w:sz="4" w:space="0" w:color="000000"/>
              <w:right w:val="single" w:sz="4" w:space="0" w:color="000000"/>
            </w:tcBorders>
          </w:tcPr>
          <w:p w14:paraId="57E33F38"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Popis aktivity</w:t>
            </w:r>
          </w:p>
        </w:tc>
        <w:tc>
          <w:tcPr>
            <w:tcW w:w="985" w:type="dxa"/>
            <w:tcBorders>
              <w:top w:val="single" w:sz="4" w:space="0" w:color="000000"/>
              <w:left w:val="single" w:sz="4" w:space="0" w:color="000000"/>
              <w:bottom w:val="single" w:sz="4" w:space="0" w:color="000000"/>
              <w:right w:val="single" w:sz="4" w:space="0" w:color="000000"/>
            </w:tcBorders>
          </w:tcPr>
          <w:p w14:paraId="43FD3AA9"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Území dopadu</w:t>
            </w:r>
          </w:p>
        </w:tc>
        <w:tc>
          <w:tcPr>
            <w:tcW w:w="1425" w:type="dxa"/>
            <w:tcBorders>
              <w:top w:val="single" w:sz="4" w:space="0" w:color="000000"/>
              <w:left w:val="single" w:sz="4" w:space="0" w:color="000000"/>
              <w:bottom w:val="single" w:sz="4" w:space="0" w:color="000000"/>
              <w:right w:val="single" w:sz="4" w:space="0" w:color="000000"/>
            </w:tcBorders>
          </w:tcPr>
          <w:p w14:paraId="64C02DC6"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Odpovědná osoba</w:t>
            </w:r>
          </w:p>
        </w:tc>
        <w:tc>
          <w:tcPr>
            <w:tcW w:w="1701" w:type="dxa"/>
            <w:tcBorders>
              <w:top w:val="single" w:sz="4" w:space="0" w:color="000000"/>
              <w:left w:val="single" w:sz="4" w:space="0" w:color="000000"/>
              <w:bottom w:val="single" w:sz="4" w:space="0" w:color="000000"/>
              <w:right w:val="single" w:sz="4" w:space="0" w:color="000000"/>
            </w:tcBorders>
          </w:tcPr>
          <w:p w14:paraId="3BA8F09A"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Partner</w:t>
            </w:r>
          </w:p>
        </w:tc>
        <w:tc>
          <w:tcPr>
            <w:tcW w:w="992" w:type="dxa"/>
            <w:tcBorders>
              <w:top w:val="single" w:sz="4" w:space="0" w:color="000000"/>
              <w:left w:val="single" w:sz="4" w:space="0" w:color="000000"/>
              <w:bottom w:val="single" w:sz="4" w:space="0" w:color="000000"/>
              <w:right w:val="single" w:sz="4" w:space="0" w:color="000000"/>
            </w:tcBorders>
          </w:tcPr>
          <w:p w14:paraId="5B231E75" w14:textId="77777777" w:rsidR="00850961" w:rsidRPr="000E3817" w:rsidRDefault="00850961" w:rsidP="00EF38A4">
            <w:pPr>
              <w:spacing w:after="0" w:line="264" w:lineRule="auto"/>
              <w:ind w:right="-97"/>
              <w:rPr>
                <w:rFonts w:eastAsia="Times New Roman" w:cstheme="minorHAnsi"/>
              </w:rPr>
            </w:pPr>
            <w:r w:rsidRPr="000E3817">
              <w:rPr>
                <w:rFonts w:eastAsia="Times New Roman" w:cstheme="minorHAnsi"/>
              </w:rPr>
              <w:t>Časový plán realizace</w:t>
            </w:r>
          </w:p>
        </w:tc>
        <w:tc>
          <w:tcPr>
            <w:tcW w:w="1418" w:type="dxa"/>
            <w:tcBorders>
              <w:top w:val="single" w:sz="4" w:space="0" w:color="000000"/>
              <w:left w:val="single" w:sz="4" w:space="0" w:color="000000"/>
              <w:bottom w:val="single" w:sz="4" w:space="0" w:color="000000"/>
              <w:right w:val="single" w:sz="4" w:space="0" w:color="000000"/>
            </w:tcBorders>
          </w:tcPr>
          <w:p w14:paraId="6D545886"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Odhad finančních nákladů</w:t>
            </w:r>
            <w:r w:rsidR="00CB5433" w:rsidRPr="000E3817">
              <w:rPr>
                <w:rFonts w:eastAsia="Times New Roman" w:cstheme="minorHAnsi"/>
              </w:rPr>
              <w:br/>
            </w:r>
            <w:r w:rsidRPr="000E3817">
              <w:rPr>
                <w:rFonts w:eastAsia="Times New Roman" w:cstheme="minorHAnsi"/>
              </w:rPr>
              <w:t>(mil</w:t>
            </w:r>
            <w:r w:rsidR="00CB5433" w:rsidRPr="000E3817">
              <w:rPr>
                <w:rFonts w:eastAsia="Times New Roman" w:cstheme="minorHAnsi"/>
              </w:rPr>
              <w:t>. Kč</w:t>
            </w:r>
            <w:r w:rsidRPr="000E3817">
              <w:rPr>
                <w:rFonts w:eastAsia="Times New Roman" w:cstheme="minorHAnsi"/>
              </w:rPr>
              <w:t>)</w:t>
            </w:r>
          </w:p>
        </w:tc>
        <w:tc>
          <w:tcPr>
            <w:tcW w:w="992" w:type="dxa"/>
            <w:tcBorders>
              <w:top w:val="single" w:sz="4" w:space="0" w:color="000000"/>
              <w:left w:val="single" w:sz="4" w:space="0" w:color="000000"/>
              <w:bottom w:val="single" w:sz="4" w:space="0" w:color="000000"/>
              <w:right w:val="single" w:sz="4" w:space="0" w:color="000000"/>
            </w:tcBorders>
          </w:tcPr>
          <w:p w14:paraId="57D50DB5"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Počet a druh škol</w:t>
            </w:r>
          </w:p>
        </w:tc>
        <w:tc>
          <w:tcPr>
            <w:tcW w:w="1276" w:type="dxa"/>
            <w:tcBorders>
              <w:top w:val="single" w:sz="4" w:space="0" w:color="000000"/>
              <w:left w:val="single" w:sz="4" w:space="0" w:color="000000"/>
              <w:bottom w:val="single" w:sz="4" w:space="0" w:color="000000"/>
              <w:right w:val="single" w:sz="4" w:space="0" w:color="000000"/>
            </w:tcBorders>
          </w:tcPr>
          <w:p w14:paraId="237BAA81"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Zdroje financování</w:t>
            </w:r>
          </w:p>
        </w:tc>
        <w:tc>
          <w:tcPr>
            <w:tcW w:w="1559" w:type="dxa"/>
            <w:tcBorders>
              <w:top w:val="single" w:sz="4" w:space="0" w:color="000000"/>
              <w:left w:val="single" w:sz="4" w:space="0" w:color="000000"/>
              <w:bottom w:val="single" w:sz="4" w:space="0" w:color="000000"/>
              <w:right w:val="single" w:sz="4" w:space="0" w:color="000000"/>
            </w:tcBorders>
          </w:tcPr>
          <w:p w14:paraId="5A48D0DB"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Způsob financování</w:t>
            </w:r>
          </w:p>
        </w:tc>
      </w:tr>
      <w:tr w:rsidR="000E3817" w:rsidRPr="000E3817" w14:paraId="0D5668DF" w14:textId="77777777" w:rsidTr="00CB5433">
        <w:tc>
          <w:tcPr>
            <w:tcW w:w="1154" w:type="dxa"/>
            <w:tcBorders>
              <w:top w:val="single" w:sz="4" w:space="0" w:color="000000"/>
              <w:left w:val="single" w:sz="4" w:space="0" w:color="000000"/>
              <w:bottom w:val="single" w:sz="4" w:space="0" w:color="000000"/>
              <w:right w:val="single" w:sz="4" w:space="0" w:color="000000"/>
            </w:tcBorders>
          </w:tcPr>
          <w:p w14:paraId="0965560B" w14:textId="77777777" w:rsidR="00515AFA" w:rsidRDefault="00515AFA" w:rsidP="00EF38A4">
            <w:pPr>
              <w:spacing w:after="0" w:line="264" w:lineRule="auto"/>
              <w:rPr>
                <w:rFonts w:eastAsia="Times New Roman" w:cstheme="minorHAnsi"/>
              </w:rPr>
            </w:pPr>
            <w:r>
              <w:rPr>
                <w:rFonts w:eastAsia="Times New Roman" w:cstheme="minorHAnsi"/>
              </w:rPr>
              <w:t>5.2,</w:t>
            </w:r>
          </w:p>
          <w:p w14:paraId="1A34A2AC" w14:textId="0FA2AC3B" w:rsidR="00850961" w:rsidRPr="000E3817" w:rsidRDefault="00850961" w:rsidP="00EF38A4">
            <w:pPr>
              <w:spacing w:after="0" w:line="264" w:lineRule="auto"/>
              <w:rPr>
                <w:rFonts w:eastAsia="Times New Roman" w:cstheme="minorHAnsi"/>
              </w:rPr>
            </w:pPr>
            <w:r w:rsidRPr="000E3817">
              <w:rPr>
                <w:rFonts w:eastAsia="Times New Roman" w:cstheme="minorHAnsi"/>
              </w:rPr>
              <w:t>5.2.1</w:t>
            </w:r>
          </w:p>
        </w:tc>
        <w:tc>
          <w:tcPr>
            <w:tcW w:w="2964" w:type="dxa"/>
            <w:tcBorders>
              <w:top w:val="single" w:sz="4" w:space="0" w:color="000000"/>
              <w:left w:val="single" w:sz="4" w:space="0" w:color="000000"/>
              <w:bottom w:val="single" w:sz="4" w:space="0" w:color="000000"/>
              <w:right w:val="single" w:sz="4" w:space="0" w:color="000000"/>
            </w:tcBorders>
          </w:tcPr>
          <w:p w14:paraId="7E33B1D3" w14:textId="5B3D369F" w:rsidR="00850961" w:rsidRPr="00D34DD7" w:rsidRDefault="00850961" w:rsidP="00EF38A4">
            <w:pPr>
              <w:spacing w:after="0" w:line="264" w:lineRule="auto"/>
              <w:jc w:val="left"/>
              <w:rPr>
                <w:rFonts w:eastAsia="Times New Roman" w:cstheme="minorHAnsi"/>
              </w:rPr>
            </w:pPr>
            <w:r w:rsidRPr="00D34DD7">
              <w:rPr>
                <w:rFonts w:eastAsia="Times New Roman" w:cstheme="minorHAnsi"/>
              </w:rPr>
              <w:t xml:space="preserve">Spolupráce škol a školských zařízení při nabídce aktivit pro </w:t>
            </w:r>
            <w:r w:rsidR="000E3817" w:rsidRPr="00D34DD7">
              <w:rPr>
                <w:rFonts w:eastAsia="Times New Roman" w:cstheme="minorHAnsi"/>
              </w:rPr>
              <w:t xml:space="preserve">zákonné </w:t>
            </w:r>
            <w:r w:rsidR="00DE321A" w:rsidRPr="00D34DD7">
              <w:rPr>
                <w:rFonts w:eastAsia="Times New Roman" w:cstheme="minorHAnsi"/>
              </w:rPr>
              <w:t>zástupce – společné</w:t>
            </w:r>
            <w:r w:rsidRPr="00D34DD7">
              <w:rPr>
                <w:rFonts w:eastAsia="Times New Roman" w:cstheme="minorHAnsi"/>
              </w:rPr>
              <w:t xml:space="preserve"> akce, vzdělávání, dílny apod.</w:t>
            </w:r>
          </w:p>
        </w:tc>
        <w:tc>
          <w:tcPr>
            <w:tcW w:w="985" w:type="dxa"/>
            <w:tcBorders>
              <w:top w:val="single" w:sz="4" w:space="0" w:color="000000"/>
              <w:left w:val="single" w:sz="4" w:space="0" w:color="000000"/>
              <w:bottom w:val="single" w:sz="4" w:space="0" w:color="000000"/>
              <w:right w:val="single" w:sz="4" w:space="0" w:color="000000"/>
            </w:tcBorders>
          </w:tcPr>
          <w:p w14:paraId="2039E88F"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ORP</w:t>
            </w:r>
          </w:p>
        </w:tc>
        <w:tc>
          <w:tcPr>
            <w:tcW w:w="1425" w:type="dxa"/>
            <w:tcBorders>
              <w:top w:val="single" w:sz="4" w:space="0" w:color="000000"/>
              <w:left w:val="single" w:sz="4" w:space="0" w:color="000000"/>
              <w:bottom w:val="single" w:sz="4" w:space="0" w:color="000000"/>
              <w:right w:val="single" w:sz="4" w:space="0" w:color="000000"/>
            </w:tcBorders>
          </w:tcPr>
          <w:p w14:paraId="689B87FE"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Ředitel SVČ Turnov</w:t>
            </w:r>
          </w:p>
        </w:tc>
        <w:tc>
          <w:tcPr>
            <w:tcW w:w="1701" w:type="dxa"/>
            <w:tcBorders>
              <w:top w:val="single" w:sz="4" w:space="0" w:color="000000"/>
              <w:left w:val="single" w:sz="4" w:space="0" w:color="000000"/>
              <w:bottom w:val="single" w:sz="4" w:space="0" w:color="000000"/>
              <w:right w:val="single" w:sz="4" w:space="0" w:color="000000"/>
            </w:tcBorders>
          </w:tcPr>
          <w:p w14:paraId="31BD1781" w14:textId="77777777" w:rsidR="00850961" w:rsidRPr="00D34DD7" w:rsidRDefault="00BF3588" w:rsidP="00EF38A4">
            <w:pPr>
              <w:spacing w:after="0" w:line="264" w:lineRule="auto"/>
              <w:jc w:val="left"/>
              <w:rPr>
                <w:rFonts w:eastAsia="Times New Roman" w:cstheme="minorHAnsi"/>
              </w:rPr>
            </w:pPr>
            <w:r w:rsidRPr="00D34DD7">
              <w:rPr>
                <w:rFonts w:eastAsia="Times New Roman" w:cstheme="minorHAnsi"/>
              </w:rPr>
              <w:t>SVČ Turnov, d</w:t>
            </w:r>
            <w:r w:rsidR="00850961" w:rsidRPr="00D34DD7">
              <w:rPr>
                <w:rFonts w:eastAsia="Times New Roman" w:cstheme="minorHAnsi"/>
              </w:rPr>
              <w:t>alší organizace, spolky</w:t>
            </w:r>
          </w:p>
        </w:tc>
        <w:tc>
          <w:tcPr>
            <w:tcW w:w="992" w:type="dxa"/>
            <w:tcBorders>
              <w:top w:val="single" w:sz="4" w:space="0" w:color="000000"/>
              <w:left w:val="single" w:sz="4" w:space="0" w:color="000000"/>
              <w:bottom w:val="single" w:sz="4" w:space="0" w:color="000000"/>
              <w:right w:val="single" w:sz="4" w:space="0" w:color="000000"/>
            </w:tcBorders>
          </w:tcPr>
          <w:p w14:paraId="3E3B8FD9"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0E0A4576"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0,5</w:t>
            </w:r>
          </w:p>
        </w:tc>
        <w:tc>
          <w:tcPr>
            <w:tcW w:w="992" w:type="dxa"/>
            <w:tcBorders>
              <w:top w:val="single" w:sz="4" w:space="0" w:color="000000"/>
              <w:left w:val="single" w:sz="4" w:space="0" w:color="000000"/>
              <w:bottom w:val="single" w:sz="4" w:space="0" w:color="000000"/>
              <w:right w:val="single" w:sz="4" w:space="0" w:color="000000"/>
            </w:tcBorders>
          </w:tcPr>
          <w:p w14:paraId="0FBFBA80" w14:textId="77777777" w:rsidR="00515AFA" w:rsidRPr="00D34DD7" w:rsidRDefault="00850961" w:rsidP="00EF38A4">
            <w:pPr>
              <w:spacing w:after="0" w:line="264" w:lineRule="auto"/>
              <w:jc w:val="left"/>
              <w:rPr>
                <w:rFonts w:eastAsia="Times New Roman" w:cstheme="minorHAnsi"/>
              </w:rPr>
            </w:pPr>
            <w:r w:rsidRPr="00D34DD7">
              <w:rPr>
                <w:rFonts w:eastAsia="Times New Roman" w:cstheme="minorHAnsi"/>
              </w:rPr>
              <w:t>9 ZŠ</w:t>
            </w:r>
          </w:p>
          <w:p w14:paraId="4AD9C2A6" w14:textId="77777777" w:rsidR="00515AFA" w:rsidRPr="00D34DD7" w:rsidRDefault="00515AFA" w:rsidP="00EF38A4">
            <w:pPr>
              <w:spacing w:after="0" w:line="264" w:lineRule="auto"/>
              <w:jc w:val="left"/>
              <w:rPr>
                <w:rFonts w:eastAsia="Times New Roman" w:cstheme="minorHAnsi"/>
              </w:rPr>
            </w:pPr>
            <w:r w:rsidRPr="00D34DD7">
              <w:rPr>
                <w:rFonts w:eastAsia="Times New Roman" w:cstheme="minorHAnsi"/>
              </w:rPr>
              <w:t>1</w:t>
            </w:r>
            <w:r w:rsidR="00850961" w:rsidRPr="00D34DD7">
              <w:rPr>
                <w:rFonts w:eastAsia="Times New Roman" w:cstheme="minorHAnsi"/>
              </w:rPr>
              <w:t xml:space="preserve"> ZUŠ</w:t>
            </w:r>
          </w:p>
          <w:p w14:paraId="3B177A3D" w14:textId="48ABC920" w:rsidR="00850961" w:rsidRPr="00D34DD7" w:rsidRDefault="00850961" w:rsidP="00EF38A4">
            <w:pPr>
              <w:spacing w:after="0" w:line="264" w:lineRule="auto"/>
              <w:jc w:val="left"/>
              <w:rPr>
                <w:rFonts w:eastAsia="Times New Roman" w:cstheme="minorHAnsi"/>
              </w:rPr>
            </w:pPr>
            <w:r w:rsidRPr="00D34DD7">
              <w:rPr>
                <w:rFonts w:eastAsia="Times New Roman" w:cstheme="minorHAnsi"/>
              </w:rPr>
              <w:t>1 SVČ</w:t>
            </w:r>
          </w:p>
        </w:tc>
        <w:tc>
          <w:tcPr>
            <w:tcW w:w="1276" w:type="dxa"/>
            <w:tcBorders>
              <w:top w:val="single" w:sz="4" w:space="0" w:color="000000"/>
              <w:left w:val="single" w:sz="4" w:space="0" w:color="000000"/>
              <w:bottom w:val="single" w:sz="4" w:space="0" w:color="000000"/>
              <w:right w:val="single" w:sz="4" w:space="0" w:color="000000"/>
            </w:tcBorders>
          </w:tcPr>
          <w:p w14:paraId="0EB93CBF"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Rozpočet obce, vlastní podíly škol a školských zařízení</w:t>
            </w:r>
          </w:p>
        </w:tc>
        <w:tc>
          <w:tcPr>
            <w:tcW w:w="1559" w:type="dxa"/>
            <w:tcBorders>
              <w:top w:val="single" w:sz="4" w:space="0" w:color="000000"/>
              <w:left w:val="single" w:sz="4" w:space="0" w:color="000000"/>
              <w:bottom w:val="single" w:sz="4" w:space="0" w:color="000000"/>
              <w:right w:val="single" w:sz="4" w:space="0" w:color="000000"/>
            </w:tcBorders>
          </w:tcPr>
          <w:p w14:paraId="735C22E8"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Ex ante,</w:t>
            </w:r>
          </w:p>
          <w:p w14:paraId="30B40EFA"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Fakturace,</w:t>
            </w:r>
          </w:p>
          <w:p w14:paraId="06AF477E" w14:textId="77777777" w:rsidR="00850961" w:rsidRPr="00D34DD7" w:rsidRDefault="00850961" w:rsidP="00EF38A4">
            <w:pPr>
              <w:spacing w:after="0" w:line="264" w:lineRule="auto"/>
              <w:rPr>
                <w:rFonts w:eastAsia="Times New Roman" w:cstheme="minorHAnsi"/>
              </w:rPr>
            </w:pPr>
            <w:r w:rsidRPr="00D34DD7">
              <w:rPr>
                <w:rFonts w:eastAsia="Times New Roman" w:cstheme="minorHAnsi"/>
              </w:rPr>
              <w:t>DPP</w:t>
            </w:r>
          </w:p>
        </w:tc>
      </w:tr>
      <w:tr w:rsidR="00515AFA" w:rsidRPr="000E3817" w14:paraId="2633B48B" w14:textId="77777777" w:rsidTr="00CB5433">
        <w:tc>
          <w:tcPr>
            <w:tcW w:w="1154" w:type="dxa"/>
            <w:tcBorders>
              <w:top w:val="single" w:sz="4" w:space="0" w:color="000000"/>
              <w:left w:val="single" w:sz="4" w:space="0" w:color="000000"/>
              <w:bottom w:val="single" w:sz="4" w:space="0" w:color="000000"/>
              <w:right w:val="single" w:sz="4" w:space="0" w:color="000000"/>
            </w:tcBorders>
          </w:tcPr>
          <w:p w14:paraId="4701DA0D"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5.3</w:t>
            </w:r>
          </w:p>
          <w:p w14:paraId="2D16F08D" w14:textId="584FE990" w:rsidR="00515AFA" w:rsidRPr="000E3817" w:rsidRDefault="00515AFA" w:rsidP="00EF38A4">
            <w:pPr>
              <w:spacing w:after="0" w:line="264" w:lineRule="auto"/>
              <w:rPr>
                <w:rFonts w:eastAsia="Times New Roman" w:cstheme="minorHAnsi"/>
              </w:rPr>
            </w:pPr>
            <w:r w:rsidRPr="000E3817">
              <w:rPr>
                <w:rFonts w:eastAsia="Times New Roman" w:cstheme="minorHAnsi"/>
              </w:rPr>
              <w:t>5.3.1</w:t>
            </w:r>
          </w:p>
        </w:tc>
        <w:tc>
          <w:tcPr>
            <w:tcW w:w="2964" w:type="dxa"/>
            <w:tcBorders>
              <w:top w:val="single" w:sz="4" w:space="0" w:color="000000"/>
              <w:left w:val="single" w:sz="4" w:space="0" w:color="000000"/>
              <w:bottom w:val="single" w:sz="4" w:space="0" w:color="000000"/>
              <w:right w:val="single" w:sz="4" w:space="0" w:color="000000"/>
            </w:tcBorders>
          </w:tcPr>
          <w:p w14:paraId="6417242B" w14:textId="77777777" w:rsidR="00515AFA" w:rsidRPr="000E3817" w:rsidRDefault="00515AFA" w:rsidP="00EF38A4">
            <w:pPr>
              <w:spacing w:after="0" w:line="264" w:lineRule="auto"/>
              <w:jc w:val="left"/>
              <w:rPr>
                <w:rFonts w:eastAsia="Times New Roman" w:cstheme="minorHAnsi"/>
              </w:rPr>
            </w:pPr>
            <w:r w:rsidRPr="000E3817">
              <w:rPr>
                <w:rFonts w:eastAsia="Times New Roman" w:cstheme="minorHAnsi"/>
              </w:rPr>
              <w:t>Spolupráce škol a školských zařízení při spolupráci s OSPOD.</w:t>
            </w:r>
          </w:p>
        </w:tc>
        <w:tc>
          <w:tcPr>
            <w:tcW w:w="985" w:type="dxa"/>
            <w:tcBorders>
              <w:top w:val="single" w:sz="4" w:space="0" w:color="000000"/>
              <w:left w:val="single" w:sz="4" w:space="0" w:color="000000"/>
              <w:bottom w:val="single" w:sz="4" w:space="0" w:color="000000"/>
              <w:right w:val="single" w:sz="4" w:space="0" w:color="000000"/>
            </w:tcBorders>
          </w:tcPr>
          <w:p w14:paraId="66D36261"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Turnov</w:t>
            </w:r>
          </w:p>
        </w:tc>
        <w:tc>
          <w:tcPr>
            <w:tcW w:w="1425" w:type="dxa"/>
            <w:tcBorders>
              <w:top w:val="single" w:sz="4" w:space="0" w:color="000000"/>
              <w:left w:val="single" w:sz="4" w:space="0" w:color="000000"/>
              <w:bottom w:val="single" w:sz="4" w:space="0" w:color="000000"/>
              <w:right w:val="single" w:sz="4" w:space="0" w:color="000000"/>
            </w:tcBorders>
          </w:tcPr>
          <w:p w14:paraId="56721E7F"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Ředitelé škol a školských zařízení, vedoucí odboru školství, kultury a sportu MÚ Turnov</w:t>
            </w:r>
          </w:p>
        </w:tc>
        <w:tc>
          <w:tcPr>
            <w:tcW w:w="1701" w:type="dxa"/>
            <w:tcBorders>
              <w:top w:val="single" w:sz="4" w:space="0" w:color="000000"/>
              <w:left w:val="single" w:sz="4" w:space="0" w:color="000000"/>
              <w:bottom w:val="single" w:sz="4" w:space="0" w:color="000000"/>
              <w:right w:val="single" w:sz="4" w:space="0" w:color="000000"/>
            </w:tcBorders>
          </w:tcPr>
          <w:p w14:paraId="7308C041"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OSPOD</w:t>
            </w:r>
          </w:p>
        </w:tc>
        <w:tc>
          <w:tcPr>
            <w:tcW w:w="992" w:type="dxa"/>
            <w:tcBorders>
              <w:top w:val="single" w:sz="4" w:space="0" w:color="000000"/>
              <w:left w:val="single" w:sz="4" w:space="0" w:color="000000"/>
              <w:bottom w:val="single" w:sz="4" w:space="0" w:color="000000"/>
              <w:right w:val="single" w:sz="4" w:space="0" w:color="000000"/>
            </w:tcBorders>
          </w:tcPr>
          <w:p w14:paraId="31C480D0"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5A8E8780"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0,05</w:t>
            </w:r>
          </w:p>
          <w:p w14:paraId="28F10E78" w14:textId="77777777" w:rsidR="00515AFA" w:rsidRPr="000E3817" w:rsidRDefault="00515AFA" w:rsidP="00EF38A4">
            <w:pPr>
              <w:spacing w:after="0" w:line="264" w:lineRule="auto"/>
              <w:rPr>
                <w:rFonts w:eastAsia="Times New Roman" w:cstheme="minorHAnsi"/>
              </w:rPr>
            </w:pPr>
          </w:p>
        </w:tc>
        <w:tc>
          <w:tcPr>
            <w:tcW w:w="992" w:type="dxa"/>
            <w:tcBorders>
              <w:top w:val="single" w:sz="4" w:space="0" w:color="000000"/>
              <w:left w:val="single" w:sz="4" w:space="0" w:color="000000"/>
              <w:bottom w:val="single" w:sz="4" w:space="0" w:color="000000"/>
              <w:right w:val="single" w:sz="4" w:space="0" w:color="000000"/>
            </w:tcBorders>
          </w:tcPr>
          <w:p w14:paraId="1242C663" w14:textId="77777777" w:rsidR="00515AFA" w:rsidRDefault="00515AFA" w:rsidP="00EF38A4">
            <w:pPr>
              <w:spacing w:after="0" w:line="264" w:lineRule="auto"/>
              <w:jc w:val="left"/>
              <w:rPr>
                <w:rFonts w:eastAsia="Times New Roman" w:cstheme="minorHAnsi"/>
              </w:rPr>
            </w:pPr>
            <w:r w:rsidRPr="00016679">
              <w:rPr>
                <w:rFonts w:eastAsia="Times New Roman" w:cstheme="minorHAnsi"/>
              </w:rPr>
              <w:t>20 ZŠ</w:t>
            </w:r>
          </w:p>
          <w:p w14:paraId="176C144B" w14:textId="26C16E3A" w:rsidR="00515AFA" w:rsidRPr="000E3817" w:rsidRDefault="00515AFA" w:rsidP="00EF38A4">
            <w:pPr>
              <w:spacing w:after="0" w:line="264" w:lineRule="auto"/>
              <w:jc w:val="left"/>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276" w:type="dxa"/>
            <w:tcBorders>
              <w:top w:val="single" w:sz="4" w:space="0" w:color="000000"/>
              <w:left w:val="single" w:sz="4" w:space="0" w:color="000000"/>
              <w:bottom w:val="single" w:sz="4" w:space="0" w:color="000000"/>
              <w:right w:val="single" w:sz="4" w:space="0" w:color="000000"/>
            </w:tcBorders>
          </w:tcPr>
          <w:p w14:paraId="2853371F"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Rozpočet obce</w:t>
            </w:r>
          </w:p>
        </w:tc>
        <w:tc>
          <w:tcPr>
            <w:tcW w:w="1559" w:type="dxa"/>
            <w:tcBorders>
              <w:top w:val="single" w:sz="4" w:space="0" w:color="000000"/>
              <w:left w:val="single" w:sz="4" w:space="0" w:color="000000"/>
              <w:bottom w:val="single" w:sz="4" w:space="0" w:color="000000"/>
              <w:right w:val="single" w:sz="4" w:space="0" w:color="000000"/>
            </w:tcBorders>
          </w:tcPr>
          <w:p w14:paraId="1B766ABE"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Ex ante,</w:t>
            </w:r>
          </w:p>
          <w:p w14:paraId="28E9C3A1"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Fakturace,</w:t>
            </w:r>
          </w:p>
          <w:p w14:paraId="2B02D1B4"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DPP</w:t>
            </w:r>
          </w:p>
        </w:tc>
      </w:tr>
      <w:tr w:rsidR="00515AFA" w:rsidRPr="000E3817" w14:paraId="02F26B5B" w14:textId="77777777" w:rsidTr="00CB5433">
        <w:tc>
          <w:tcPr>
            <w:tcW w:w="1154" w:type="dxa"/>
            <w:tcBorders>
              <w:top w:val="single" w:sz="4" w:space="0" w:color="000000"/>
              <w:left w:val="single" w:sz="4" w:space="0" w:color="000000"/>
              <w:bottom w:val="single" w:sz="4" w:space="0" w:color="000000"/>
              <w:right w:val="single" w:sz="4" w:space="0" w:color="000000"/>
            </w:tcBorders>
          </w:tcPr>
          <w:p w14:paraId="28A1FD48" w14:textId="65BD4FDD" w:rsidR="00515AFA" w:rsidRPr="000E3817" w:rsidRDefault="00515AFA" w:rsidP="00EF38A4">
            <w:pPr>
              <w:spacing w:after="0" w:line="264" w:lineRule="auto"/>
              <w:rPr>
                <w:rFonts w:eastAsia="Times New Roman" w:cstheme="minorHAnsi"/>
              </w:rPr>
            </w:pPr>
            <w:r w:rsidRPr="000E3817">
              <w:rPr>
                <w:rFonts w:eastAsia="Times New Roman" w:cstheme="minorHAnsi"/>
              </w:rPr>
              <w:t>5.3</w:t>
            </w:r>
            <w:r>
              <w:rPr>
                <w:rFonts w:eastAsia="Times New Roman" w:cstheme="minorHAnsi"/>
              </w:rPr>
              <w:t>,</w:t>
            </w:r>
          </w:p>
          <w:p w14:paraId="697E8341" w14:textId="0CC014A7" w:rsidR="00515AFA" w:rsidRPr="000E3817" w:rsidRDefault="00515AFA" w:rsidP="00EF38A4">
            <w:pPr>
              <w:spacing w:after="0" w:line="264" w:lineRule="auto"/>
              <w:rPr>
                <w:rFonts w:eastAsia="Times New Roman" w:cstheme="minorHAnsi"/>
              </w:rPr>
            </w:pPr>
            <w:r w:rsidRPr="000E3817">
              <w:rPr>
                <w:rFonts w:eastAsia="Times New Roman" w:cstheme="minorHAnsi"/>
              </w:rPr>
              <w:t>5.3.1</w:t>
            </w:r>
          </w:p>
        </w:tc>
        <w:tc>
          <w:tcPr>
            <w:tcW w:w="2964" w:type="dxa"/>
            <w:tcBorders>
              <w:top w:val="single" w:sz="4" w:space="0" w:color="000000"/>
              <w:left w:val="single" w:sz="4" w:space="0" w:color="000000"/>
              <w:bottom w:val="single" w:sz="4" w:space="0" w:color="000000"/>
              <w:right w:val="single" w:sz="4" w:space="0" w:color="000000"/>
            </w:tcBorders>
          </w:tcPr>
          <w:p w14:paraId="357E351F" w14:textId="77777777" w:rsidR="00515AFA" w:rsidRPr="000E3817" w:rsidRDefault="00515AFA" w:rsidP="00EF38A4">
            <w:pPr>
              <w:spacing w:after="0" w:line="264" w:lineRule="auto"/>
              <w:jc w:val="left"/>
              <w:rPr>
                <w:rFonts w:eastAsia="Times New Roman" w:cstheme="minorHAnsi"/>
              </w:rPr>
            </w:pPr>
            <w:r w:rsidRPr="000E3817">
              <w:rPr>
                <w:rFonts w:eastAsia="Times New Roman" w:cstheme="minorHAnsi"/>
              </w:rPr>
              <w:t>Spolupráce při tvorbě komunitního plánu sociálních služeb.</w:t>
            </w:r>
          </w:p>
        </w:tc>
        <w:tc>
          <w:tcPr>
            <w:tcW w:w="985" w:type="dxa"/>
            <w:tcBorders>
              <w:top w:val="single" w:sz="4" w:space="0" w:color="000000"/>
              <w:left w:val="single" w:sz="4" w:space="0" w:color="000000"/>
              <w:bottom w:val="single" w:sz="4" w:space="0" w:color="000000"/>
              <w:right w:val="single" w:sz="4" w:space="0" w:color="000000"/>
            </w:tcBorders>
          </w:tcPr>
          <w:p w14:paraId="45C8BE4D"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ORP</w:t>
            </w:r>
          </w:p>
        </w:tc>
        <w:tc>
          <w:tcPr>
            <w:tcW w:w="1425" w:type="dxa"/>
            <w:tcBorders>
              <w:top w:val="single" w:sz="4" w:space="0" w:color="000000"/>
              <w:left w:val="single" w:sz="4" w:space="0" w:color="000000"/>
              <w:bottom w:val="single" w:sz="4" w:space="0" w:color="000000"/>
              <w:right w:val="single" w:sz="4" w:space="0" w:color="000000"/>
            </w:tcBorders>
          </w:tcPr>
          <w:p w14:paraId="41397A39"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Ředitelé škol a školských zařízení, vedoucí odboru sociálních věcí MÚ Turnov</w:t>
            </w:r>
          </w:p>
        </w:tc>
        <w:tc>
          <w:tcPr>
            <w:tcW w:w="1701" w:type="dxa"/>
            <w:tcBorders>
              <w:top w:val="single" w:sz="4" w:space="0" w:color="000000"/>
              <w:left w:val="single" w:sz="4" w:space="0" w:color="000000"/>
              <w:bottom w:val="single" w:sz="4" w:space="0" w:color="000000"/>
              <w:right w:val="single" w:sz="4" w:space="0" w:color="000000"/>
            </w:tcBorders>
          </w:tcPr>
          <w:p w14:paraId="5512A5E9"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vedoucí odboru školství, kultury a sportu MÚ Turnov</w:t>
            </w:r>
          </w:p>
        </w:tc>
        <w:tc>
          <w:tcPr>
            <w:tcW w:w="992" w:type="dxa"/>
            <w:tcBorders>
              <w:top w:val="single" w:sz="4" w:space="0" w:color="000000"/>
              <w:left w:val="single" w:sz="4" w:space="0" w:color="000000"/>
              <w:bottom w:val="single" w:sz="4" w:space="0" w:color="000000"/>
              <w:right w:val="single" w:sz="4" w:space="0" w:color="000000"/>
            </w:tcBorders>
          </w:tcPr>
          <w:p w14:paraId="4773C73E"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3FAF6912"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0,05</w:t>
            </w:r>
          </w:p>
        </w:tc>
        <w:tc>
          <w:tcPr>
            <w:tcW w:w="992" w:type="dxa"/>
            <w:tcBorders>
              <w:top w:val="single" w:sz="4" w:space="0" w:color="000000"/>
              <w:left w:val="single" w:sz="4" w:space="0" w:color="000000"/>
              <w:bottom w:val="single" w:sz="4" w:space="0" w:color="000000"/>
              <w:right w:val="single" w:sz="4" w:space="0" w:color="000000"/>
            </w:tcBorders>
          </w:tcPr>
          <w:p w14:paraId="607F5403" w14:textId="77777777" w:rsidR="00515AFA" w:rsidRDefault="00515AFA" w:rsidP="00EF38A4">
            <w:pPr>
              <w:spacing w:after="0" w:line="264" w:lineRule="auto"/>
              <w:jc w:val="left"/>
              <w:rPr>
                <w:rFonts w:eastAsia="Times New Roman" w:cstheme="minorHAnsi"/>
              </w:rPr>
            </w:pPr>
            <w:r w:rsidRPr="00016679">
              <w:rPr>
                <w:rFonts w:eastAsia="Times New Roman" w:cstheme="minorHAnsi"/>
              </w:rPr>
              <w:t>20 ZŠ</w:t>
            </w:r>
          </w:p>
          <w:p w14:paraId="1412E715" w14:textId="0FC6EAC8" w:rsidR="00515AFA" w:rsidRPr="000E3817" w:rsidRDefault="00515AFA" w:rsidP="00EF38A4">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276" w:type="dxa"/>
            <w:tcBorders>
              <w:top w:val="single" w:sz="4" w:space="0" w:color="000000"/>
              <w:left w:val="single" w:sz="4" w:space="0" w:color="000000"/>
              <w:bottom w:val="single" w:sz="4" w:space="0" w:color="000000"/>
              <w:right w:val="single" w:sz="4" w:space="0" w:color="000000"/>
            </w:tcBorders>
          </w:tcPr>
          <w:p w14:paraId="3437BF63"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Rozpočet obce</w:t>
            </w:r>
          </w:p>
        </w:tc>
        <w:tc>
          <w:tcPr>
            <w:tcW w:w="1559" w:type="dxa"/>
            <w:tcBorders>
              <w:top w:val="single" w:sz="4" w:space="0" w:color="000000"/>
              <w:left w:val="single" w:sz="4" w:space="0" w:color="000000"/>
              <w:bottom w:val="single" w:sz="4" w:space="0" w:color="000000"/>
              <w:right w:val="single" w:sz="4" w:space="0" w:color="000000"/>
            </w:tcBorders>
          </w:tcPr>
          <w:p w14:paraId="59B5F9A0"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Fakturace,</w:t>
            </w:r>
          </w:p>
          <w:p w14:paraId="353665F6"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DPP</w:t>
            </w:r>
          </w:p>
        </w:tc>
      </w:tr>
      <w:tr w:rsidR="00515AFA" w:rsidRPr="000E3817" w14:paraId="302A8DD7" w14:textId="77777777" w:rsidTr="00CB5433">
        <w:tc>
          <w:tcPr>
            <w:tcW w:w="1154" w:type="dxa"/>
            <w:tcBorders>
              <w:top w:val="single" w:sz="4" w:space="0" w:color="000000"/>
              <w:left w:val="single" w:sz="4" w:space="0" w:color="000000"/>
              <w:bottom w:val="single" w:sz="4" w:space="0" w:color="000000"/>
              <w:right w:val="single" w:sz="4" w:space="0" w:color="000000"/>
            </w:tcBorders>
          </w:tcPr>
          <w:p w14:paraId="290D457F"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5.4,</w:t>
            </w:r>
          </w:p>
          <w:p w14:paraId="7D2FDEE5" w14:textId="3FE50E41" w:rsidR="00515AFA" w:rsidRPr="000E3817" w:rsidRDefault="00515AFA" w:rsidP="00EF38A4">
            <w:pPr>
              <w:spacing w:after="0" w:line="264" w:lineRule="auto"/>
              <w:rPr>
                <w:rFonts w:eastAsia="Times New Roman" w:cstheme="minorHAnsi"/>
              </w:rPr>
            </w:pPr>
            <w:r w:rsidRPr="000E3817">
              <w:rPr>
                <w:rFonts w:eastAsia="Times New Roman" w:cstheme="minorHAnsi"/>
              </w:rPr>
              <w:t>5.4.1</w:t>
            </w:r>
          </w:p>
        </w:tc>
        <w:tc>
          <w:tcPr>
            <w:tcW w:w="2964" w:type="dxa"/>
            <w:tcBorders>
              <w:top w:val="single" w:sz="4" w:space="0" w:color="000000"/>
              <w:left w:val="single" w:sz="4" w:space="0" w:color="000000"/>
              <w:bottom w:val="single" w:sz="4" w:space="0" w:color="000000"/>
              <w:right w:val="single" w:sz="4" w:space="0" w:color="000000"/>
            </w:tcBorders>
          </w:tcPr>
          <w:p w14:paraId="3086EC28" w14:textId="77777777" w:rsidR="00515AFA" w:rsidRPr="000E3817" w:rsidRDefault="00515AFA" w:rsidP="00EF38A4">
            <w:pPr>
              <w:spacing w:after="0" w:line="264" w:lineRule="auto"/>
              <w:jc w:val="left"/>
              <w:rPr>
                <w:rFonts w:eastAsia="Times New Roman" w:cstheme="minorHAnsi"/>
              </w:rPr>
            </w:pPr>
            <w:r w:rsidRPr="000E3817">
              <w:rPr>
                <w:rFonts w:eastAsia="Times New Roman" w:cstheme="minorHAnsi"/>
              </w:rPr>
              <w:t>Spolupráce škol a školských zařízení při navázání a rozvoji mezinárodní spolupráce.</w:t>
            </w:r>
          </w:p>
        </w:tc>
        <w:tc>
          <w:tcPr>
            <w:tcW w:w="985" w:type="dxa"/>
            <w:tcBorders>
              <w:top w:val="single" w:sz="4" w:space="0" w:color="000000"/>
              <w:left w:val="single" w:sz="4" w:space="0" w:color="000000"/>
              <w:bottom w:val="single" w:sz="4" w:space="0" w:color="000000"/>
              <w:right w:val="single" w:sz="4" w:space="0" w:color="000000"/>
            </w:tcBorders>
          </w:tcPr>
          <w:p w14:paraId="431E82D6"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ORP, EU</w:t>
            </w:r>
          </w:p>
        </w:tc>
        <w:tc>
          <w:tcPr>
            <w:tcW w:w="1425" w:type="dxa"/>
            <w:tcBorders>
              <w:top w:val="single" w:sz="4" w:space="0" w:color="000000"/>
              <w:left w:val="single" w:sz="4" w:space="0" w:color="000000"/>
              <w:bottom w:val="single" w:sz="4" w:space="0" w:color="000000"/>
              <w:right w:val="single" w:sz="4" w:space="0" w:color="000000"/>
            </w:tcBorders>
          </w:tcPr>
          <w:p w14:paraId="048E3073" w14:textId="77777777" w:rsidR="00515AFA" w:rsidRPr="000E3817" w:rsidRDefault="00515AFA" w:rsidP="00EF38A4">
            <w:pPr>
              <w:spacing w:after="0" w:line="264" w:lineRule="auto"/>
              <w:jc w:val="left"/>
              <w:rPr>
                <w:rFonts w:eastAsia="Times New Roman" w:cstheme="minorHAnsi"/>
              </w:rPr>
            </w:pPr>
            <w:r w:rsidRPr="000E3817">
              <w:rPr>
                <w:rFonts w:eastAsia="Times New Roman" w:cstheme="minorHAnsi"/>
              </w:rPr>
              <w:t>Ředitelé škol a školských zařízení, vedoucí odboru školství, kultury a sportu MÚ Turnov</w:t>
            </w:r>
          </w:p>
        </w:tc>
        <w:tc>
          <w:tcPr>
            <w:tcW w:w="1701" w:type="dxa"/>
            <w:tcBorders>
              <w:top w:val="single" w:sz="4" w:space="0" w:color="000000"/>
              <w:left w:val="single" w:sz="4" w:space="0" w:color="000000"/>
              <w:bottom w:val="single" w:sz="4" w:space="0" w:color="000000"/>
              <w:right w:val="single" w:sz="4" w:space="0" w:color="000000"/>
            </w:tcBorders>
          </w:tcPr>
          <w:p w14:paraId="5DE5640C"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partnerské organizace</w:t>
            </w:r>
          </w:p>
        </w:tc>
        <w:tc>
          <w:tcPr>
            <w:tcW w:w="992" w:type="dxa"/>
            <w:tcBorders>
              <w:top w:val="single" w:sz="4" w:space="0" w:color="000000"/>
              <w:left w:val="single" w:sz="4" w:space="0" w:color="000000"/>
              <w:bottom w:val="single" w:sz="4" w:space="0" w:color="000000"/>
              <w:right w:val="single" w:sz="4" w:space="0" w:color="000000"/>
            </w:tcBorders>
          </w:tcPr>
          <w:p w14:paraId="443C0A02"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4E58CCE9"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3</w:t>
            </w:r>
          </w:p>
        </w:tc>
        <w:tc>
          <w:tcPr>
            <w:tcW w:w="992" w:type="dxa"/>
            <w:tcBorders>
              <w:top w:val="single" w:sz="4" w:space="0" w:color="000000"/>
              <w:left w:val="single" w:sz="4" w:space="0" w:color="000000"/>
              <w:bottom w:val="single" w:sz="4" w:space="0" w:color="000000"/>
              <w:right w:val="single" w:sz="4" w:space="0" w:color="000000"/>
            </w:tcBorders>
          </w:tcPr>
          <w:p w14:paraId="4CC79BAF" w14:textId="77777777" w:rsidR="00515AFA" w:rsidRDefault="00515AFA" w:rsidP="00EF38A4">
            <w:pPr>
              <w:spacing w:after="0" w:line="264" w:lineRule="auto"/>
              <w:rPr>
                <w:rFonts w:eastAsia="Times New Roman" w:cstheme="minorHAnsi"/>
              </w:rPr>
            </w:pPr>
            <w:r w:rsidRPr="00016679">
              <w:rPr>
                <w:rFonts w:eastAsia="Times New Roman" w:cstheme="minorHAnsi"/>
              </w:rPr>
              <w:t>20 ZŠ</w:t>
            </w:r>
          </w:p>
          <w:p w14:paraId="10B58945" w14:textId="77777777" w:rsidR="00515AFA" w:rsidRDefault="00515AFA" w:rsidP="00EF38A4">
            <w:pPr>
              <w:spacing w:after="0" w:line="264" w:lineRule="auto"/>
              <w:rPr>
                <w:rFonts w:eastAsia="Times New Roman" w:cstheme="minorHAnsi"/>
              </w:rPr>
            </w:pPr>
            <w:r w:rsidRPr="00016679">
              <w:rPr>
                <w:rFonts w:eastAsia="Times New Roman" w:cstheme="minorHAnsi"/>
              </w:rPr>
              <w:t xml:space="preserve">1 ZUŠ </w:t>
            </w:r>
          </w:p>
          <w:p w14:paraId="3FB9ECD9" w14:textId="1F5FCBF3" w:rsidR="00515AFA" w:rsidRPr="000E3817" w:rsidRDefault="00515AFA" w:rsidP="00EF38A4">
            <w:pPr>
              <w:spacing w:after="0" w:line="264" w:lineRule="auto"/>
              <w:rPr>
                <w:rFonts w:eastAsia="Times New Roman" w:cstheme="minorHAnsi"/>
              </w:rPr>
            </w:pPr>
            <w:r w:rsidRPr="00016679">
              <w:rPr>
                <w:rFonts w:eastAsia="Times New Roman" w:cstheme="minorHAnsi"/>
              </w:rPr>
              <w:t>1 SVČ</w:t>
            </w:r>
          </w:p>
        </w:tc>
        <w:tc>
          <w:tcPr>
            <w:tcW w:w="1276" w:type="dxa"/>
            <w:tcBorders>
              <w:top w:val="single" w:sz="4" w:space="0" w:color="000000"/>
              <w:left w:val="single" w:sz="4" w:space="0" w:color="000000"/>
              <w:bottom w:val="single" w:sz="4" w:space="0" w:color="000000"/>
              <w:right w:val="single" w:sz="4" w:space="0" w:color="000000"/>
            </w:tcBorders>
          </w:tcPr>
          <w:p w14:paraId="5AC01161"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rozpočet LK,</w:t>
            </w:r>
          </w:p>
          <w:p w14:paraId="15679A32"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Dům zahraniční spolupráce, dotace, Erasmus+, Fondy EU</w:t>
            </w:r>
          </w:p>
          <w:p w14:paraId="42932F7B" w14:textId="77777777" w:rsidR="00515AFA" w:rsidRPr="000E3817" w:rsidRDefault="00515AFA" w:rsidP="00EF38A4">
            <w:pPr>
              <w:spacing w:after="0" w:line="264" w:lineRule="auto"/>
              <w:rPr>
                <w:rFonts w:eastAsia="Times New Roman" w:cstheme="minorHAnsi"/>
              </w:rPr>
            </w:pPr>
          </w:p>
        </w:tc>
        <w:tc>
          <w:tcPr>
            <w:tcW w:w="1559" w:type="dxa"/>
            <w:tcBorders>
              <w:top w:val="single" w:sz="4" w:space="0" w:color="000000"/>
              <w:left w:val="single" w:sz="4" w:space="0" w:color="000000"/>
              <w:bottom w:val="single" w:sz="4" w:space="0" w:color="000000"/>
              <w:right w:val="single" w:sz="4" w:space="0" w:color="000000"/>
            </w:tcBorders>
          </w:tcPr>
          <w:p w14:paraId="239147D2"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Fakturace,</w:t>
            </w:r>
          </w:p>
          <w:p w14:paraId="177CF75E"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DPP</w:t>
            </w:r>
          </w:p>
        </w:tc>
      </w:tr>
      <w:tr w:rsidR="000E3817" w:rsidRPr="000E3817" w14:paraId="34CC31E0" w14:textId="77777777" w:rsidTr="00CB5433">
        <w:tc>
          <w:tcPr>
            <w:tcW w:w="1154" w:type="dxa"/>
            <w:tcBorders>
              <w:top w:val="single" w:sz="4" w:space="0" w:color="000000"/>
              <w:left w:val="single" w:sz="4" w:space="0" w:color="000000"/>
              <w:bottom w:val="single" w:sz="4" w:space="0" w:color="000000"/>
              <w:right w:val="single" w:sz="4" w:space="0" w:color="000000"/>
            </w:tcBorders>
          </w:tcPr>
          <w:p w14:paraId="6B904FE3"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5.6,</w:t>
            </w:r>
          </w:p>
          <w:p w14:paraId="1A55AF0E" w14:textId="5160A74F" w:rsidR="00850961" w:rsidRPr="000E3817" w:rsidRDefault="00850961" w:rsidP="00EF38A4">
            <w:pPr>
              <w:spacing w:after="0" w:line="264" w:lineRule="auto"/>
              <w:rPr>
                <w:rFonts w:eastAsia="Times New Roman" w:cstheme="minorHAnsi"/>
              </w:rPr>
            </w:pPr>
            <w:r w:rsidRPr="000E3817">
              <w:rPr>
                <w:rFonts w:eastAsia="Times New Roman" w:cstheme="minorHAnsi"/>
              </w:rPr>
              <w:t>5.6.1</w:t>
            </w:r>
          </w:p>
        </w:tc>
        <w:tc>
          <w:tcPr>
            <w:tcW w:w="2964" w:type="dxa"/>
            <w:tcBorders>
              <w:top w:val="single" w:sz="4" w:space="0" w:color="000000"/>
              <w:left w:val="single" w:sz="4" w:space="0" w:color="000000"/>
              <w:bottom w:val="single" w:sz="4" w:space="0" w:color="000000"/>
              <w:right w:val="single" w:sz="4" w:space="0" w:color="000000"/>
            </w:tcBorders>
          </w:tcPr>
          <w:p w14:paraId="64295BAA" w14:textId="77777777" w:rsidR="00850961" w:rsidRPr="000E3817" w:rsidRDefault="00850961" w:rsidP="00EF38A4">
            <w:pPr>
              <w:spacing w:after="0" w:line="264" w:lineRule="auto"/>
              <w:jc w:val="left"/>
              <w:rPr>
                <w:rFonts w:eastAsia="Times New Roman" w:cstheme="minorHAnsi"/>
              </w:rPr>
            </w:pPr>
            <w:r w:rsidRPr="000E3817">
              <w:rPr>
                <w:rFonts w:eastAsia="Times New Roman" w:cstheme="minorHAnsi"/>
              </w:rPr>
              <w:t>Spolupráce škol a školských zařízení při podpoře polyfunkční role školy.</w:t>
            </w:r>
          </w:p>
        </w:tc>
        <w:tc>
          <w:tcPr>
            <w:tcW w:w="985" w:type="dxa"/>
            <w:tcBorders>
              <w:top w:val="single" w:sz="4" w:space="0" w:color="000000"/>
              <w:left w:val="single" w:sz="4" w:space="0" w:color="000000"/>
              <w:bottom w:val="single" w:sz="4" w:space="0" w:color="000000"/>
              <w:right w:val="single" w:sz="4" w:space="0" w:color="000000"/>
            </w:tcBorders>
          </w:tcPr>
          <w:p w14:paraId="21AE6FB6"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ORP</w:t>
            </w:r>
          </w:p>
        </w:tc>
        <w:tc>
          <w:tcPr>
            <w:tcW w:w="1425" w:type="dxa"/>
            <w:tcBorders>
              <w:top w:val="single" w:sz="4" w:space="0" w:color="000000"/>
              <w:left w:val="single" w:sz="4" w:space="0" w:color="000000"/>
              <w:bottom w:val="single" w:sz="4" w:space="0" w:color="000000"/>
              <w:right w:val="single" w:sz="4" w:space="0" w:color="000000"/>
            </w:tcBorders>
          </w:tcPr>
          <w:p w14:paraId="3C00629F" w14:textId="77777777" w:rsidR="00850961" w:rsidRPr="000E3817" w:rsidRDefault="00850961" w:rsidP="00EF38A4">
            <w:pPr>
              <w:spacing w:after="0" w:line="264" w:lineRule="auto"/>
              <w:jc w:val="left"/>
              <w:rPr>
                <w:rFonts w:eastAsia="Times New Roman" w:cstheme="minorHAnsi"/>
              </w:rPr>
            </w:pPr>
            <w:r w:rsidRPr="000E3817">
              <w:rPr>
                <w:rFonts w:eastAsia="Times New Roman" w:cstheme="minorHAnsi"/>
              </w:rPr>
              <w:t>Ředitelé škol a školských zařízení, ved</w:t>
            </w:r>
            <w:r w:rsidR="00B73DE7" w:rsidRPr="000E3817">
              <w:rPr>
                <w:rFonts w:eastAsia="Times New Roman" w:cstheme="minorHAnsi"/>
              </w:rPr>
              <w:t>oucí odboru školství, kultury a </w:t>
            </w:r>
            <w:r w:rsidRPr="000E3817">
              <w:rPr>
                <w:rFonts w:eastAsia="Times New Roman" w:cstheme="minorHAnsi"/>
              </w:rPr>
              <w:t>sportu MÚ Turnov</w:t>
            </w:r>
          </w:p>
        </w:tc>
        <w:tc>
          <w:tcPr>
            <w:tcW w:w="1701" w:type="dxa"/>
            <w:tcBorders>
              <w:top w:val="single" w:sz="4" w:space="0" w:color="000000"/>
              <w:left w:val="single" w:sz="4" w:space="0" w:color="000000"/>
              <w:bottom w:val="single" w:sz="4" w:space="0" w:color="000000"/>
              <w:right w:val="single" w:sz="4" w:space="0" w:color="000000"/>
            </w:tcBorders>
          </w:tcPr>
          <w:p w14:paraId="75D44EDE"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spolky</w:t>
            </w:r>
          </w:p>
        </w:tc>
        <w:tc>
          <w:tcPr>
            <w:tcW w:w="992" w:type="dxa"/>
            <w:tcBorders>
              <w:top w:val="single" w:sz="4" w:space="0" w:color="000000"/>
              <w:left w:val="single" w:sz="4" w:space="0" w:color="000000"/>
              <w:bottom w:val="single" w:sz="4" w:space="0" w:color="000000"/>
              <w:right w:val="single" w:sz="4" w:space="0" w:color="000000"/>
            </w:tcBorders>
          </w:tcPr>
          <w:p w14:paraId="6CE28412"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48F19642"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0,2</w:t>
            </w:r>
          </w:p>
        </w:tc>
        <w:tc>
          <w:tcPr>
            <w:tcW w:w="992" w:type="dxa"/>
            <w:tcBorders>
              <w:top w:val="single" w:sz="4" w:space="0" w:color="000000"/>
              <w:left w:val="single" w:sz="4" w:space="0" w:color="000000"/>
              <w:bottom w:val="single" w:sz="4" w:space="0" w:color="000000"/>
              <w:right w:val="single" w:sz="4" w:space="0" w:color="000000"/>
            </w:tcBorders>
          </w:tcPr>
          <w:p w14:paraId="771E3538"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20 ZŠ</w:t>
            </w:r>
          </w:p>
        </w:tc>
        <w:tc>
          <w:tcPr>
            <w:tcW w:w="1276" w:type="dxa"/>
            <w:tcBorders>
              <w:top w:val="single" w:sz="4" w:space="0" w:color="000000"/>
              <w:left w:val="single" w:sz="4" w:space="0" w:color="000000"/>
              <w:bottom w:val="single" w:sz="4" w:space="0" w:color="000000"/>
              <w:right w:val="single" w:sz="4" w:space="0" w:color="000000"/>
            </w:tcBorders>
          </w:tcPr>
          <w:p w14:paraId="5CEC9DFA"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Fondy EU, IROP, MMR,</w:t>
            </w:r>
          </w:p>
          <w:p w14:paraId="7C756ABD"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rozpočet LK</w:t>
            </w:r>
          </w:p>
        </w:tc>
        <w:tc>
          <w:tcPr>
            <w:tcW w:w="1559" w:type="dxa"/>
            <w:tcBorders>
              <w:top w:val="single" w:sz="4" w:space="0" w:color="000000"/>
              <w:left w:val="single" w:sz="4" w:space="0" w:color="000000"/>
              <w:bottom w:val="single" w:sz="4" w:space="0" w:color="000000"/>
              <w:right w:val="single" w:sz="4" w:space="0" w:color="000000"/>
            </w:tcBorders>
          </w:tcPr>
          <w:p w14:paraId="3F8CDC95"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Fakturace,</w:t>
            </w:r>
          </w:p>
          <w:p w14:paraId="19F706CA" w14:textId="77777777" w:rsidR="00850961" w:rsidRPr="000E3817" w:rsidRDefault="00850961" w:rsidP="00EF38A4">
            <w:pPr>
              <w:spacing w:after="0" w:line="264" w:lineRule="auto"/>
              <w:rPr>
                <w:rFonts w:eastAsia="Times New Roman" w:cstheme="minorHAnsi"/>
              </w:rPr>
            </w:pPr>
            <w:r w:rsidRPr="000E3817">
              <w:rPr>
                <w:rFonts w:eastAsia="Times New Roman" w:cstheme="minorHAnsi"/>
              </w:rPr>
              <w:t>DPP</w:t>
            </w:r>
          </w:p>
        </w:tc>
      </w:tr>
      <w:tr w:rsidR="00515AFA" w:rsidRPr="000E3817" w14:paraId="69A933F3" w14:textId="77777777" w:rsidTr="00CB5433">
        <w:tc>
          <w:tcPr>
            <w:tcW w:w="1154" w:type="dxa"/>
            <w:tcBorders>
              <w:top w:val="single" w:sz="4" w:space="0" w:color="000000"/>
              <w:left w:val="single" w:sz="4" w:space="0" w:color="000000"/>
              <w:bottom w:val="single" w:sz="4" w:space="0" w:color="000000"/>
              <w:right w:val="single" w:sz="4" w:space="0" w:color="000000"/>
            </w:tcBorders>
          </w:tcPr>
          <w:p w14:paraId="18A22496"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5.7.</w:t>
            </w:r>
          </w:p>
          <w:p w14:paraId="1F62498A" w14:textId="03FF576C" w:rsidR="00515AFA" w:rsidRPr="000E3817" w:rsidRDefault="00515AFA" w:rsidP="00EF38A4">
            <w:pPr>
              <w:spacing w:after="0" w:line="264" w:lineRule="auto"/>
              <w:rPr>
                <w:rFonts w:eastAsia="Times New Roman" w:cstheme="minorHAnsi"/>
              </w:rPr>
            </w:pPr>
            <w:r w:rsidRPr="000E3817">
              <w:rPr>
                <w:rFonts w:eastAsia="Times New Roman" w:cstheme="minorHAnsi"/>
              </w:rPr>
              <w:t>5.7.1</w:t>
            </w:r>
          </w:p>
        </w:tc>
        <w:tc>
          <w:tcPr>
            <w:tcW w:w="2964" w:type="dxa"/>
            <w:tcBorders>
              <w:top w:val="single" w:sz="4" w:space="0" w:color="000000"/>
              <w:left w:val="single" w:sz="4" w:space="0" w:color="000000"/>
              <w:bottom w:val="single" w:sz="4" w:space="0" w:color="000000"/>
              <w:right w:val="single" w:sz="4" w:space="0" w:color="000000"/>
            </w:tcBorders>
          </w:tcPr>
          <w:p w14:paraId="18ABEBB5" w14:textId="77777777" w:rsidR="00515AFA" w:rsidRPr="000E3817" w:rsidRDefault="00515AFA" w:rsidP="00EF38A4">
            <w:pPr>
              <w:spacing w:after="0" w:line="264" w:lineRule="auto"/>
              <w:jc w:val="left"/>
              <w:rPr>
                <w:rFonts w:eastAsia="Times New Roman" w:cstheme="minorHAnsi"/>
              </w:rPr>
            </w:pPr>
            <w:r w:rsidRPr="000E3817">
              <w:rPr>
                <w:rFonts w:eastAsia="Times New Roman" w:cstheme="minorHAnsi"/>
              </w:rPr>
              <w:t>Spolupráce škol a školských zařízení při zajištění správy ICT.</w:t>
            </w:r>
          </w:p>
        </w:tc>
        <w:tc>
          <w:tcPr>
            <w:tcW w:w="985" w:type="dxa"/>
            <w:tcBorders>
              <w:top w:val="single" w:sz="4" w:space="0" w:color="000000"/>
              <w:left w:val="single" w:sz="4" w:space="0" w:color="000000"/>
              <w:bottom w:val="single" w:sz="4" w:space="0" w:color="000000"/>
              <w:right w:val="single" w:sz="4" w:space="0" w:color="000000"/>
            </w:tcBorders>
          </w:tcPr>
          <w:p w14:paraId="167E378D"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ORP</w:t>
            </w:r>
          </w:p>
        </w:tc>
        <w:tc>
          <w:tcPr>
            <w:tcW w:w="1425" w:type="dxa"/>
            <w:tcBorders>
              <w:top w:val="single" w:sz="4" w:space="0" w:color="000000"/>
              <w:left w:val="single" w:sz="4" w:space="0" w:color="000000"/>
              <w:bottom w:val="single" w:sz="4" w:space="0" w:color="000000"/>
              <w:right w:val="single" w:sz="4" w:space="0" w:color="000000"/>
            </w:tcBorders>
          </w:tcPr>
          <w:p w14:paraId="0325E9ED" w14:textId="77777777" w:rsidR="00515AFA" w:rsidRPr="000E3817" w:rsidRDefault="00515AFA" w:rsidP="00EF38A4">
            <w:pPr>
              <w:spacing w:after="0" w:line="264" w:lineRule="auto"/>
              <w:jc w:val="left"/>
              <w:rPr>
                <w:rFonts w:eastAsia="Times New Roman" w:cstheme="minorHAnsi"/>
              </w:rPr>
            </w:pPr>
            <w:r w:rsidRPr="000E3817">
              <w:rPr>
                <w:rFonts w:eastAsia="Times New Roman" w:cstheme="minorHAnsi"/>
              </w:rPr>
              <w:t>Ředitelé škol a školských zařízení, vedoucí odboru školství, kultury a sportu MÚ Turnov</w:t>
            </w:r>
          </w:p>
        </w:tc>
        <w:tc>
          <w:tcPr>
            <w:tcW w:w="1701" w:type="dxa"/>
            <w:tcBorders>
              <w:top w:val="single" w:sz="4" w:space="0" w:color="000000"/>
              <w:left w:val="single" w:sz="4" w:space="0" w:color="000000"/>
              <w:bottom w:val="single" w:sz="4" w:space="0" w:color="000000"/>
              <w:right w:val="single" w:sz="4" w:space="0" w:color="000000"/>
            </w:tcBorders>
          </w:tcPr>
          <w:p w14:paraId="608BEA6F" w14:textId="77777777" w:rsidR="00515AFA" w:rsidRPr="000E3817" w:rsidRDefault="00515AFA" w:rsidP="00EF38A4">
            <w:pPr>
              <w:spacing w:after="0" w:line="264" w:lineRule="auto"/>
              <w:rPr>
                <w:rFonts w:eastAsia="Times New Roman" w:cstheme="minorHAnsi"/>
              </w:rPr>
            </w:pPr>
          </w:p>
        </w:tc>
        <w:tc>
          <w:tcPr>
            <w:tcW w:w="992" w:type="dxa"/>
            <w:tcBorders>
              <w:top w:val="single" w:sz="4" w:space="0" w:color="000000"/>
              <w:left w:val="single" w:sz="4" w:space="0" w:color="000000"/>
              <w:bottom w:val="single" w:sz="4" w:space="0" w:color="000000"/>
              <w:right w:val="single" w:sz="4" w:space="0" w:color="000000"/>
            </w:tcBorders>
          </w:tcPr>
          <w:p w14:paraId="72AD8D26"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070CE012"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4</w:t>
            </w:r>
          </w:p>
        </w:tc>
        <w:tc>
          <w:tcPr>
            <w:tcW w:w="992" w:type="dxa"/>
            <w:tcBorders>
              <w:top w:val="single" w:sz="4" w:space="0" w:color="000000"/>
              <w:left w:val="single" w:sz="4" w:space="0" w:color="000000"/>
              <w:bottom w:val="single" w:sz="4" w:space="0" w:color="000000"/>
              <w:right w:val="single" w:sz="4" w:space="0" w:color="000000"/>
            </w:tcBorders>
          </w:tcPr>
          <w:p w14:paraId="6ADA8B7F" w14:textId="77777777" w:rsidR="00515AFA" w:rsidRDefault="00515AFA" w:rsidP="00EF38A4">
            <w:pPr>
              <w:spacing w:after="0" w:line="264" w:lineRule="auto"/>
              <w:jc w:val="left"/>
              <w:rPr>
                <w:rFonts w:eastAsia="Times New Roman" w:cstheme="minorHAnsi"/>
              </w:rPr>
            </w:pPr>
            <w:r w:rsidRPr="00016679">
              <w:rPr>
                <w:rFonts w:eastAsia="Times New Roman" w:cstheme="minorHAnsi"/>
              </w:rPr>
              <w:t>20 ZŠ</w:t>
            </w:r>
          </w:p>
          <w:p w14:paraId="64D20747" w14:textId="5D267DF9" w:rsidR="00515AFA" w:rsidRPr="000E3817" w:rsidRDefault="00515AFA" w:rsidP="00EF38A4">
            <w:pPr>
              <w:spacing w:after="0" w:line="264" w:lineRule="auto"/>
              <w:rPr>
                <w:rFonts w:eastAsia="Times New Roman" w:cstheme="minorHAnsi"/>
              </w:rPr>
            </w:pPr>
            <w:r w:rsidRPr="00016679">
              <w:rPr>
                <w:rFonts w:eastAsia="Times New Roman" w:cstheme="minorHAnsi"/>
              </w:rPr>
              <w:t>2</w:t>
            </w:r>
            <w:r>
              <w:rPr>
                <w:rFonts w:eastAsia="Times New Roman" w:cstheme="minorHAnsi"/>
              </w:rPr>
              <w:t>3</w:t>
            </w:r>
            <w:r w:rsidRPr="00016679">
              <w:rPr>
                <w:rFonts w:eastAsia="Times New Roman" w:cstheme="minorHAnsi"/>
              </w:rPr>
              <w:t xml:space="preserve"> MŠ</w:t>
            </w:r>
          </w:p>
        </w:tc>
        <w:tc>
          <w:tcPr>
            <w:tcW w:w="1276" w:type="dxa"/>
            <w:tcBorders>
              <w:top w:val="single" w:sz="4" w:space="0" w:color="000000"/>
              <w:left w:val="single" w:sz="4" w:space="0" w:color="000000"/>
              <w:bottom w:val="single" w:sz="4" w:space="0" w:color="000000"/>
              <w:right w:val="single" w:sz="4" w:space="0" w:color="000000"/>
            </w:tcBorders>
          </w:tcPr>
          <w:p w14:paraId="686E0EEC"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Fondy EU, IROP</w:t>
            </w:r>
          </w:p>
        </w:tc>
        <w:tc>
          <w:tcPr>
            <w:tcW w:w="1559" w:type="dxa"/>
            <w:tcBorders>
              <w:top w:val="single" w:sz="4" w:space="0" w:color="000000"/>
              <w:left w:val="single" w:sz="4" w:space="0" w:color="000000"/>
              <w:bottom w:val="single" w:sz="4" w:space="0" w:color="000000"/>
              <w:right w:val="single" w:sz="4" w:space="0" w:color="000000"/>
            </w:tcBorders>
          </w:tcPr>
          <w:p w14:paraId="613F75A9"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Ex ante,</w:t>
            </w:r>
          </w:p>
          <w:p w14:paraId="5A91ACE2"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Fakturace,</w:t>
            </w:r>
          </w:p>
          <w:p w14:paraId="21A247CC" w14:textId="77777777" w:rsidR="00515AFA" w:rsidRPr="000E3817" w:rsidRDefault="00515AFA" w:rsidP="00EF38A4">
            <w:pPr>
              <w:spacing w:after="0" w:line="264" w:lineRule="auto"/>
              <w:rPr>
                <w:rFonts w:eastAsia="Times New Roman" w:cstheme="minorHAnsi"/>
              </w:rPr>
            </w:pPr>
            <w:r w:rsidRPr="000E3817">
              <w:rPr>
                <w:rFonts w:eastAsia="Times New Roman" w:cstheme="minorHAnsi"/>
              </w:rPr>
              <w:t>DPP</w:t>
            </w:r>
          </w:p>
        </w:tc>
      </w:tr>
    </w:tbl>
    <w:p w14:paraId="1B3ADF20" w14:textId="77777777" w:rsidR="00850961" w:rsidRPr="00FD1D75" w:rsidRDefault="00850961" w:rsidP="00CB5433">
      <w:pPr>
        <w:pStyle w:val="Nzevtabulky"/>
      </w:pPr>
      <w:r w:rsidRPr="00FD1D75">
        <w:t>Cíl 6. Podpora zájmového, neformálního a celoživotního vzdělávání</w:t>
      </w:r>
    </w:p>
    <w:tbl>
      <w:tblPr>
        <w:tblW w:w="1446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9"/>
        <w:gridCol w:w="2949"/>
        <w:gridCol w:w="992"/>
        <w:gridCol w:w="1560"/>
        <w:gridCol w:w="1579"/>
        <w:gridCol w:w="972"/>
        <w:gridCol w:w="1418"/>
        <w:gridCol w:w="1134"/>
        <w:gridCol w:w="1275"/>
        <w:gridCol w:w="1418"/>
      </w:tblGrid>
      <w:tr w:rsidR="00850961" w:rsidRPr="00FD1D75" w14:paraId="294E1866" w14:textId="77777777" w:rsidTr="00CB5433">
        <w:trPr>
          <w:tblHeader/>
        </w:trPr>
        <w:tc>
          <w:tcPr>
            <w:tcW w:w="1169" w:type="dxa"/>
            <w:tcBorders>
              <w:top w:val="single" w:sz="4" w:space="0" w:color="000000"/>
              <w:left w:val="single" w:sz="4" w:space="0" w:color="000000"/>
              <w:bottom w:val="single" w:sz="4" w:space="0" w:color="000000"/>
              <w:right w:val="single" w:sz="4" w:space="0" w:color="000000"/>
            </w:tcBorders>
          </w:tcPr>
          <w:p w14:paraId="3C8E8D0A"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Cíl aktivity</w:t>
            </w:r>
          </w:p>
        </w:tc>
        <w:tc>
          <w:tcPr>
            <w:tcW w:w="2949" w:type="dxa"/>
            <w:tcBorders>
              <w:top w:val="single" w:sz="4" w:space="0" w:color="000000"/>
              <w:left w:val="single" w:sz="4" w:space="0" w:color="000000"/>
              <w:bottom w:val="single" w:sz="4" w:space="0" w:color="000000"/>
              <w:right w:val="single" w:sz="4" w:space="0" w:color="000000"/>
            </w:tcBorders>
          </w:tcPr>
          <w:p w14:paraId="43C59E3C"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Popis aktivity</w:t>
            </w:r>
          </w:p>
        </w:tc>
        <w:tc>
          <w:tcPr>
            <w:tcW w:w="992" w:type="dxa"/>
            <w:tcBorders>
              <w:top w:val="single" w:sz="4" w:space="0" w:color="000000"/>
              <w:left w:val="single" w:sz="4" w:space="0" w:color="000000"/>
              <w:bottom w:val="single" w:sz="4" w:space="0" w:color="000000"/>
              <w:right w:val="single" w:sz="4" w:space="0" w:color="000000"/>
            </w:tcBorders>
          </w:tcPr>
          <w:p w14:paraId="0F544954"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Území dopadu</w:t>
            </w:r>
          </w:p>
        </w:tc>
        <w:tc>
          <w:tcPr>
            <w:tcW w:w="1560" w:type="dxa"/>
            <w:tcBorders>
              <w:top w:val="single" w:sz="4" w:space="0" w:color="000000"/>
              <w:left w:val="single" w:sz="4" w:space="0" w:color="000000"/>
              <w:bottom w:val="single" w:sz="4" w:space="0" w:color="000000"/>
              <w:right w:val="single" w:sz="4" w:space="0" w:color="000000"/>
            </w:tcBorders>
          </w:tcPr>
          <w:p w14:paraId="2F8DD3B7"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Odpovědná osoba</w:t>
            </w:r>
          </w:p>
        </w:tc>
        <w:tc>
          <w:tcPr>
            <w:tcW w:w="1579" w:type="dxa"/>
            <w:tcBorders>
              <w:top w:val="single" w:sz="4" w:space="0" w:color="000000"/>
              <w:left w:val="single" w:sz="4" w:space="0" w:color="000000"/>
              <w:bottom w:val="single" w:sz="4" w:space="0" w:color="000000"/>
              <w:right w:val="single" w:sz="4" w:space="0" w:color="000000"/>
            </w:tcBorders>
          </w:tcPr>
          <w:p w14:paraId="6EFFCFCC"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Partner</w:t>
            </w:r>
          </w:p>
        </w:tc>
        <w:tc>
          <w:tcPr>
            <w:tcW w:w="972" w:type="dxa"/>
            <w:tcBorders>
              <w:top w:val="single" w:sz="4" w:space="0" w:color="000000"/>
              <w:left w:val="single" w:sz="4" w:space="0" w:color="000000"/>
              <w:bottom w:val="single" w:sz="4" w:space="0" w:color="000000"/>
              <w:right w:val="single" w:sz="4" w:space="0" w:color="000000"/>
            </w:tcBorders>
          </w:tcPr>
          <w:p w14:paraId="66D3A76A" w14:textId="77777777" w:rsidR="00850961" w:rsidRPr="005B741D" w:rsidRDefault="00850961" w:rsidP="00EF38A4">
            <w:pPr>
              <w:spacing w:after="0" w:line="240" w:lineRule="auto"/>
              <w:ind w:right="-97"/>
              <w:rPr>
                <w:rFonts w:eastAsia="Times New Roman" w:cstheme="minorHAnsi"/>
              </w:rPr>
            </w:pPr>
            <w:r w:rsidRPr="005B741D">
              <w:rPr>
                <w:rFonts w:eastAsia="Times New Roman" w:cstheme="minorHAnsi"/>
              </w:rPr>
              <w:t>Časový plán realizace</w:t>
            </w:r>
          </w:p>
        </w:tc>
        <w:tc>
          <w:tcPr>
            <w:tcW w:w="1418" w:type="dxa"/>
            <w:tcBorders>
              <w:top w:val="single" w:sz="4" w:space="0" w:color="000000"/>
              <w:left w:val="single" w:sz="4" w:space="0" w:color="000000"/>
              <w:bottom w:val="single" w:sz="4" w:space="0" w:color="000000"/>
              <w:right w:val="single" w:sz="4" w:space="0" w:color="000000"/>
            </w:tcBorders>
          </w:tcPr>
          <w:p w14:paraId="60CA7355"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Odhad finančních nákladů</w:t>
            </w:r>
            <w:r w:rsidR="00CB5433" w:rsidRPr="005B741D">
              <w:rPr>
                <w:rFonts w:eastAsia="Times New Roman" w:cstheme="minorHAnsi"/>
              </w:rPr>
              <w:br/>
            </w:r>
            <w:r w:rsidRPr="005B741D">
              <w:rPr>
                <w:rFonts w:eastAsia="Times New Roman" w:cstheme="minorHAnsi"/>
              </w:rPr>
              <w:t>(mil</w:t>
            </w:r>
            <w:r w:rsidR="00CB5433" w:rsidRPr="005B741D">
              <w:rPr>
                <w:rFonts w:eastAsia="Times New Roman" w:cstheme="minorHAnsi"/>
              </w:rPr>
              <w:t>. Kč</w:t>
            </w:r>
            <w:r w:rsidRPr="005B741D">
              <w:rPr>
                <w:rFonts w:eastAsia="Times New Roman" w:cstheme="minorHAnsi"/>
              </w:rPr>
              <w:t>)</w:t>
            </w:r>
          </w:p>
        </w:tc>
        <w:tc>
          <w:tcPr>
            <w:tcW w:w="1134" w:type="dxa"/>
            <w:tcBorders>
              <w:top w:val="single" w:sz="4" w:space="0" w:color="000000"/>
              <w:left w:val="single" w:sz="4" w:space="0" w:color="000000"/>
              <w:bottom w:val="single" w:sz="4" w:space="0" w:color="000000"/>
              <w:right w:val="single" w:sz="4" w:space="0" w:color="000000"/>
            </w:tcBorders>
          </w:tcPr>
          <w:p w14:paraId="51B77E50"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Počet a druh škol</w:t>
            </w:r>
          </w:p>
        </w:tc>
        <w:tc>
          <w:tcPr>
            <w:tcW w:w="1275" w:type="dxa"/>
            <w:tcBorders>
              <w:top w:val="single" w:sz="4" w:space="0" w:color="000000"/>
              <w:left w:val="single" w:sz="4" w:space="0" w:color="000000"/>
              <w:bottom w:val="single" w:sz="4" w:space="0" w:color="000000"/>
              <w:right w:val="single" w:sz="4" w:space="0" w:color="000000"/>
            </w:tcBorders>
          </w:tcPr>
          <w:p w14:paraId="07759543"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Zdroje financování</w:t>
            </w:r>
          </w:p>
        </w:tc>
        <w:tc>
          <w:tcPr>
            <w:tcW w:w="1418" w:type="dxa"/>
            <w:tcBorders>
              <w:top w:val="single" w:sz="4" w:space="0" w:color="000000"/>
              <w:left w:val="single" w:sz="4" w:space="0" w:color="000000"/>
              <w:bottom w:val="single" w:sz="4" w:space="0" w:color="000000"/>
              <w:right w:val="single" w:sz="4" w:space="0" w:color="000000"/>
            </w:tcBorders>
          </w:tcPr>
          <w:p w14:paraId="44EBE8C8"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Způsob financování</w:t>
            </w:r>
          </w:p>
        </w:tc>
      </w:tr>
      <w:tr w:rsidR="00850961" w:rsidRPr="00FD1D75" w14:paraId="507DD41D"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340ACF6E"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6.1,</w:t>
            </w:r>
          </w:p>
          <w:p w14:paraId="1DC488A7" w14:textId="2B39676B" w:rsidR="00850961" w:rsidRPr="005B741D" w:rsidRDefault="00850961" w:rsidP="00EF38A4">
            <w:pPr>
              <w:spacing w:after="0" w:line="240" w:lineRule="auto"/>
              <w:rPr>
                <w:rFonts w:eastAsia="Times New Roman" w:cstheme="minorHAnsi"/>
              </w:rPr>
            </w:pPr>
            <w:r w:rsidRPr="005B741D">
              <w:rPr>
                <w:rFonts w:eastAsia="Times New Roman" w:cstheme="minorHAnsi"/>
              </w:rPr>
              <w:t>6.1.1</w:t>
            </w:r>
          </w:p>
        </w:tc>
        <w:tc>
          <w:tcPr>
            <w:tcW w:w="2949" w:type="dxa"/>
            <w:tcBorders>
              <w:top w:val="single" w:sz="4" w:space="0" w:color="000000"/>
              <w:left w:val="single" w:sz="4" w:space="0" w:color="000000"/>
              <w:bottom w:val="single" w:sz="4" w:space="0" w:color="000000"/>
              <w:right w:val="single" w:sz="4" w:space="0" w:color="000000"/>
            </w:tcBorders>
          </w:tcPr>
          <w:p w14:paraId="17BB3268"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Spolupráce škol a školských zařízení při rozšíření a zatraktivnění nabídky zájmových činností pro děti a mládež.</w:t>
            </w:r>
          </w:p>
          <w:p w14:paraId="03897B0E" w14:textId="77777777" w:rsidR="00850961" w:rsidRPr="005B741D" w:rsidRDefault="00850961" w:rsidP="00EF38A4">
            <w:pPr>
              <w:spacing w:after="0" w:line="240" w:lineRule="auto"/>
              <w:jc w:val="left"/>
              <w:rPr>
                <w:rFonts w:eastAsia="Times New Roman" w:cstheme="minorHAnsi"/>
              </w:rPr>
            </w:pPr>
          </w:p>
        </w:tc>
        <w:tc>
          <w:tcPr>
            <w:tcW w:w="992" w:type="dxa"/>
            <w:tcBorders>
              <w:top w:val="single" w:sz="4" w:space="0" w:color="000000"/>
              <w:left w:val="single" w:sz="4" w:space="0" w:color="000000"/>
              <w:bottom w:val="single" w:sz="4" w:space="0" w:color="000000"/>
              <w:right w:val="single" w:sz="4" w:space="0" w:color="000000"/>
            </w:tcBorders>
          </w:tcPr>
          <w:p w14:paraId="4C426F33"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2BB0CA53"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Ředitel SVČ Turnov, obce</w:t>
            </w:r>
          </w:p>
        </w:tc>
        <w:tc>
          <w:tcPr>
            <w:tcW w:w="1579" w:type="dxa"/>
            <w:tcBorders>
              <w:top w:val="single" w:sz="4" w:space="0" w:color="000000"/>
              <w:left w:val="single" w:sz="4" w:space="0" w:color="000000"/>
              <w:bottom w:val="single" w:sz="4" w:space="0" w:color="000000"/>
              <w:right w:val="single" w:sz="4" w:space="0" w:color="000000"/>
            </w:tcBorders>
          </w:tcPr>
          <w:p w14:paraId="384EA0FA"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Další subjekty, spolky</w:t>
            </w:r>
          </w:p>
        </w:tc>
        <w:tc>
          <w:tcPr>
            <w:tcW w:w="972" w:type="dxa"/>
            <w:tcBorders>
              <w:top w:val="single" w:sz="4" w:space="0" w:color="000000"/>
              <w:left w:val="single" w:sz="4" w:space="0" w:color="000000"/>
              <w:bottom w:val="single" w:sz="4" w:space="0" w:color="000000"/>
              <w:right w:val="single" w:sz="4" w:space="0" w:color="000000"/>
            </w:tcBorders>
          </w:tcPr>
          <w:p w14:paraId="3B8273F5"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16A74F61"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1</w:t>
            </w:r>
          </w:p>
          <w:p w14:paraId="2B9CF9C2" w14:textId="77777777" w:rsidR="00850961" w:rsidRPr="005B741D" w:rsidRDefault="00850961" w:rsidP="00EF38A4">
            <w:pPr>
              <w:spacing w:after="0" w:line="240" w:lineRule="auto"/>
              <w:rPr>
                <w:rFonts w:eastAsia="Times New Roman" w:cstheme="minorHAnsi"/>
              </w:rPr>
            </w:pPr>
          </w:p>
        </w:tc>
        <w:tc>
          <w:tcPr>
            <w:tcW w:w="1134" w:type="dxa"/>
            <w:tcBorders>
              <w:top w:val="single" w:sz="4" w:space="0" w:color="000000"/>
              <w:left w:val="single" w:sz="4" w:space="0" w:color="000000"/>
              <w:bottom w:val="single" w:sz="4" w:space="0" w:color="000000"/>
              <w:right w:val="single" w:sz="4" w:space="0" w:color="000000"/>
            </w:tcBorders>
          </w:tcPr>
          <w:p w14:paraId="2F246D74" w14:textId="77777777" w:rsidR="005B741D" w:rsidRDefault="00850961" w:rsidP="00EF38A4">
            <w:pPr>
              <w:spacing w:after="0" w:line="240" w:lineRule="auto"/>
              <w:rPr>
                <w:rFonts w:eastAsia="Times New Roman" w:cstheme="minorHAnsi"/>
              </w:rPr>
            </w:pPr>
            <w:r w:rsidRPr="005B741D">
              <w:rPr>
                <w:rFonts w:eastAsia="Times New Roman" w:cstheme="minorHAnsi"/>
              </w:rPr>
              <w:t>8 MŠ</w:t>
            </w:r>
          </w:p>
          <w:p w14:paraId="166B4BE9"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5 ZŠ</w:t>
            </w:r>
          </w:p>
        </w:tc>
        <w:tc>
          <w:tcPr>
            <w:tcW w:w="1275" w:type="dxa"/>
            <w:tcBorders>
              <w:top w:val="single" w:sz="4" w:space="0" w:color="000000"/>
              <w:left w:val="single" w:sz="4" w:space="0" w:color="000000"/>
              <w:bottom w:val="single" w:sz="4" w:space="0" w:color="000000"/>
              <w:right w:val="single" w:sz="4" w:space="0" w:color="000000"/>
            </w:tcBorders>
          </w:tcPr>
          <w:p w14:paraId="2D4BDD59"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MŠMT, MMR,</w:t>
            </w:r>
          </w:p>
          <w:p w14:paraId="52775F8B"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rozpočet LK, MÚ Turnov, rozpočet obce</w:t>
            </w:r>
          </w:p>
        </w:tc>
        <w:tc>
          <w:tcPr>
            <w:tcW w:w="1418" w:type="dxa"/>
            <w:tcBorders>
              <w:top w:val="single" w:sz="4" w:space="0" w:color="000000"/>
              <w:left w:val="single" w:sz="4" w:space="0" w:color="000000"/>
              <w:bottom w:val="single" w:sz="4" w:space="0" w:color="000000"/>
              <w:right w:val="single" w:sz="4" w:space="0" w:color="000000"/>
            </w:tcBorders>
          </w:tcPr>
          <w:p w14:paraId="48994AE3"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Fakturace,</w:t>
            </w:r>
          </w:p>
          <w:p w14:paraId="3BDAB5D1"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DPP</w:t>
            </w:r>
          </w:p>
        </w:tc>
      </w:tr>
      <w:tr w:rsidR="005B741D" w:rsidRPr="00FD1D75" w14:paraId="4764AD98"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063F376D" w14:textId="77777777" w:rsidR="005B741D" w:rsidRPr="005B741D" w:rsidRDefault="005B741D" w:rsidP="00EF38A4">
            <w:pPr>
              <w:spacing w:after="0" w:line="240" w:lineRule="auto"/>
              <w:rPr>
                <w:rFonts w:eastAsia="Times New Roman" w:cstheme="minorHAnsi"/>
              </w:rPr>
            </w:pPr>
            <w:bookmarkStart w:id="78" w:name="_Hlk479245151"/>
            <w:r w:rsidRPr="005B741D">
              <w:rPr>
                <w:rFonts w:eastAsia="Times New Roman" w:cstheme="minorHAnsi"/>
              </w:rPr>
              <w:t>6.1,</w:t>
            </w:r>
          </w:p>
          <w:p w14:paraId="423E10BD"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6.1.1</w:t>
            </w:r>
          </w:p>
        </w:tc>
        <w:tc>
          <w:tcPr>
            <w:tcW w:w="2949" w:type="dxa"/>
            <w:tcBorders>
              <w:top w:val="single" w:sz="4" w:space="0" w:color="000000"/>
              <w:left w:val="single" w:sz="4" w:space="0" w:color="000000"/>
              <w:bottom w:val="single" w:sz="4" w:space="0" w:color="000000"/>
              <w:right w:val="single" w:sz="4" w:space="0" w:color="000000"/>
            </w:tcBorders>
          </w:tcPr>
          <w:p w14:paraId="6214E8B7"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Spolupráce škol a organizací při rozšíření a zatraktivnění nabídky činností ve volném čase pro děti a mládež.</w:t>
            </w:r>
          </w:p>
        </w:tc>
        <w:tc>
          <w:tcPr>
            <w:tcW w:w="992" w:type="dxa"/>
            <w:tcBorders>
              <w:top w:val="single" w:sz="4" w:space="0" w:color="000000"/>
              <w:left w:val="single" w:sz="4" w:space="0" w:color="000000"/>
              <w:bottom w:val="single" w:sz="4" w:space="0" w:color="000000"/>
              <w:right w:val="single" w:sz="4" w:space="0" w:color="000000"/>
            </w:tcBorders>
          </w:tcPr>
          <w:p w14:paraId="5730AE50"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019C1A3E"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Ředitelé škol a dalších subjektů</w:t>
            </w:r>
          </w:p>
        </w:tc>
        <w:tc>
          <w:tcPr>
            <w:tcW w:w="1579" w:type="dxa"/>
            <w:tcBorders>
              <w:top w:val="single" w:sz="4" w:space="0" w:color="000000"/>
              <w:left w:val="single" w:sz="4" w:space="0" w:color="000000"/>
              <w:bottom w:val="single" w:sz="4" w:space="0" w:color="000000"/>
              <w:right w:val="single" w:sz="4" w:space="0" w:color="000000"/>
            </w:tcBorders>
          </w:tcPr>
          <w:p w14:paraId="5CA77492"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Rodiče</w:t>
            </w:r>
          </w:p>
        </w:tc>
        <w:tc>
          <w:tcPr>
            <w:tcW w:w="972" w:type="dxa"/>
            <w:tcBorders>
              <w:top w:val="single" w:sz="4" w:space="0" w:color="000000"/>
              <w:left w:val="single" w:sz="4" w:space="0" w:color="000000"/>
              <w:bottom w:val="single" w:sz="4" w:space="0" w:color="000000"/>
              <w:right w:val="single" w:sz="4" w:space="0" w:color="000000"/>
            </w:tcBorders>
          </w:tcPr>
          <w:p w14:paraId="1F2FD9C9"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09C2C3AC"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3</w:t>
            </w:r>
          </w:p>
        </w:tc>
        <w:tc>
          <w:tcPr>
            <w:tcW w:w="1134" w:type="dxa"/>
            <w:tcBorders>
              <w:top w:val="single" w:sz="4" w:space="0" w:color="000000"/>
              <w:left w:val="single" w:sz="4" w:space="0" w:color="000000"/>
              <w:bottom w:val="single" w:sz="4" w:space="0" w:color="000000"/>
              <w:right w:val="single" w:sz="4" w:space="0" w:color="000000"/>
            </w:tcBorders>
          </w:tcPr>
          <w:p w14:paraId="24844B2F" w14:textId="77777777" w:rsidR="005B741D" w:rsidRDefault="005B741D" w:rsidP="00EF38A4">
            <w:pPr>
              <w:spacing w:after="0" w:line="240" w:lineRule="auto"/>
              <w:rPr>
                <w:rFonts w:eastAsia="Times New Roman" w:cstheme="minorHAnsi"/>
              </w:rPr>
            </w:pPr>
            <w:r w:rsidRPr="005B741D">
              <w:rPr>
                <w:rFonts w:eastAsia="Times New Roman" w:cstheme="minorHAnsi"/>
              </w:rPr>
              <w:t>8 MŠ</w:t>
            </w:r>
          </w:p>
          <w:p w14:paraId="1F7F597B" w14:textId="024517B4" w:rsidR="005B741D" w:rsidRPr="005B741D" w:rsidRDefault="005B741D" w:rsidP="00EF38A4">
            <w:pPr>
              <w:spacing w:after="0" w:line="240" w:lineRule="auto"/>
              <w:rPr>
                <w:rFonts w:eastAsia="Times New Roman" w:cstheme="minorHAnsi"/>
              </w:rPr>
            </w:pPr>
            <w:r w:rsidRPr="005B741D">
              <w:rPr>
                <w:rFonts w:eastAsia="Times New Roman" w:cstheme="minorHAnsi"/>
              </w:rPr>
              <w:t>5 ZŠ</w:t>
            </w:r>
          </w:p>
        </w:tc>
        <w:tc>
          <w:tcPr>
            <w:tcW w:w="1275" w:type="dxa"/>
            <w:tcBorders>
              <w:top w:val="single" w:sz="4" w:space="0" w:color="000000"/>
              <w:left w:val="single" w:sz="4" w:space="0" w:color="000000"/>
              <w:bottom w:val="single" w:sz="4" w:space="0" w:color="000000"/>
              <w:right w:val="single" w:sz="4" w:space="0" w:color="000000"/>
            </w:tcBorders>
          </w:tcPr>
          <w:p w14:paraId="73988551"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Rozpočty subjektů</w:t>
            </w:r>
          </w:p>
        </w:tc>
        <w:tc>
          <w:tcPr>
            <w:tcW w:w="1418" w:type="dxa"/>
            <w:tcBorders>
              <w:top w:val="single" w:sz="4" w:space="0" w:color="000000"/>
              <w:left w:val="single" w:sz="4" w:space="0" w:color="000000"/>
              <w:bottom w:val="single" w:sz="4" w:space="0" w:color="000000"/>
              <w:right w:val="single" w:sz="4" w:space="0" w:color="000000"/>
            </w:tcBorders>
          </w:tcPr>
          <w:p w14:paraId="3D3F7920"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Fakturace,</w:t>
            </w:r>
          </w:p>
          <w:p w14:paraId="47168E7A"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DPP</w:t>
            </w:r>
          </w:p>
        </w:tc>
      </w:tr>
      <w:bookmarkEnd w:id="78"/>
      <w:tr w:rsidR="00850961" w:rsidRPr="00FD1D75" w14:paraId="5697E164"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7C6480CC"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6.1,</w:t>
            </w:r>
          </w:p>
          <w:p w14:paraId="36AE177C" w14:textId="7D7098EB" w:rsidR="00850961" w:rsidRPr="005B741D" w:rsidRDefault="00850961" w:rsidP="00EF38A4">
            <w:pPr>
              <w:spacing w:after="0" w:line="240" w:lineRule="auto"/>
              <w:rPr>
                <w:rFonts w:eastAsia="Times New Roman" w:cstheme="minorHAnsi"/>
              </w:rPr>
            </w:pPr>
            <w:r w:rsidRPr="005B741D">
              <w:rPr>
                <w:rFonts w:eastAsia="Times New Roman" w:cstheme="minorHAnsi"/>
              </w:rPr>
              <w:t>6.1.1</w:t>
            </w:r>
          </w:p>
        </w:tc>
        <w:tc>
          <w:tcPr>
            <w:tcW w:w="2949" w:type="dxa"/>
            <w:tcBorders>
              <w:top w:val="single" w:sz="4" w:space="0" w:color="000000"/>
              <w:left w:val="single" w:sz="4" w:space="0" w:color="000000"/>
              <w:bottom w:val="single" w:sz="4" w:space="0" w:color="000000"/>
              <w:right w:val="single" w:sz="4" w:space="0" w:color="000000"/>
            </w:tcBorders>
          </w:tcPr>
          <w:p w14:paraId="4FC7AFCF"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Spolupráce škol a školských zařízení při zvýšení motivace dětí a mládeže k aktivnímu využití nabídky volnočasových aktivit (prezentace, kampaň).</w:t>
            </w:r>
          </w:p>
        </w:tc>
        <w:tc>
          <w:tcPr>
            <w:tcW w:w="992" w:type="dxa"/>
            <w:tcBorders>
              <w:top w:val="single" w:sz="4" w:space="0" w:color="000000"/>
              <w:left w:val="single" w:sz="4" w:space="0" w:color="000000"/>
              <w:bottom w:val="single" w:sz="4" w:space="0" w:color="000000"/>
              <w:right w:val="single" w:sz="4" w:space="0" w:color="000000"/>
            </w:tcBorders>
          </w:tcPr>
          <w:p w14:paraId="3AB08825"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2163B528"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Ředitelé škol,</w:t>
            </w:r>
            <w:r w:rsidR="006B0237" w:rsidRPr="005B741D">
              <w:rPr>
                <w:rFonts w:eastAsia="Times New Roman" w:cstheme="minorHAnsi"/>
              </w:rPr>
              <w:t xml:space="preserve"> </w:t>
            </w:r>
            <w:r w:rsidRPr="005B741D">
              <w:rPr>
                <w:rFonts w:eastAsia="Times New Roman" w:cstheme="minorHAnsi"/>
              </w:rPr>
              <w:t>ved</w:t>
            </w:r>
            <w:r w:rsidR="00B73DE7" w:rsidRPr="005B741D">
              <w:rPr>
                <w:rFonts w:eastAsia="Times New Roman" w:cstheme="minorHAnsi"/>
              </w:rPr>
              <w:t>oucí odboru školství, kultury a </w:t>
            </w:r>
            <w:r w:rsidRPr="005B741D">
              <w:rPr>
                <w:rFonts w:eastAsia="Times New Roman" w:cstheme="minorHAnsi"/>
              </w:rPr>
              <w:t>sportu MÚ Turnov, obce</w:t>
            </w:r>
          </w:p>
        </w:tc>
        <w:tc>
          <w:tcPr>
            <w:tcW w:w="1579" w:type="dxa"/>
            <w:tcBorders>
              <w:top w:val="single" w:sz="4" w:space="0" w:color="000000"/>
              <w:left w:val="single" w:sz="4" w:space="0" w:color="000000"/>
              <w:bottom w:val="single" w:sz="4" w:space="0" w:color="000000"/>
              <w:right w:val="single" w:sz="4" w:space="0" w:color="000000"/>
            </w:tcBorders>
          </w:tcPr>
          <w:p w14:paraId="09297E7A"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Další subjekty, spolky</w:t>
            </w:r>
          </w:p>
        </w:tc>
        <w:tc>
          <w:tcPr>
            <w:tcW w:w="972" w:type="dxa"/>
            <w:tcBorders>
              <w:top w:val="single" w:sz="4" w:space="0" w:color="000000"/>
              <w:left w:val="single" w:sz="4" w:space="0" w:color="000000"/>
              <w:bottom w:val="single" w:sz="4" w:space="0" w:color="000000"/>
              <w:right w:val="single" w:sz="4" w:space="0" w:color="000000"/>
            </w:tcBorders>
          </w:tcPr>
          <w:p w14:paraId="17E5B19D"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61DB9CB7"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0,5</w:t>
            </w:r>
          </w:p>
        </w:tc>
        <w:tc>
          <w:tcPr>
            <w:tcW w:w="1134" w:type="dxa"/>
            <w:tcBorders>
              <w:top w:val="single" w:sz="4" w:space="0" w:color="000000"/>
              <w:left w:val="single" w:sz="4" w:space="0" w:color="000000"/>
              <w:bottom w:val="single" w:sz="4" w:space="0" w:color="000000"/>
              <w:right w:val="single" w:sz="4" w:space="0" w:color="000000"/>
            </w:tcBorders>
          </w:tcPr>
          <w:p w14:paraId="4117F9AA"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10 ZŠ</w:t>
            </w:r>
          </w:p>
        </w:tc>
        <w:tc>
          <w:tcPr>
            <w:tcW w:w="1275" w:type="dxa"/>
            <w:tcBorders>
              <w:top w:val="single" w:sz="4" w:space="0" w:color="000000"/>
              <w:left w:val="single" w:sz="4" w:space="0" w:color="000000"/>
              <w:bottom w:val="single" w:sz="4" w:space="0" w:color="000000"/>
              <w:right w:val="single" w:sz="4" w:space="0" w:color="000000"/>
            </w:tcBorders>
          </w:tcPr>
          <w:p w14:paraId="4FD1B8C9"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MŠMT, MMR,</w:t>
            </w:r>
          </w:p>
          <w:p w14:paraId="3BAAE28B"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rozpočet LK,</w:t>
            </w:r>
          </w:p>
          <w:p w14:paraId="25C1BB13"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rozpočet obce</w:t>
            </w:r>
          </w:p>
        </w:tc>
        <w:tc>
          <w:tcPr>
            <w:tcW w:w="1418" w:type="dxa"/>
            <w:tcBorders>
              <w:top w:val="single" w:sz="4" w:space="0" w:color="000000"/>
              <w:left w:val="single" w:sz="4" w:space="0" w:color="000000"/>
              <w:bottom w:val="single" w:sz="4" w:space="0" w:color="000000"/>
              <w:right w:val="single" w:sz="4" w:space="0" w:color="000000"/>
            </w:tcBorders>
          </w:tcPr>
          <w:p w14:paraId="143293CF"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Fakturace,</w:t>
            </w:r>
          </w:p>
          <w:p w14:paraId="735D1FBF"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DPP</w:t>
            </w:r>
          </w:p>
        </w:tc>
      </w:tr>
      <w:tr w:rsidR="00850961" w:rsidRPr="00FD1D75" w14:paraId="3E63CB92"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1BAE8EAD"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6.1,</w:t>
            </w:r>
          </w:p>
          <w:p w14:paraId="12A4320E"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6.1.1</w:t>
            </w:r>
          </w:p>
        </w:tc>
        <w:tc>
          <w:tcPr>
            <w:tcW w:w="2949" w:type="dxa"/>
            <w:tcBorders>
              <w:top w:val="single" w:sz="4" w:space="0" w:color="000000"/>
              <w:left w:val="single" w:sz="4" w:space="0" w:color="000000"/>
              <w:bottom w:val="single" w:sz="4" w:space="0" w:color="000000"/>
              <w:right w:val="single" w:sz="4" w:space="0" w:color="000000"/>
            </w:tcBorders>
          </w:tcPr>
          <w:p w14:paraId="40210732"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Spolupráce škol s dalšími vzdělávacími subjekty při vyhledávání a vzdělávání nadaných žáků.</w:t>
            </w:r>
          </w:p>
        </w:tc>
        <w:tc>
          <w:tcPr>
            <w:tcW w:w="992" w:type="dxa"/>
            <w:tcBorders>
              <w:top w:val="single" w:sz="4" w:space="0" w:color="000000"/>
              <w:left w:val="single" w:sz="4" w:space="0" w:color="000000"/>
              <w:bottom w:val="single" w:sz="4" w:space="0" w:color="000000"/>
              <w:right w:val="single" w:sz="4" w:space="0" w:color="000000"/>
            </w:tcBorders>
          </w:tcPr>
          <w:p w14:paraId="4E1DE746"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6C3E47A9"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Ředitelé subjektů</w:t>
            </w:r>
          </w:p>
        </w:tc>
        <w:tc>
          <w:tcPr>
            <w:tcW w:w="1579" w:type="dxa"/>
            <w:tcBorders>
              <w:top w:val="single" w:sz="4" w:space="0" w:color="000000"/>
              <w:left w:val="single" w:sz="4" w:space="0" w:color="000000"/>
              <w:bottom w:val="single" w:sz="4" w:space="0" w:color="000000"/>
              <w:right w:val="single" w:sz="4" w:space="0" w:color="000000"/>
            </w:tcBorders>
          </w:tcPr>
          <w:p w14:paraId="2C50196E"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rodiče</w:t>
            </w:r>
          </w:p>
        </w:tc>
        <w:tc>
          <w:tcPr>
            <w:tcW w:w="972" w:type="dxa"/>
            <w:tcBorders>
              <w:top w:val="single" w:sz="4" w:space="0" w:color="000000"/>
              <w:left w:val="single" w:sz="4" w:space="0" w:color="000000"/>
              <w:bottom w:val="single" w:sz="4" w:space="0" w:color="000000"/>
              <w:right w:val="single" w:sz="4" w:space="0" w:color="000000"/>
            </w:tcBorders>
          </w:tcPr>
          <w:p w14:paraId="17EC4E54"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5F85BD49"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0</w:t>
            </w:r>
          </w:p>
        </w:tc>
        <w:tc>
          <w:tcPr>
            <w:tcW w:w="1134" w:type="dxa"/>
            <w:tcBorders>
              <w:top w:val="single" w:sz="4" w:space="0" w:color="000000"/>
              <w:left w:val="single" w:sz="4" w:space="0" w:color="000000"/>
              <w:bottom w:val="single" w:sz="4" w:space="0" w:color="000000"/>
              <w:right w:val="single" w:sz="4" w:space="0" w:color="000000"/>
            </w:tcBorders>
          </w:tcPr>
          <w:p w14:paraId="28BB9261" w14:textId="5062156D" w:rsidR="00850961" w:rsidRPr="005B741D" w:rsidRDefault="00850961" w:rsidP="00EF38A4">
            <w:pPr>
              <w:spacing w:after="0" w:line="240" w:lineRule="auto"/>
              <w:rPr>
                <w:rFonts w:eastAsia="Times New Roman" w:cstheme="minorHAnsi"/>
              </w:rPr>
            </w:pPr>
            <w:r w:rsidRPr="005B741D">
              <w:rPr>
                <w:rFonts w:eastAsia="Times New Roman" w:cstheme="minorHAnsi"/>
              </w:rPr>
              <w:t>2</w:t>
            </w:r>
            <w:r w:rsidR="005B741D">
              <w:rPr>
                <w:rFonts w:eastAsia="Times New Roman" w:cstheme="minorHAnsi"/>
              </w:rPr>
              <w:t>0</w:t>
            </w:r>
            <w:r w:rsidRPr="005B741D">
              <w:rPr>
                <w:rFonts w:eastAsia="Times New Roman" w:cstheme="minorHAnsi"/>
              </w:rPr>
              <w:t xml:space="preserve"> ZŠ</w:t>
            </w:r>
          </w:p>
        </w:tc>
        <w:tc>
          <w:tcPr>
            <w:tcW w:w="1275" w:type="dxa"/>
            <w:tcBorders>
              <w:top w:val="single" w:sz="4" w:space="0" w:color="000000"/>
              <w:left w:val="single" w:sz="4" w:space="0" w:color="000000"/>
              <w:bottom w:val="single" w:sz="4" w:space="0" w:color="000000"/>
              <w:right w:val="single" w:sz="4" w:space="0" w:color="000000"/>
            </w:tcBorders>
          </w:tcPr>
          <w:p w14:paraId="3EEB6C8E"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Vzdělávací organizace</w:t>
            </w:r>
          </w:p>
        </w:tc>
        <w:tc>
          <w:tcPr>
            <w:tcW w:w="1418" w:type="dxa"/>
            <w:tcBorders>
              <w:top w:val="single" w:sz="4" w:space="0" w:color="000000"/>
              <w:left w:val="single" w:sz="4" w:space="0" w:color="000000"/>
              <w:bottom w:val="single" w:sz="4" w:space="0" w:color="000000"/>
              <w:right w:val="single" w:sz="4" w:space="0" w:color="000000"/>
            </w:tcBorders>
          </w:tcPr>
          <w:p w14:paraId="68B04AD7"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Fakturace,</w:t>
            </w:r>
          </w:p>
          <w:p w14:paraId="4E341057"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DPP</w:t>
            </w:r>
          </w:p>
        </w:tc>
      </w:tr>
      <w:tr w:rsidR="00850961" w:rsidRPr="00FD1D75" w14:paraId="36AE1DC1"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15858472"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6.1,</w:t>
            </w:r>
          </w:p>
          <w:p w14:paraId="3E36CC2D"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6.1.1</w:t>
            </w:r>
          </w:p>
        </w:tc>
        <w:tc>
          <w:tcPr>
            <w:tcW w:w="2949" w:type="dxa"/>
            <w:tcBorders>
              <w:top w:val="single" w:sz="4" w:space="0" w:color="000000"/>
              <w:left w:val="single" w:sz="4" w:space="0" w:color="000000"/>
              <w:bottom w:val="single" w:sz="4" w:space="0" w:color="000000"/>
              <w:right w:val="single" w:sz="4" w:space="0" w:color="000000"/>
            </w:tcBorders>
          </w:tcPr>
          <w:p w14:paraId="5743AE1E"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Vznik společné webové stránky se všemi odpoledními aktivitami na Turnovsku.</w:t>
            </w:r>
          </w:p>
        </w:tc>
        <w:tc>
          <w:tcPr>
            <w:tcW w:w="992" w:type="dxa"/>
            <w:tcBorders>
              <w:top w:val="single" w:sz="4" w:space="0" w:color="000000"/>
              <w:left w:val="single" w:sz="4" w:space="0" w:color="000000"/>
              <w:bottom w:val="single" w:sz="4" w:space="0" w:color="000000"/>
              <w:right w:val="single" w:sz="4" w:space="0" w:color="000000"/>
            </w:tcBorders>
          </w:tcPr>
          <w:p w14:paraId="5A7B9195"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518CF56B" w14:textId="77777777" w:rsidR="00850961" w:rsidRPr="005B741D" w:rsidRDefault="00850961" w:rsidP="00EF38A4">
            <w:pPr>
              <w:spacing w:after="0" w:line="240" w:lineRule="auto"/>
              <w:jc w:val="left"/>
              <w:rPr>
                <w:rFonts w:eastAsia="Times New Roman" w:cstheme="minorHAnsi"/>
              </w:rPr>
            </w:pPr>
            <w:r w:rsidRPr="005B741D">
              <w:rPr>
                <w:rFonts w:eastAsia="Times New Roman" w:cstheme="minorHAnsi"/>
              </w:rPr>
              <w:t>Ředitel SVČ</w:t>
            </w:r>
          </w:p>
        </w:tc>
        <w:tc>
          <w:tcPr>
            <w:tcW w:w="1579" w:type="dxa"/>
            <w:tcBorders>
              <w:top w:val="single" w:sz="4" w:space="0" w:color="000000"/>
              <w:left w:val="single" w:sz="4" w:space="0" w:color="000000"/>
              <w:bottom w:val="single" w:sz="4" w:space="0" w:color="000000"/>
              <w:right w:val="single" w:sz="4" w:space="0" w:color="000000"/>
            </w:tcBorders>
          </w:tcPr>
          <w:p w14:paraId="27AFE01E"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vedoucí subjektů</w:t>
            </w:r>
          </w:p>
        </w:tc>
        <w:tc>
          <w:tcPr>
            <w:tcW w:w="972" w:type="dxa"/>
            <w:tcBorders>
              <w:top w:val="single" w:sz="4" w:space="0" w:color="000000"/>
              <w:left w:val="single" w:sz="4" w:space="0" w:color="000000"/>
              <w:bottom w:val="single" w:sz="4" w:space="0" w:color="000000"/>
              <w:right w:val="single" w:sz="4" w:space="0" w:color="000000"/>
            </w:tcBorders>
          </w:tcPr>
          <w:p w14:paraId="21359500"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2020</w:t>
            </w:r>
          </w:p>
        </w:tc>
        <w:tc>
          <w:tcPr>
            <w:tcW w:w="1418" w:type="dxa"/>
            <w:tcBorders>
              <w:top w:val="single" w:sz="4" w:space="0" w:color="000000"/>
              <w:left w:val="single" w:sz="4" w:space="0" w:color="000000"/>
              <w:bottom w:val="single" w:sz="4" w:space="0" w:color="000000"/>
              <w:right w:val="single" w:sz="4" w:space="0" w:color="000000"/>
            </w:tcBorders>
          </w:tcPr>
          <w:p w14:paraId="1FA1DA06"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0,2</w:t>
            </w:r>
          </w:p>
        </w:tc>
        <w:tc>
          <w:tcPr>
            <w:tcW w:w="1134" w:type="dxa"/>
            <w:tcBorders>
              <w:top w:val="single" w:sz="4" w:space="0" w:color="000000"/>
              <w:left w:val="single" w:sz="4" w:space="0" w:color="000000"/>
              <w:bottom w:val="single" w:sz="4" w:space="0" w:color="000000"/>
              <w:right w:val="single" w:sz="4" w:space="0" w:color="000000"/>
            </w:tcBorders>
          </w:tcPr>
          <w:p w14:paraId="1F35D46D" w14:textId="79831DE2" w:rsidR="00850961" w:rsidRPr="005B741D" w:rsidRDefault="00850961" w:rsidP="00EF38A4">
            <w:pPr>
              <w:spacing w:after="0" w:line="240" w:lineRule="auto"/>
              <w:rPr>
                <w:rFonts w:eastAsia="Times New Roman" w:cstheme="minorHAnsi"/>
              </w:rPr>
            </w:pPr>
            <w:r w:rsidRPr="005B741D">
              <w:rPr>
                <w:rFonts w:eastAsia="Times New Roman" w:cstheme="minorHAnsi"/>
              </w:rPr>
              <w:t>2</w:t>
            </w:r>
            <w:r w:rsidR="005B741D">
              <w:rPr>
                <w:rFonts w:eastAsia="Times New Roman" w:cstheme="minorHAnsi"/>
              </w:rPr>
              <w:t>0</w:t>
            </w:r>
            <w:r w:rsidRPr="005B741D">
              <w:rPr>
                <w:rFonts w:eastAsia="Times New Roman" w:cstheme="minorHAnsi"/>
              </w:rPr>
              <w:t xml:space="preserve"> ZŠ</w:t>
            </w:r>
          </w:p>
        </w:tc>
        <w:tc>
          <w:tcPr>
            <w:tcW w:w="1275" w:type="dxa"/>
            <w:tcBorders>
              <w:top w:val="single" w:sz="4" w:space="0" w:color="000000"/>
              <w:left w:val="single" w:sz="4" w:space="0" w:color="000000"/>
              <w:bottom w:val="single" w:sz="4" w:space="0" w:color="000000"/>
              <w:right w:val="single" w:sz="4" w:space="0" w:color="000000"/>
            </w:tcBorders>
          </w:tcPr>
          <w:p w14:paraId="6F230E92"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Rozpočet SVČ</w:t>
            </w:r>
          </w:p>
        </w:tc>
        <w:tc>
          <w:tcPr>
            <w:tcW w:w="1418" w:type="dxa"/>
            <w:tcBorders>
              <w:top w:val="single" w:sz="4" w:space="0" w:color="000000"/>
              <w:left w:val="single" w:sz="4" w:space="0" w:color="000000"/>
              <w:bottom w:val="single" w:sz="4" w:space="0" w:color="000000"/>
              <w:right w:val="single" w:sz="4" w:space="0" w:color="000000"/>
            </w:tcBorders>
          </w:tcPr>
          <w:p w14:paraId="2EF2E0FD" w14:textId="77777777" w:rsidR="00850961" w:rsidRPr="005B741D" w:rsidRDefault="00850961" w:rsidP="00EF38A4">
            <w:pPr>
              <w:spacing w:after="0" w:line="240" w:lineRule="auto"/>
              <w:rPr>
                <w:rFonts w:eastAsia="Times New Roman" w:cstheme="minorHAnsi"/>
              </w:rPr>
            </w:pPr>
            <w:r w:rsidRPr="005B741D">
              <w:rPr>
                <w:rFonts w:eastAsia="Times New Roman" w:cstheme="minorHAnsi"/>
              </w:rPr>
              <w:t>Příspěvek obce</w:t>
            </w:r>
          </w:p>
        </w:tc>
      </w:tr>
      <w:tr w:rsidR="005B741D" w:rsidRPr="00FD1D75" w14:paraId="79240ADD"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50B858C4" w14:textId="769E4128" w:rsidR="005B741D" w:rsidRPr="005B741D" w:rsidRDefault="005B741D" w:rsidP="00EF38A4">
            <w:pPr>
              <w:spacing w:after="0" w:line="240" w:lineRule="auto"/>
              <w:rPr>
                <w:rFonts w:eastAsia="Times New Roman" w:cstheme="minorHAnsi"/>
              </w:rPr>
            </w:pPr>
            <w:r w:rsidRPr="005B741D">
              <w:rPr>
                <w:rFonts w:eastAsia="Times New Roman" w:cstheme="minorHAnsi"/>
              </w:rPr>
              <w:t>6.2</w:t>
            </w:r>
            <w:r>
              <w:rPr>
                <w:rFonts w:eastAsia="Times New Roman" w:cstheme="minorHAnsi"/>
              </w:rPr>
              <w:t>,</w:t>
            </w:r>
          </w:p>
          <w:p w14:paraId="4B32475F" w14:textId="63A7654E" w:rsidR="005B741D" w:rsidRPr="005B741D" w:rsidRDefault="005B741D" w:rsidP="00EF38A4">
            <w:pPr>
              <w:spacing w:after="0" w:line="240" w:lineRule="auto"/>
              <w:rPr>
                <w:rFonts w:eastAsia="Times New Roman" w:cstheme="minorHAnsi"/>
              </w:rPr>
            </w:pPr>
            <w:r w:rsidRPr="005B741D">
              <w:rPr>
                <w:rFonts w:eastAsia="Times New Roman" w:cstheme="minorHAnsi"/>
              </w:rPr>
              <w:t>6.2.1</w:t>
            </w:r>
          </w:p>
        </w:tc>
        <w:tc>
          <w:tcPr>
            <w:tcW w:w="2949" w:type="dxa"/>
            <w:tcBorders>
              <w:top w:val="single" w:sz="4" w:space="0" w:color="000000"/>
              <w:left w:val="single" w:sz="4" w:space="0" w:color="000000"/>
              <w:bottom w:val="single" w:sz="4" w:space="0" w:color="000000"/>
              <w:right w:val="single" w:sz="4" w:space="0" w:color="000000"/>
            </w:tcBorders>
          </w:tcPr>
          <w:p w14:paraId="62E8DE21" w14:textId="3036899A" w:rsidR="005B741D" w:rsidRPr="00D34DD7" w:rsidRDefault="005B741D" w:rsidP="00EF38A4">
            <w:pPr>
              <w:spacing w:after="0" w:line="240" w:lineRule="auto"/>
              <w:jc w:val="left"/>
              <w:rPr>
                <w:rFonts w:eastAsia="Times New Roman" w:cstheme="minorHAnsi"/>
              </w:rPr>
            </w:pPr>
            <w:r w:rsidRPr="00D34DD7">
              <w:rPr>
                <w:rFonts w:eastAsia="Times New Roman" w:cstheme="minorHAnsi"/>
              </w:rPr>
              <w:t>Spolupráce škol a školských zařízení a knihovny při vytváření podmínek pro účast dětí a mládeže v zájmovém a neformálním vzdělávání.</w:t>
            </w:r>
          </w:p>
        </w:tc>
        <w:tc>
          <w:tcPr>
            <w:tcW w:w="992" w:type="dxa"/>
            <w:tcBorders>
              <w:top w:val="single" w:sz="4" w:space="0" w:color="000000"/>
              <w:left w:val="single" w:sz="4" w:space="0" w:color="000000"/>
              <w:bottom w:val="single" w:sz="4" w:space="0" w:color="000000"/>
              <w:right w:val="single" w:sz="4" w:space="0" w:color="000000"/>
            </w:tcBorders>
          </w:tcPr>
          <w:p w14:paraId="1A9E70EE"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4B5F253D" w14:textId="77777777" w:rsidR="005B741D" w:rsidRPr="00D34DD7" w:rsidRDefault="005B741D" w:rsidP="00EF38A4">
            <w:pPr>
              <w:spacing w:after="0" w:line="240" w:lineRule="auto"/>
              <w:jc w:val="left"/>
              <w:rPr>
                <w:rFonts w:eastAsia="Times New Roman" w:cstheme="minorHAnsi"/>
              </w:rPr>
            </w:pPr>
            <w:r w:rsidRPr="00D34DD7">
              <w:rPr>
                <w:rFonts w:eastAsia="Times New Roman" w:cstheme="minorHAnsi"/>
              </w:rPr>
              <w:t>Ředitel SVČ</w:t>
            </w:r>
          </w:p>
        </w:tc>
        <w:tc>
          <w:tcPr>
            <w:tcW w:w="1579" w:type="dxa"/>
            <w:tcBorders>
              <w:top w:val="single" w:sz="4" w:space="0" w:color="000000"/>
              <w:left w:val="single" w:sz="4" w:space="0" w:color="000000"/>
              <w:bottom w:val="single" w:sz="4" w:space="0" w:color="000000"/>
              <w:right w:val="single" w:sz="4" w:space="0" w:color="000000"/>
            </w:tcBorders>
          </w:tcPr>
          <w:p w14:paraId="1C2479A4"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knihovny</w:t>
            </w:r>
          </w:p>
        </w:tc>
        <w:tc>
          <w:tcPr>
            <w:tcW w:w="972" w:type="dxa"/>
            <w:tcBorders>
              <w:top w:val="single" w:sz="4" w:space="0" w:color="000000"/>
              <w:left w:val="single" w:sz="4" w:space="0" w:color="000000"/>
              <w:bottom w:val="single" w:sz="4" w:space="0" w:color="000000"/>
              <w:right w:val="single" w:sz="4" w:space="0" w:color="000000"/>
            </w:tcBorders>
          </w:tcPr>
          <w:p w14:paraId="3E5B524F"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50717059"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1</w:t>
            </w:r>
          </w:p>
        </w:tc>
        <w:tc>
          <w:tcPr>
            <w:tcW w:w="1134" w:type="dxa"/>
            <w:tcBorders>
              <w:top w:val="single" w:sz="4" w:space="0" w:color="000000"/>
              <w:left w:val="single" w:sz="4" w:space="0" w:color="000000"/>
              <w:bottom w:val="single" w:sz="4" w:space="0" w:color="000000"/>
              <w:right w:val="single" w:sz="4" w:space="0" w:color="000000"/>
            </w:tcBorders>
          </w:tcPr>
          <w:p w14:paraId="1FD40410"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20 ZŠ</w:t>
            </w:r>
          </w:p>
          <w:p w14:paraId="23AC8E0A"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23 MŠ</w:t>
            </w:r>
          </w:p>
          <w:p w14:paraId="2DD1E043"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 xml:space="preserve">1 ZUŠ </w:t>
            </w:r>
          </w:p>
          <w:p w14:paraId="2AEFE365" w14:textId="63E6F012" w:rsidR="005B741D" w:rsidRPr="00D34DD7" w:rsidRDefault="005B741D" w:rsidP="00EF38A4">
            <w:pPr>
              <w:spacing w:after="0" w:line="240" w:lineRule="auto"/>
              <w:rPr>
                <w:rFonts w:eastAsia="Times New Roman" w:cstheme="minorHAnsi"/>
              </w:rPr>
            </w:pPr>
          </w:p>
        </w:tc>
        <w:tc>
          <w:tcPr>
            <w:tcW w:w="1275" w:type="dxa"/>
            <w:tcBorders>
              <w:top w:val="single" w:sz="4" w:space="0" w:color="000000"/>
              <w:left w:val="single" w:sz="4" w:space="0" w:color="000000"/>
              <w:bottom w:val="single" w:sz="4" w:space="0" w:color="000000"/>
              <w:right w:val="single" w:sz="4" w:space="0" w:color="000000"/>
            </w:tcBorders>
          </w:tcPr>
          <w:p w14:paraId="4FF36418"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Dotace MŠMT, MMR,</w:t>
            </w:r>
          </w:p>
          <w:p w14:paraId="4753D4B8"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rozpočet LK, rozpočet obce</w:t>
            </w:r>
          </w:p>
        </w:tc>
        <w:tc>
          <w:tcPr>
            <w:tcW w:w="1418" w:type="dxa"/>
            <w:tcBorders>
              <w:top w:val="single" w:sz="4" w:space="0" w:color="000000"/>
              <w:left w:val="single" w:sz="4" w:space="0" w:color="000000"/>
              <w:bottom w:val="single" w:sz="4" w:space="0" w:color="000000"/>
              <w:right w:val="single" w:sz="4" w:space="0" w:color="000000"/>
            </w:tcBorders>
          </w:tcPr>
          <w:p w14:paraId="7614752D"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Fakturace,</w:t>
            </w:r>
          </w:p>
          <w:p w14:paraId="09E0337D"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DPP</w:t>
            </w:r>
          </w:p>
        </w:tc>
      </w:tr>
      <w:tr w:rsidR="005B741D" w:rsidRPr="00FD1D75" w14:paraId="3BA5F8FA"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76C1B2EC"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6.3,</w:t>
            </w:r>
          </w:p>
          <w:p w14:paraId="7FFA04A3" w14:textId="27E65DF2" w:rsidR="005B741D" w:rsidRPr="005B741D" w:rsidRDefault="005B741D" w:rsidP="00EF38A4">
            <w:pPr>
              <w:spacing w:after="0" w:line="240" w:lineRule="auto"/>
              <w:rPr>
                <w:rFonts w:eastAsia="Times New Roman" w:cstheme="minorHAnsi"/>
              </w:rPr>
            </w:pPr>
            <w:r w:rsidRPr="005B741D">
              <w:rPr>
                <w:rFonts w:eastAsia="Times New Roman" w:cstheme="minorHAnsi"/>
              </w:rPr>
              <w:t>6.3.1</w:t>
            </w:r>
          </w:p>
        </w:tc>
        <w:tc>
          <w:tcPr>
            <w:tcW w:w="2949" w:type="dxa"/>
            <w:tcBorders>
              <w:top w:val="single" w:sz="4" w:space="0" w:color="000000"/>
              <w:left w:val="single" w:sz="4" w:space="0" w:color="000000"/>
              <w:bottom w:val="single" w:sz="4" w:space="0" w:color="000000"/>
              <w:right w:val="single" w:sz="4" w:space="0" w:color="000000"/>
            </w:tcBorders>
          </w:tcPr>
          <w:p w14:paraId="3590D9A0"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Podpora propojení ZŠ, SVČ a sportovních organizací za účelem zlepšení metodiky výuky tělesné výchovy na ZŠ.</w:t>
            </w:r>
          </w:p>
        </w:tc>
        <w:tc>
          <w:tcPr>
            <w:tcW w:w="992" w:type="dxa"/>
            <w:tcBorders>
              <w:top w:val="single" w:sz="4" w:space="0" w:color="000000"/>
              <w:left w:val="single" w:sz="4" w:space="0" w:color="000000"/>
              <w:bottom w:val="single" w:sz="4" w:space="0" w:color="000000"/>
              <w:right w:val="single" w:sz="4" w:space="0" w:color="000000"/>
            </w:tcBorders>
          </w:tcPr>
          <w:p w14:paraId="10F9A512"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543E6420"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Ředitel SVČ</w:t>
            </w:r>
          </w:p>
        </w:tc>
        <w:tc>
          <w:tcPr>
            <w:tcW w:w="1579" w:type="dxa"/>
            <w:tcBorders>
              <w:top w:val="single" w:sz="4" w:space="0" w:color="000000"/>
              <w:left w:val="single" w:sz="4" w:space="0" w:color="000000"/>
              <w:bottom w:val="single" w:sz="4" w:space="0" w:color="000000"/>
              <w:right w:val="single" w:sz="4" w:space="0" w:color="000000"/>
            </w:tcBorders>
          </w:tcPr>
          <w:p w14:paraId="78940F7D"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vedoucí sportovních organizací</w:t>
            </w:r>
          </w:p>
        </w:tc>
        <w:tc>
          <w:tcPr>
            <w:tcW w:w="972" w:type="dxa"/>
            <w:tcBorders>
              <w:top w:val="single" w:sz="4" w:space="0" w:color="000000"/>
              <w:left w:val="single" w:sz="4" w:space="0" w:color="000000"/>
              <w:bottom w:val="single" w:sz="4" w:space="0" w:color="000000"/>
              <w:right w:val="single" w:sz="4" w:space="0" w:color="000000"/>
            </w:tcBorders>
          </w:tcPr>
          <w:p w14:paraId="632335E1"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2017-2020</w:t>
            </w:r>
          </w:p>
        </w:tc>
        <w:tc>
          <w:tcPr>
            <w:tcW w:w="1418" w:type="dxa"/>
            <w:tcBorders>
              <w:top w:val="single" w:sz="4" w:space="0" w:color="000000"/>
              <w:left w:val="single" w:sz="4" w:space="0" w:color="000000"/>
              <w:bottom w:val="single" w:sz="4" w:space="0" w:color="000000"/>
              <w:right w:val="single" w:sz="4" w:space="0" w:color="000000"/>
            </w:tcBorders>
          </w:tcPr>
          <w:p w14:paraId="58D6E229"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3</w:t>
            </w:r>
          </w:p>
        </w:tc>
        <w:tc>
          <w:tcPr>
            <w:tcW w:w="1134" w:type="dxa"/>
            <w:tcBorders>
              <w:top w:val="single" w:sz="4" w:space="0" w:color="000000"/>
              <w:left w:val="single" w:sz="4" w:space="0" w:color="000000"/>
              <w:bottom w:val="single" w:sz="4" w:space="0" w:color="000000"/>
              <w:right w:val="single" w:sz="4" w:space="0" w:color="000000"/>
            </w:tcBorders>
          </w:tcPr>
          <w:p w14:paraId="46AF2E8A" w14:textId="7578140D" w:rsidR="005B741D" w:rsidRPr="005B741D" w:rsidRDefault="005B741D" w:rsidP="00EF38A4">
            <w:pPr>
              <w:spacing w:after="0" w:line="240" w:lineRule="auto"/>
              <w:rPr>
                <w:rFonts w:eastAsia="Times New Roman" w:cstheme="minorHAnsi"/>
              </w:rPr>
            </w:pPr>
            <w:r w:rsidRPr="005B741D">
              <w:rPr>
                <w:rFonts w:eastAsia="Times New Roman" w:cstheme="minorHAnsi"/>
              </w:rPr>
              <w:t>2</w:t>
            </w:r>
            <w:r>
              <w:rPr>
                <w:rFonts w:eastAsia="Times New Roman" w:cstheme="minorHAnsi"/>
              </w:rPr>
              <w:t>0</w:t>
            </w:r>
            <w:r w:rsidRPr="005B741D">
              <w:rPr>
                <w:rFonts w:eastAsia="Times New Roman" w:cstheme="minorHAnsi"/>
              </w:rPr>
              <w:t xml:space="preserve"> ZŠ</w:t>
            </w:r>
          </w:p>
        </w:tc>
        <w:tc>
          <w:tcPr>
            <w:tcW w:w="1275" w:type="dxa"/>
            <w:tcBorders>
              <w:top w:val="single" w:sz="4" w:space="0" w:color="000000"/>
              <w:left w:val="single" w:sz="4" w:space="0" w:color="000000"/>
              <w:bottom w:val="single" w:sz="4" w:space="0" w:color="000000"/>
              <w:right w:val="single" w:sz="4" w:space="0" w:color="000000"/>
            </w:tcBorders>
          </w:tcPr>
          <w:p w14:paraId="49993056"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Státní rozpočet, zřizovatel,</w:t>
            </w:r>
          </w:p>
          <w:p w14:paraId="14E022AB"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rozpočet LK</w:t>
            </w:r>
          </w:p>
        </w:tc>
        <w:tc>
          <w:tcPr>
            <w:tcW w:w="1418" w:type="dxa"/>
            <w:tcBorders>
              <w:top w:val="single" w:sz="4" w:space="0" w:color="000000"/>
              <w:left w:val="single" w:sz="4" w:space="0" w:color="000000"/>
              <w:bottom w:val="single" w:sz="4" w:space="0" w:color="000000"/>
              <w:right w:val="single" w:sz="4" w:space="0" w:color="000000"/>
            </w:tcBorders>
          </w:tcPr>
          <w:p w14:paraId="759EC246"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Fakturace,</w:t>
            </w:r>
          </w:p>
          <w:p w14:paraId="668FF48F"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DPP</w:t>
            </w:r>
          </w:p>
        </w:tc>
      </w:tr>
      <w:tr w:rsidR="005B741D" w:rsidRPr="00FD1D75" w14:paraId="324F0CFE"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694D5F4B"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6.4,</w:t>
            </w:r>
          </w:p>
          <w:p w14:paraId="584D9D3B" w14:textId="4BAEC303" w:rsidR="005B741D" w:rsidRPr="005B741D" w:rsidRDefault="005B741D" w:rsidP="00EF38A4">
            <w:pPr>
              <w:spacing w:after="0" w:line="240" w:lineRule="auto"/>
              <w:rPr>
                <w:rFonts w:eastAsia="Times New Roman" w:cstheme="minorHAnsi"/>
              </w:rPr>
            </w:pPr>
            <w:r w:rsidRPr="005B741D">
              <w:rPr>
                <w:rFonts w:eastAsia="Times New Roman" w:cstheme="minorHAnsi"/>
              </w:rPr>
              <w:t>6.4.1</w:t>
            </w:r>
          </w:p>
        </w:tc>
        <w:tc>
          <w:tcPr>
            <w:tcW w:w="2949" w:type="dxa"/>
            <w:tcBorders>
              <w:top w:val="single" w:sz="4" w:space="0" w:color="000000"/>
              <w:left w:val="single" w:sz="4" w:space="0" w:color="000000"/>
              <w:bottom w:val="single" w:sz="4" w:space="0" w:color="000000"/>
              <w:right w:val="single" w:sz="4" w:space="0" w:color="000000"/>
            </w:tcBorders>
          </w:tcPr>
          <w:p w14:paraId="3495CA3C"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Spolupráce škol a školských zařízení při podpoře aktivního zapojení dětí a mládeže do rozhodovacích procesů.</w:t>
            </w:r>
          </w:p>
          <w:p w14:paraId="717C258D"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Podpora Parlamentu mládeže města Turnova.</w:t>
            </w:r>
          </w:p>
        </w:tc>
        <w:tc>
          <w:tcPr>
            <w:tcW w:w="992" w:type="dxa"/>
            <w:tcBorders>
              <w:top w:val="single" w:sz="4" w:space="0" w:color="000000"/>
              <w:left w:val="single" w:sz="4" w:space="0" w:color="000000"/>
              <w:bottom w:val="single" w:sz="4" w:space="0" w:color="000000"/>
              <w:right w:val="single" w:sz="4" w:space="0" w:color="000000"/>
            </w:tcBorders>
          </w:tcPr>
          <w:p w14:paraId="42B9968C"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64D14A4E"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Ředitelé, škol a školských zařízení,</w:t>
            </w:r>
          </w:p>
          <w:p w14:paraId="4C1C7D2F" w14:textId="77777777" w:rsidR="005B741D" w:rsidRPr="005B741D" w:rsidRDefault="005B741D" w:rsidP="00EF38A4">
            <w:pPr>
              <w:spacing w:after="0" w:line="240" w:lineRule="auto"/>
              <w:jc w:val="left"/>
              <w:rPr>
                <w:rFonts w:eastAsia="Times New Roman" w:cstheme="minorHAnsi"/>
              </w:rPr>
            </w:pPr>
            <w:r w:rsidRPr="005B741D">
              <w:rPr>
                <w:rFonts w:eastAsia="Times New Roman" w:cstheme="minorHAnsi"/>
              </w:rPr>
              <w:t xml:space="preserve">vedoucí ICM </w:t>
            </w:r>
          </w:p>
        </w:tc>
        <w:tc>
          <w:tcPr>
            <w:tcW w:w="1579" w:type="dxa"/>
            <w:tcBorders>
              <w:top w:val="single" w:sz="4" w:space="0" w:color="000000"/>
              <w:left w:val="single" w:sz="4" w:space="0" w:color="000000"/>
              <w:bottom w:val="single" w:sz="4" w:space="0" w:color="000000"/>
              <w:right w:val="single" w:sz="4" w:space="0" w:color="000000"/>
            </w:tcBorders>
          </w:tcPr>
          <w:p w14:paraId="7BFB4EA9"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 xml:space="preserve">SVČ, </w:t>
            </w:r>
          </w:p>
          <w:p w14:paraId="73059A62"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Další subjekty</w:t>
            </w:r>
          </w:p>
        </w:tc>
        <w:tc>
          <w:tcPr>
            <w:tcW w:w="972" w:type="dxa"/>
            <w:tcBorders>
              <w:top w:val="single" w:sz="4" w:space="0" w:color="000000"/>
              <w:left w:val="single" w:sz="4" w:space="0" w:color="000000"/>
              <w:bottom w:val="single" w:sz="4" w:space="0" w:color="000000"/>
              <w:right w:val="single" w:sz="4" w:space="0" w:color="000000"/>
            </w:tcBorders>
          </w:tcPr>
          <w:p w14:paraId="39009E82"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67CDB345"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0,5</w:t>
            </w:r>
          </w:p>
        </w:tc>
        <w:tc>
          <w:tcPr>
            <w:tcW w:w="1134" w:type="dxa"/>
            <w:tcBorders>
              <w:top w:val="single" w:sz="4" w:space="0" w:color="000000"/>
              <w:left w:val="single" w:sz="4" w:space="0" w:color="000000"/>
              <w:bottom w:val="single" w:sz="4" w:space="0" w:color="000000"/>
              <w:right w:val="single" w:sz="4" w:space="0" w:color="000000"/>
            </w:tcBorders>
          </w:tcPr>
          <w:p w14:paraId="59635A4C" w14:textId="4BC94C59" w:rsidR="005B741D" w:rsidRPr="005B741D" w:rsidRDefault="005B741D" w:rsidP="00EF38A4">
            <w:pPr>
              <w:spacing w:after="0" w:line="240" w:lineRule="auto"/>
              <w:rPr>
                <w:rFonts w:eastAsia="Times New Roman" w:cstheme="minorHAnsi"/>
              </w:rPr>
            </w:pPr>
            <w:r w:rsidRPr="005B741D">
              <w:rPr>
                <w:rFonts w:eastAsia="Times New Roman" w:cstheme="minorHAnsi"/>
              </w:rPr>
              <w:t>6</w:t>
            </w:r>
            <w:r>
              <w:rPr>
                <w:rFonts w:eastAsia="Times New Roman" w:cstheme="minorHAnsi"/>
              </w:rPr>
              <w:t xml:space="preserve"> ZŠ</w:t>
            </w:r>
          </w:p>
        </w:tc>
        <w:tc>
          <w:tcPr>
            <w:tcW w:w="1275" w:type="dxa"/>
            <w:tcBorders>
              <w:top w:val="single" w:sz="4" w:space="0" w:color="000000"/>
              <w:left w:val="single" w:sz="4" w:space="0" w:color="000000"/>
              <w:bottom w:val="single" w:sz="4" w:space="0" w:color="000000"/>
              <w:right w:val="single" w:sz="4" w:space="0" w:color="000000"/>
            </w:tcBorders>
          </w:tcPr>
          <w:p w14:paraId="538BF597"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Dotace MŠMT, MMR,</w:t>
            </w:r>
          </w:p>
          <w:p w14:paraId="3B5995D8"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Rozpočet LK, rozpočet obce</w:t>
            </w:r>
          </w:p>
        </w:tc>
        <w:tc>
          <w:tcPr>
            <w:tcW w:w="1418" w:type="dxa"/>
            <w:tcBorders>
              <w:top w:val="single" w:sz="4" w:space="0" w:color="000000"/>
              <w:left w:val="single" w:sz="4" w:space="0" w:color="000000"/>
              <w:bottom w:val="single" w:sz="4" w:space="0" w:color="000000"/>
              <w:right w:val="single" w:sz="4" w:space="0" w:color="000000"/>
            </w:tcBorders>
          </w:tcPr>
          <w:p w14:paraId="76D66033"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Fakturace,</w:t>
            </w:r>
          </w:p>
          <w:p w14:paraId="1935717A"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DPP</w:t>
            </w:r>
          </w:p>
        </w:tc>
      </w:tr>
      <w:tr w:rsidR="005B741D" w:rsidRPr="00FD1D75" w14:paraId="06892342" w14:textId="77777777" w:rsidTr="00CB5433">
        <w:tc>
          <w:tcPr>
            <w:tcW w:w="1169" w:type="dxa"/>
            <w:tcBorders>
              <w:top w:val="single" w:sz="4" w:space="0" w:color="000000"/>
              <w:left w:val="single" w:sz="4" w:space="0" w:color="000000"/>
              <w:bottom w:val="single" w:sz="4" w:space="0" w:color="000000"/>
              <w:right w:val="single" w:sz="4" w:space="0" w:color="000000"/>
            </w:tcBorders>
          </w:tcPr>
          <w:p w14:paraId="1DB2448B" w14:textId="77777777" w:rsidR="005B741D" w:rsidRPr="005B741D" w:rsidRDefault="005B741D" w:rsidP="00EF38A4">
            <w:pPr>
              <w:spacing w:after="0" w:line="240" w:lineRule="auto"/>
              <w:rPr>
                <w:rFonts w:eastAsia="Times New Roman" w:cstheme="minorHAnsi"/>
              </w:rPr>
            </w:pPr>
            <w:r w:rsidRPr="005B741D">
              <w:rPr>
                <w:rFonts w:eastAsia="Times New Roman" w:cstheme="minorHAnsi"/>
              </w:rPr>
              <w:t>6.5,</w:t>
            </w:r>
          </w:p>
          <w:p w14:paraId="5AFC3AEC" w14:textId="0A7C297A" w:rsidR="005B741D" w:rsidRPr="005B741D" w:rsidRDefault="005B741D" w:rsidP="00EF38A4">
            <w:pPr>
              <w:spacing w:after="0" w:line="240" w:lineRule="auto"/>
              <w:rPr>
                <w:rFonts w:eastAsia="Times New Roman" w:cstheme="minorHAnsi"/>
              </w:rPr>
            </w:pPr>
            <w:r w:rsidRPr="005B741D">
              <w:rPr>
                <w:rFonts w:eastAsia="Times New Roman" w:cstheme="minorHAnsi"/>
              </w:rPr>
              <w:t>6.5.1</w:t>
            </w:r>
          </w:p>
        </w:tc>
        <w:tc>
          <w:tcPr>
            <w:tcW w:w="2949" w:type="dxa"/>
            <w:tcBorders>
              <w:top w:val="single" w:sz="4" w:space="0" w:color="000000"/>
              <w:left w:val="single" w:sz="4" w:space="0" w:color="000000"/>
              <w:bottom w:val="single" w:sz="4" w:space="0" w:color="000000"/>
              <w:right w:val="single" w:sz="4" w:space="0" w:color="000000"/>
            </w:tcBorders>
          </w:tcPr>
          <w:p w14:paraId="196D52F1" w14:textId="77777777" w:rsidR="005B741D" w:rsidRPr="00D34DD7" w:rsidRDefault="005B741D" w:rsidP="00EF38A4">
            <w:pPr>
              <w:spacing w:after="0" w:line="240" w:lineRule="auto"/>
              <w:jc w:val="left"/>
              <w:rPr>
                <w:rFonts w:eastAsia="Times New Roman" w:cstheme="minorHAnsi"/>
              </w:rPr>
            </w:pPr>
            <w:r w:rsidRPr="00D34DD7">
              <w:rPr>
                <w:rFonts w:eastAsia="Times New Roman" w:cstheme="minorHAnsi"/>
              </w:rPr>
              <w:t>Spolupráce škol a dalších subjektů při podpoře rozvoje celoživotního vzdělávání.</w:t>
            </w:r>
          </w:p>
        </w:tc>
        <w:tc>
          <w:tcPr>
            <w:tcW w:w="992" w:type="dxa"/>
            <w:tcBorders>
              <w:top w:val="single" w:sz="4" w:space="0" w:color="000000"/>
              <w:left w:val="single" w:sz="4" w:space="0" w:color="000000"/>
              <w:bottom w:val="single" w:sz="4" w:space="0" w:color="000000"/>
              <w:right w:val="single" w:sz="4" w:space="0" w:color="000000"/>
            </w:tcBorders>
          </w:tcPr>
          <w:p w14:paraId="1213ADE9"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ORP</w:t>
            </w:r>
          </w:p>
        </w:tc>
        <w:tc>
          <w:tcPr>
            <w:tcW w:w="1560" w:type="dxa"/>
            <w:tcBorders>
              <w:top w:val="single" w:sz="4" w:space="0" w:color="000000"/>
              <w:left w:val="single" w:sz="4" w:space="0" w:color="000000"/>
              <w:bottom w:val="single" w:sz="4" w:space="0" w:color="000000"/>
              <w:right w:val="single" w:sz="4" w:space="0" w:color="000000"/>
            </w:tcBorders>
          </w:tcPr>
          <w:p w14:paraId="18038CA1" w14:textId="77777777" w:rsidR="005B741D" w:rsidRPr="00D34DD7" w:rsidRDefault="005B741D" w:rsidP="00EF38A4">
            <w:pPr>
              <w:spacing w:after="0" w:line="240" w:lineRule="auto"/>
              <w:jc w:val="left"/>
              <w:rPr>
                <w:rFonts w:eastAsia="Times New Roman" w:cstheme="minorHAnsi"/>
              </w:rPr>
            </w:pPr>
            <w:r w:rsidRPr="00D34DD7">
              <w:rPr>
                <w:rFonts w:eastAsia="Times New Roman" w:cstheme="minorHAnsi"/>
              </w:rPr>
              <w:t>Ředitelé subjektů</w:t>
            </w:r>
          </w:p>
        </w:tc>
        <w:tc>
          <w:tcPr>
            <w:tcW w:w="1579" w:type="dxa"/>
            <w:tcBorders>
              <w:top w:val="single" w:sz="4" w:space="0" w:color="000000"/>
              <w:left w:val="single" w:sz="4" w:space="0" w:color="000000"/>
              <w:bottom w:val="single" w:sz="4" w:space="0" w:color="000000"/>
              <w:right w:val="single" w:sz="4" w:space="0" w:color="000000"/>
            </w:tcBorders>
          </w:tcPr>
          <w:p w14:paraId="5B36ACD1"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Odbory Městského úřadu Turnov</w:t>
            </w:r>
          </w:p>
        </w:tc>
        <w:tc>
          <w:tcPr>
            <w:tcW w:w="972" w:type="dxa"/>
            <w:tcBorders>
              <w:top w:val="single" w:sz="4" w:space="0" w:color="000000"/>
              <w:left w:val="single" w:sz="4" w:space="0" w:color="000000"/>
              <w:bottom w:val="single" w:sz="4" w:space="0" w:color="000000"/>
              <w:right w:val="single" w:sz="4" w:space="0" w:color="000000"/>
            </w:tcBorders>
          </w:tcPr>
          <w:p w14:paraId="5B90ADD5"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2017-2023</w:t>
            </w:r>
          </w:p>
        </w:tc>
        <w:tc>
          <w:tcPr>
            <w:tcW w:w="1418" w:type="dxa"/>
            <w:tcBorders>
              <w:top w:val="single" w:sz="4" w:space="0" w:color="000000"/>
              <w:left w:val="single" w:sz="4" w:space="0" w:color="000000"/>
              <w:bottom w:val="single" w:sz="4" w:space="0" w:color="000000"/>
              <w:right w:val="single" w:sz="4" w:space="0" w:color="000000"/>
            </w:tcBorders>
          </w:tcPr>
          <w:p w14:paraId="5869B166"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1</w:t>
            </w:r>
          </w:p>
        </w:tc>
        <w:tc>
          <w:tcPr>
            <w:tcW w:w="1134" w:type="dxa"/>
            <w:tcBorders>
              <w:top w:val="single" w:sz="4" w:space="0" w:color="000000"/>
              <w:left w:val="single" w:sz="4" w:space="0" w:color="000000"/>
              <w:bottom w:val="single" w:sz="4" w:space="0" w:color="000000"/>
              <w:right w:val="single" w:sz="4" w:space="0" w:color="000000"/>
            </w:tcBorders>
          </w:tcPr>
          <w:p w14:paraId="1F31E692"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20 ZŠ</w:t>
            </w:r>
          </w:p>
          <w:p w14:paraId="58674415"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23 MŠ</w:t>
            </w:r>
          </w:p>
          <w:p w14:paraId="0CABB9B1" w14:textId="32FF6988" w:rsidR="005B741D" w:rsidRPr="00D34DD7" w:rsidRDefault="005B741D" w:rsidP="00EF38A4">
            <w:pPr>
              <w:spacing w:after="0" w:line="240" w:lineRule="auto"/>
              <w:rPr>
                <w:rFonts w:eastAsia="Times New Roman" w:cstheme="minorHAnsi"/>
              </w:rPr>
            </w:pPr>
            <w:r w:rsidRPr="00D34DD7">
              <w:rPr>
                <w:rFonts w:eastAsia="Times New Roman" w:cstheme="minorHAnsi"/>
              </w:rPr>
              <w:t xml:space="preserve">1 ZUŠ </w:t>
            </w:r>
          </w:p>
          <w:p w14:paraId="0B806305" w14:textId="2A7CFEDE" w:rsidR="005B741D" w:rsidRPr="00D34DD7" w:rsidRDefault="005B741D" w:rsidP="00EF38A4">
            <w:pPr>
              <w:spacing w:after="0" w:line="240" w:lineRule="auto"/>
              <w:rPr>
                <w:rFonts w:eastAsia="Times New Roman" w:cstheme="minorHAnsi"/>
              </w:rPr>
            </w:pPr>
            <w:r w:rsidRPr="00D34DD7">
              <w:rPr>
                <w:rFonts w:eastAsia="Times New Roman" w:cstheme="minorHAnsi"/>
              </w:rPr>
              <w:t>1 SVČ</w:t>
            </w:r>
          </w:p>
          <w:p w14:paraId="69C77AE8" w14:textId="732CF7F8" w:rsidR="005B741D" w:rsidRPr="00D34DD7" w:rsidRDefault="005B741D" w:rsidP="00EF38A4">
            <w:pPr>
              <w:spacing w:after="0" w:line="240" w:lineRule="auto"/>
              <w:rPr>
                <w:rFonts w:eastAsia="Times New Roman" w:cstheme="minorHAnsi"/>
              </w:rPr>
            </w:pPr>
          </w:p>
        </w:tc>
        <w:tc>
          <w:tcPr>
            <w:tcW w:w="1275" w:type="dxa"/>
            <w:tcBorders>
              <w:top w:val="single" w:sz="4" w:space="0" w:color="000000"/>
              <w:left w:val="single" w:sz="4" w:space="0" w:color="000000"/>
              <w:bottom w:val="single" w:sz="4" w:space="0" w:color="000000"/>
              <w:right w:val="single" w:sz="4" w:space="0" w:color="000000"/>
            </w:tcBorders>
          </w:tcPr>
          <w:p w14:paraId="24C302DB"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Dotace MŠMT, MMR,</w:t>
            </w:r>
          </w:p>
          <w:p w14:paraId="6851469A"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 xml:space="preserve">rozpočet LK </w:t>
            </w:r>
          </w:p>
        </w:tc>
        <w:tc>
          <w:tcPr>
            <w:tcW w:w="1418" w:type="dxa"/>
            <w:tcBorders>
              <w:top w:val="single" w:sz="4" w:space="0" w:color="000000"/>
              <w:left w:val="single" w:sz="4" w:space="0" w:color="000000"/>
              <w:bottom w:val="single" w:sz="4" w:space="0" w:color="000000"/>
              <w:right w:val="single" w:sz="4" w:space="0" w:color="000000"/>
            </w:tcBorders>
          </w:tcPr>
          <w:p w14:paraId="110E60E2"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Fakturace,</w:t>
            </w:r>
          </w:p>
          <w:p w14:paraId="6FA776E5" w14:textId="77777777" w:rsidR="005B741D" w:rsidRPr="00D34DD7" w:rsidRDefault="005B741D" w:rsidP="00EF38A4">
            <w:pPr>
              <w:spacing w:after="0" w:line="240" w:lineRule="auto"/>
              <w:rPr>
                <w:rFonts w:eastAsia="Times New Roman" w:cstheme="minorHAnsi"/>
              </w:rPr>
            </w:pPr>
            <w:r w:rsidRPr="00D34DD7">
              <w:rPr>
                <w:rFonts w:eastAsia="Times New Roman" w:cstheme="minorHAnsi"/>
              </w:rPr>
              <w:t>DPP</w:t>
            </w:r>
          </w:p>
        </w:tc>
      </w:tr>
    </w:tbl>
    <w:p w14:paraId="561A5C63" w14:textId="77777777" w:rsidR="006B0237" w:rsidRPr="00D34DD7" w:rsidRDefault="006B0237" w:rsidP="008E0A21">
      <w:pPr>
        <w:spacing w:line="264" w:lineRule="auto"/>
        <w:rPr>
          <w:rFonts w:eastAsia="Times New Roman" w:cs="Arial"/>
          <w:sz w:val="48"/>
          <w:szCs w:val="48"/>
          <w:u w:val="single"/>
        </w:rPr>
      </w:pPr>
    </w:p>
    <w:p w14:paraId="4C5731C2" w14:textId="77777777" w:rsidR="006B0237" w:rsidRPr="00D34DD7" w:rsidRDefault="006B0237">
      <w:pPr>
        <w:spacing w:after="200" w:line="276" w:lineRule="auto"/>
        <w:jc w:val="left"/>
        <w:rPr>
          <w:rFonts w:eastAsia="Times New Roman" w:cs="Arial"/>
          <w:sz w:val="48"/>
          <w:szCs w:val="48"/>
          <w:u w:val="single"/>
        </w:rPr>
      </w:pPr>
      <w:r w:rsidRPr="00D34DD7">
        <w:rPr>
          <w:rFonts w:eastAsia="Times New Roman" w:cs="Arial"/>
          <w:sz w:val="48"/>
          <w:szCs w:val="48"/>
          <w:u w:val="single"/>
        </w:rPr>
        <w:br w:type="page"/>
      </w:r>
    </w:p>
    <w:p w14:paraId="481CB99D" w14:textId="77777777" w:rsidR="007F53FA" w:rsidRPr="00D34DD7" w:rsidRDefault="007F53FA" w:rsidP="008E0A21">
      <w:pPr>
        <w:spacing w:line="264" w:lineRule="auto"/>
        <w:rPr>
          <w:rFonts w:eastAsia="Times New Roman" w:cs="Arial"/>
          <w:b/>
          <w:sz w:val="24"/>
          <w:szCs w:val="24"/>
          <w:u w:val="single"/>
        </w:rPr>
      </w:pPr>
      <w:r w:rsidRPr="00D34DD7">
        <w:rPr>
          <w:rFonts w:eastAsia="Times New Roman" w:cs="Arial"/>
          <w:b/>
          <w:sz w:val="24"/>
          <w:szCs w:val="24"/>
          <w:u w:val="single"/>
        </w:rPr>
        <w:t>Infrastruktura</w:t>
      </w:r>
    </w:p>
    <w:p w14:paraId="1109A995" w14:textId="77777777" w:rsidR="007F53FA" w:rsidRPr="00D34DD7" w:rsidRDefault="007F53FA" w:rsidP="00CB5433">
      <w:pPr>
        <w:pStyle w:val="Nzevtabulky"/>
      </w:pPr>
      <w:r w:rsidRPr="00D34DD7">
        <w:t>Cíl 1. Vyhovující materiální podmínky škol, školských zařízení a dalších subjektů poskytujících zájmové a celoživotní vzdělávání</w:t>
      </w:r>
    </w:p>
    <w:tbl>
      <w:tblPr>
        <w:tblW w:w="140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1"/>
        <w:gridCol w:w="961"/>
        <w:gridCol w:w="1080"/>
        <w:gridCol w:w="1080"/>
        <w:gridCol w:w="1080"/>
        <w:gridCol w:w="1079"/>
        <w:gridCol w:w="1079"/>
        <w:gridCol w:w="1079"/>
        <w:gridCol w:w="1079"/>
        <w:gridCol w:w="1079"/>
        <w:gridCol w:w="1079"/>
        <w:gridCol w:w="1079"/>
        <w:gridCol w:w="1079"/>
      </w:tblGrid>
      <w:tr w:rsidR="00D34DD7" w:rsidRPr="00D34DD7" w14:paraId="4C9AF1C6" w14:textId="77777777" w:rsidTr="002F3FB9">
        <w:trPr>
          <w:trHeight w:hRule="exact" w:val="284"/>
        </w:trPr>
        <w:tc>
          <w:tcPr>
            <w:tcW w:w="1171" w:type="dxa"/>
            <w:tcMar>
              <w:top w:w="0" w:type="dxa"/>
              <w:left w:w="0" w:type="dxa"/>
              <w:bottom w:w="0" w:type="dxa"/>
              <w:right w:w="0" w:type="dxa"/>
            </w:tcMar>
          </w:tcPr>
          <w:p w14:paraId="3ABB8209" w14:textId="77777777" w:rsidR="007F53FA" w:rsidRPr="00D34DD7" w:rsidRDefault="007F53FA" w:rsidP="008E0A21">
            <w:pPr>
              <w:widowControl w:val="0"/>
              <w:spacing w:after="0" w:line="264" w:lineRule="auto"/>
              <w:jc w:val="center"/>
              <w:rPr>
                <w:rFonts w:cs="Arial"/>
              </w:rPr>
            </w:pPr>
            <w:r w:rsidRPr="00D34DD7">
              <w:rPr>
                <w:rFonts w:eastAsia="Times New Roman" w:cs="Arial"/>
                <w:b/>
              </w:rPr>
              <w:t xml:space="preserve">Opatření </w:t>
            </w:r>
          </w:p>
        </w:tc>
        <w:tc>
          <w:tcPr>
            <w:tcW w:w="3121" w:type="dxa"/>
            <w:gridSpan w:val="3"/>
            <w:tcMar>
              <w:top w:w="0" w:type="dxa"/>
              <w:left w:w="0" w:type="dxa"/>
              <w:bottom w:w="0" w:type="dxa"/>
              <w:right w:w="0" w:type="dxa"/>
            </w:tcMar>
          </w:tcPr>
          <w:p w14:paraId="467862FE" w14:textId="6952AB28" w:rsidR="007F53FA" w:rsidRPr="00D34DD7" w:rsidRDefault="009E1575" w:rsidP="008E0A21">
            <w:pPr>
              <w:widowControl w:val="0"/>
              <w:spacing w:after="0" w:line="264" w:lineRule="auto"/>
              <w:jc w:val="center"/>
              <w:rPr>
                <w:rFonts w:cs="Arial"/>
              </w:rPr>
            </w:pPr>
            <w:r w:rsidRPr="00D34DD7">
              <w:rPr>
                <w:rFonts w:eastAsia="Times New Roman" w:cs="Arial"/>
                <w:b/>
              </w:rPr>
              <w:t>P</w:t>
            </w:r>
            <w:r w:rsidR="007F53FA" w:rsidRPr="00D34DD7">
              <w:rPr>
                <w:rFonts w:eastAsia="Times New Roman" w:cs="Arial"/>
                <w:b/>
              </w:rPr>
              <w:t>ovinná</w:t>
            </w:r>
            <w:r w:rsidRPr="00D34DD7">
              <w:rPr>
                <w:rFonts w:eastAsia="Times New Roman" w:cs="Arial"/>
                <w:b/>
              </w:rPr>
              <w:t xml:space="preserve"> témata</w:t>
            </w:r>
          </w:p>
        </w:tc>
        <w:tc>
          <w:tcPr>
            <w:tcW w:w="3238" w:type="dxa"/>
            <w:gridSpan w:val="3"/>
            <w:tcMar>
              <w:top w:w="0" w:type="dxa"/>
              <w:left w:w="0" w:type="dxa"/>
              <w:bottom w:w="0" w:type="dxa"/>
              <w:right w:w="0" w:type="dxa"/>
            </w:tcMar>
          </w:tcPr>
          <w:p w14:paraId="137A8E4E" w14:textId="4E487CFC" w:rsidR="007F53FA" w:rsidRPr="00D34DD7" w:rsidRDefault="009E1575" w:rsidP="008E0A21">
            <w:pPr>
              <w:widowControl w:val="0"/>
              <w:spacing w:after="0" w:line="264" w:lineRule="auto"/>
              <w:jc w:val="center"/>
              <w:rPr>
                <w:rFonts w:cs="Arial"/>
              </w:rPr>
            </w:pPr>
            <w:r w:rsidRPr="00D34DD7">
              <w:rPr>
                <w:rFonts w:eastAsia="Times New Roman" w:cs="Arial"/>
                <w:b/>
              </w:rPr>
              <w:t>Volitelná témata</w:t>
            </w:r>
          </w:p>
        </w:tc>
        <w:tc>
          <w:tcPr>
            <w:tcW w:w="6474" w:type="dxa"/>
            <w:gridSpan w:val="6"/>
            <w:tcMar>
              <w:top w:w="0" w:type="dxa"/>
              <w:left w:w="0" w:type="dxa"/>
              <w:bottom w:w="0" w:type="dxa"/>
              <w:right w:w="0" w:type="dxa"/>
            </w:tcMar>
          </w:tcPr>
          <w:p w14:paraId="5FB20C9E" w14:textId="175C29DE" w:rsidR="007F53FA" w:rsidRPr="00D34DD7" w:rsidRDefault="009E1575" w:rsidP="008E0A21">
            <w:pPr>
              <w:widowControl w:val="0"/>
              <w:spacing w:after="0" w:line="264" w:lineRule="auto"/>
              <w:jc w:val="center"/>
              <w:rPr>
                <w:rFonts w:cs="Arial"/>
              </w:rPr>
            </w:pPr>
            <w:r w:rsidRPr="00D34DD7">
              <w:rPr>
                <w:rFonts w:eastAsia="Times New Roman" w:cs="Arial"/>
                <w:b/>
              </w:rPr>
              <w:t>Další volitelná témata</w:t>
            </w:r>
          </w:p>
        </w:tc>
      </w:tr>
      <w:tr w:rsidR="00D34DD7" w:rsidRPr="00D34DD7" w14:paraId="404EA7A9" w14:textId="77777777" w:rsidTr="002F3FB9">
        <w:trPr>
          <w:trHeight w:hRule="exact" w:val="284"/>
        </w:trPr>
        <w:tc>
          <w:tcPr>
            <w:tcW w:w="1171" w:type="dxa"/>
            <w:tcMar>
              <w:top w:w="0" w:type="dxa"/>
              <w:left w:w="0" w:type="dxa"/>
              <w:bottom w:w="0" w:type="dxa"/>
              <w:right w:w="0" w:type="dxa"/>
            </w:tcMar>
          </w:tcPr>
          <w:p w14:paraId="6F3A13BD" w14:textId="77777777" w:rsidR="007F53FA" w:rsidRPr="00D34DD7" w:rsidRDefault="007F53FA" w:rsidP="008E0A21">
            <w:pPr>
              <w:widowControl w:val="0"/>
              <w:spacing w:after="0" w:line="264" w:lineRule="auto"/>
              <w:rPr>
                <w:rFonts w:cs="Arial"/>
              </w:rPr>
            </w:pPr>
          </w:p>
        </w:tc>
        <w:tc>
          <w:tcPr>
            <w:tcW w:w="961" w:type="dxa"/>
            <w:tcMar>
              <w:top w:w="0" w:type="dxa"/>
              <w:left w:w="0" w:type="dxa"/>
              <w:bottom w:w="0" w:type="dxa"/>
              <w:right w:w="0" w:type="dxa"/>
            </w:tcMar>
          </w:tcPr>
          <w:p w14:paraId="22143F8F" w14:textId="77777777" w:rsidR="007F53FA" w:rsidRPr="00D34DD7" w:rsidRDefault="007F53FA" w:rsidP="008E0A21">
            <w:pPr>
              <w:widowControl w:val="0"/>
              <w:spacing w:after="0" w:line="264" w:lineRule="auto"/>
              <w:jc w:val="center"/>
              <w:rPr>
                <w:rFonts w:cs="Arial"/>
              </w:rPr>
            </w:pPr>
            <w:r w:rsidRPr="00D34DD7">
              <w:rPr>
                <w:rFonts w:eastAsia="Times New Roman" w:cs="Arial"/>
              </w:rPr>
              <w:t>1</w:t>
            </w:r>
          </w:p>
        </w:tc>
        <w:tc>
          <w:tcPr>
            <w:tcW w:w="1080" w:type="dxa"/>
            <w:tcMar>
              <w:top w:w="0" w:type="dxa"/>
              <w:left w:w="0" w:type="dxa"/>
              <w:bottom w:w="0" w:type="dxa"/>
              <w:right w:w="0" w:type="dxa"/>
            </w:tcMar>
          </w:tcPr>
          <w:p w14:paraId="7DD71B33" w14:textId="77777777" w:rsidR="007F53FA" w:rsidRPr="00D34DD7" w:rsidRDefault="007F53FA" w:rsidP="008E0A21">
            <w:pPr>
              <w:widowControl w:val="0"/>
              <w:spacing w:after="0" w:line="264" w:lineRule="auto"/>
              <w:jc w:val="center"/>
              <w:rPr>
                <w:rFonts w:cs="Arial"/>
              </w:rPr>
            </w:pPr>
            <w:r w:rsidRPr="00D34DD7">
              <w:rPr>
                <w:rFonts w:eastAsia="Times New Roman" w:cs="Arial"/>
              </w:rPr>
              <w:t>2</w:t>
            </w:r>
          </w:p>
        </w:tc>
        <w:tc>
          <w:tcPr>
            <w:tcW w:w="1080" w:type="dxa"/>
            <w:tcMar>
              <w:top w:w="0" w:type="dxa"/>
              <w:left w:w="0" w:type="dxa"/>
              <w:bottom w:w="0" w:type="dxa"/>
              <w:right w:w="0" w:type="dxa"/>
            </w:tcMar>
          </w:tcPr>
          <w:p w14:paraId="403B73F4" w14:textId="77777777" w:rsidR="007F53FA" w:rsidRPr="00D34DD7" w:rsidRDefault="007F53FA" w:rsidP="008E0A21">
            <w:pPr>
              <w:widowControl w:val="0"/>
              <w:spacing w:after="0" w:line="264" w:lineRule="auto"/>
              <w:jc w:val="center"/>
              <w:rPr>
                <w:rFonts w:cs="Arial"/>
              </w:rPr>
            </w:pPr>
            <w:r w:rsidRPr="00D34DD7">
              <w:rPr>
                <w:rFonts w:eastAsia="Times New Roman" w:cs="Arial"/>
              </w:rPr>
              <w:t>3</w:t>
            </w:r>
          </w:p>
        </w:tc>
        <w:tc>
          <w:tcPr>
            <w:tcW w:w="1080" w:type="dxa"/>
            <w:tcMar>
              <w:top w:w="0" w:type="dxa"/>
              <w:left w:w="0" w:type="dxa"/>
              <w:bottom w:w="0" w:type="dxa"/>
              <w:right w:w="0" w:type="dxa"/>
            </w:tcMar>
          </w:tcPr>
          <w:p w14:paraId="43DC3E5E" w14:textId="77777777" w:rsidR="007F53FA" w:rsidRPr="00D34DD7" w:rsidRDefault="007F53FA" w:rsidP="008E0A21">
            <w:pPr>
              <w:widowControl w:val="0"/>
              <w:spacing w:after="0" w:line="264" w:lineRule="auto"/>
              <w:jc w:val="center"/>
              <w:rPr>
                <w:rFonts w:cs="Arial"/>
              </w:rPr>
            </w:pPr>
            <w:r w:rsidRPr="00D34DD7">
              <w:rPr>
                <w:rFonts w:eastAsia="Times New Roman" w:cs="Arial"/>
              </w:rPr>
              <w:t>1</w:t>
            </w:r>
          </w:p>
        </w:tc>
        <w:tc>
          <w:tcPr>
            <w:tcW w:w="1079" w:type="dxa"/>
            <w:tcMar>
              <w:top w:w="0" w:type="dxa"/>
              <w:left w:w="0" w:type="dxa"/>
              <w:bottom w:w="0" w:type="dxa"/>
              <w:right w:w="0" w:type="dxa"/>
            </w:tcMar>
          </w:tcPr>
          <w:p w14:paraId="7351771C" w14:textId="77777777" w:rsidR="007F53FA" w:rsidRPr="00D34DD7" w:rsidRDefault="007F53FA" w:rsidP="008E0A21">
            <w:pPr>
              <w:widowControl w:val="0"/>
              <w:spacing w:after="0" w:line="264" w:lineRule="auto"/>
              <w:jc w:val="center"/>
              <w:rPr>
                <w:rFonts w:cs="Arial"/>
              </w:rPr>
            </w:pPr>
            <w:r w:rsidRPr="00D34DD7">
              <w:rPr>
                <w:rFonts w:eastAsia="Times New Roman" w:cs="Arial"/>
              </w:rPr>
              <w:t>2</w:t>
            </w:r>
          </w:p>
        </w:tc>
        <w:tc>
          <w:tcPr>
            <w:tcW w:w="1079" w:type="dxa"/>
            <w:tcMar>
              <w:top w:w="0" w:type="dxa"/>
              <w:left w:w="0" w:type="dxa"/>
              <w:bottom w:w="0" w:type="dxa"/>
              <w:right w:w="0" w:type="dxa"/>
            </w:tcMar>
          </w:tcPr>
          <w:p w14:paraId="17535AA5" w14:textId="77777777" w:rsidR="007F53FA" w:rsidRPr="00D34DD7" w:rsidRDefault="007F53FA" w:rsidP="008E0A21">
            <w:pPr>
              <w:widowControl w:val="0"/>
              <w:spacing w:after="0" w:line="264" w:lineRule="auto"/>
              <w:jc w:val="center"/>
              <w:rPr>
                <w:rFonts w:cs="Arial"/>
              </w:rPr>
            </w:pPr>
            <w:r w:rsidRPr="00D34DD7">
              <w:rPr>
                <w:rFonts w:eastAsia="Times New Roman" w:cs="Arial"/>
              </w:rPr>
              <w:t>3</w:t>
            </w:r>
          </w:p>
        </w:tc>
        <w:tc>
          <w:tcPr>
            <w:tcW w:w="1079" w:type="dxa"/>
            <w:tcMar>
              <w:top w:w="0" w:type="dxa"/>
              <w:left w:w="0" w:type="dxa"/>
              <w:bottom w:w="0" w:type="dxa"/>
              <w:right w:w="0" w:type="dxa"/>
            </w:tcMar>
          </w:tcPr>
          <w:p w14:paraId="73C92DF3" w14:textId="77777777" w:rsidR="007F53FA" w:rsidRPr="00D34DD7" w:rsidRDefault="007F53FA" w:rsidP="008E0A21">
            <w:pPr>
              <w:widowControl w:val="0"/>
              <w:spacing w:after="0" w:line="264" w:lineRule="auto"/>
              <w:jc w:val="center"/>
              <w:rPr>
                <w:rFonts w:cs="Arial"/>
              </w:rPr>
            </w:pPr>
            <w:r w:rsidRPr="00D34DD7">
              <w:rPr>
                <w:rFonts w:eastAsia="Times New Roman" w:cs="Arial"/>
              </w:rPr>
              <w:t>1</w:t>
            </w:r>
          </w:p>
        </w:tc>
        <w:tc>
          <w:tcPr>
            <w:tcW w:w="1079" w:type="dxa"/>
            <w:tcMar>
              <w:top w:w="0" w:type="dxa"/>
              <w:left w:w="0" w:type="dxa"/>
              <w:bottom w:w="0" w:type="dxa"/>
              <w:right w:w="0" w:type="dxa"/>
            </w:tcMar>
          </w:tcPr>
          <w:p w14:paraId="07F4C475" w14:textId="77777777" w:rsidR="007F53FA" w:rsidRPr="00D34DD7" w:rsidRDefault="007F53FA" w:rsidP="008E0A21">
            <w:pPr>
              <w:widowControl w:val="0"/>
              <w:spacing w:after="0" w:line="264" w:lineRule="auto"/>
              <w:jc w:val="center"/>
              <w:rPr>
                <w:rFonts w:cs="Arial"/>
              </w:rPr>
            </w:pPr>
            <w:r w:rsidRPr="00D34DD7">
              <w:rPr>
                <w:rFonts w:eastAsia="Times New Roman" w:cs="Arial"/>
              </w:rPr>
              <w:t>2</w:t>
            </w:r>
          </w:p>
        </w:tc>
        <w:tc>
          <w:tcPr>
            <w:tcW w:w="1079" w:type="dxa"/>
            <w:tcMar>
              <w:top w:w="0" w:type="dxa"/>
              <w:left w:w="0" w:type="dxa"/>
              <w:bottom w:w="0" w:type="dxa"/>
              <w:right w:w="0" w:type="dxa"/>
            </w:tcMar>
          </w:tcPr>
          <w:p w14:paraId="542175AC" w14:textId="77777777" w:rsidR="007F53FA" w:rsidRPr="00D34DD7" w:rsidRDefault="007F53FA" w:rsidP="008E0A21">
            <w:pPr>
              <w:widowControl w:val="0"/>
              <w:spacing w:after="0" w:line="264" w:lineRule="auto"/>
              <w:jc w:val="center"/>
              <w:rPr>
                <w:rFonts w:cs="Arial"/>
              </w:rPr>
            </w:pPr>
            <w:r w:rsidRPr="00D34DD7">
              <w:rPr>
                <w:rFonts w:eastAsia="Times New Roman" w:cs="Arial"/>
              </w:rPr>
              <w:t>3</w:t>
            </w:r>
          </w:p>
        </w:tc>
        <w:tc>
          <w:tcPr>
            <w:tcW w:w="1079" w:type="dxa"/>
            <w:tcMar>
              <w:top w:w="0" w:type="dxa"/>
              <w:left w:w="0" w:type="dxa"/>
              <w:bottom w:w="0" w:type="dxa"/>
              <w:right w:w="0" w:type="dxa"/>
            </w:tcMar>
          </w:tcPr>
          <w:p w14:paraId="22AC3807" w14:textId="77777777" w:rsidR="007F53FA" w:rsidRPr="00D34DD7" w:rsidRDefault="007F53FA" w:rsidP="008E0A21">
            <w:pPr>
              <w:widowControl w:val="0"/>
              <w:spacing w:after="0" w:line="264" w:lineRule="auto"/>
              <w:jc w:val="center"/>
              <w:rPr>
                <w:rFonts w:cs="Arial"/>
              </w:rPr>
            </w:pPr>
            <w:r w:rsidRPr="00D34DD7">
              <w:rPr>
                <w:rFonts w:eastAsia="Times New Roman" w:cs="Arial"/>
              </w:rPr>
              <w:t>4</w:t>
            </w:r>
          </w:p>
        </w:tc>
        <w:tc>
          <w:tcPr>
            <w:tcW w:w="1079" w:type="dxa"/>
            <w:tcMar>
              <w:top w:w="0" w:type="dxa"/>
              <w:left w:w="0" w:type="dxa"/>
              <w:bottom w:w="0" w:type="dxa"/>
              <w:right w:w="0" w:type="dxa"/>
            </w:tcMar>
          </w:tcPr>
          <w:p w14:paraId="43EE37A3" w14:textId="77777777" w:rsidR="007F53FA" w:rsidRPr="00D34DD7" w:rsidRDefault="007F53FA" w:rsidP="008E0A21">
            <w:pPr>
              <w:widowControl w:val="0"/>
              <w:spacing w:after="0" w:line="264" w:lineRule="auto"/>
              <w:jc w:val="center"/>
              <w:rPr>
                <w:rFonts w:cs="Arial"/>
              </w:rPr>
            </w:pPr>
            <w:r w:rsidRPr="00D34DD7">
              <w:rPr>
                <w:rFonts w:eastAsia="Times New Roman" w:cs="Arial"/>
              </w:rPr>
              <w:t>5</w:t>
            </w:r>
          </w:p>
        </w:tc>
        <w:tc>
          <w:tcPr>
            <w:tcW w:w="1079" w:type="dxa"/>
            <w:tcMar>
              <w:top w:w="0" w:type="dxa"/>
              <w:left w:w="0" w:type="dxa"/>
              <w:bottom w:w="0" w:type="dxa"/>
              <w:right w:w="0" w:type="dxa"/>
            </w:tcMar>
          </w:tcPr>
          <w:p w14:paraId="24D952EA" w14:textId="77777777" w:rsidR="007F53FA" w:rsidRPr="00D34DD7" w:rsidRDefault="007F53FA" w:rsidP="008E0A21">
            <w:pPr>
              <w:widowControl w:val="0"/>
              <w:spacing w:after="0" w:line="264" w:lineRule="auto"/>
              <w:jc w:val="center"/>
              <w:rPr>
                <w:rFonts w:cs="Arial"/>
              </w:rPr>
            </w:pPr>
            <w:r w:rsidRPr="00D34DD7">
              <w:rPr>
                <w:rFonts w:eastAsia="Times New Roman" w:cs="Arial"/>
              </w:rPr>
              <w:t>6</w:t>
            </w:r>
          </w:p>
        </w:tc>
      </w:tr>
      <w:tr w:rsidR="00D34DD7" w:rsidRPr="00D34DD7" w14:paraId="3C409437" w14:textId="77777777" w:rsidTr="002F3FB9">
        <w:trPr>
          <w:trHeight w:hRule="exact" w:val="284"/>
        </w:trPr>
        <w:tc>
          <w:tcPr>
            <w:tcW w:w="1171" w:type="dxa"/>
            <w:tcMar>
              <w:top w:w="0" w:type="dxa"/>
              <w:left w:w="0" w:type="dxa"/>
              <w:bottom w:w="0" w:type="dxa"/>
              <w:right w:w="0" w:type="dxa"/>
            </w:tcMar>
          </w:tcPr>
          <w:p w14:paraId="2482D144" w14:textId="77777777" w:rsidR="007F53FA" w:rsidRPr="00D34DD7" w:rsidRDefault="007F53FA" w:rsidP="008E0A21">
            <w:pPr>
              <w:widowControl w:val="0"/>
              <w:spacing w:after="0" w:line="264" w:lineRule="auto"/>
              <w:jc w:val="center"/>
              <w:rPr>
                <w:rFonts w:cs="Arial"/>
              </w:rPr>
            </w:pPr>
            <w:r w:rsidRPr="00D34DD7">
              <w:rPr>
                <w:rFonts w:eastAsia="Times New Roman" w:cs="Arial"/>
              </w:rPr>
              <w:t>1.2.1</w:t>
            </w:r>
          </w:p>
        </w:tc>
        <w:tc>
          <w:tcPr>
            <w:tcW w:w="961" w:type="dxa"/>
            <w:tcMar>
              <w:top w:w="0" w:type="dxa"/>
              <w:left w:w="0" w:type="dxa"/>
              <w:bottom w:w="0" w:type="dxa"/>
              <w:right w:w="0" w:type="dxa"/>
            </w:tcMar>
          </w:tcPr>
          <w:p w14:paraId="49A2F37F" w14:textId="48C078A6"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0B642828" w14:textId="77777777"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1C6531EB"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80" w:type="dxa"/>
            <w:tcMar>
              <w:top w:w="0" w:type="dxa"/>
              <w:left w:w="0" w:type="dxa"/>
              <w:bottom w:w="0" w:type="dxa"/>
              <w:right w:w="0" w:type="dxa"/>
            </w:tcMar>
          </w:tcPr>
          <w:p w14:paraId="7138BE5D"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28EBE641"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7CED17D0"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2EB77C5A"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502A50DA"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026C91F7"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1A28713F"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1C8D406E"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71ED6B76" w14:textId="77777777" w:rsidR="007F53FA" w:rsidRPr="00D34DD7" w:rsidRDefault="007F53FA" w:rsidP="008E0A21">
            <w:pPr>
              <w:widowControl w:val="0"/>
              <w:spacing w:after="0" w:line="264" w:lineRule="auto"/>
              <w:jc w:val="center"/>
              <w:rPr>
                <w:rFonts w:cs="Arial"/>
              </w:rPr>
            </w:pPr>
            <w:r w:rsidRPr="00D34DD7">
              <w:rPr>
                <w:rFonts w:cs="Arial"/>
              </w:rPr>
              <w:t>x</w:t>
            </w:r>
          </w:p>
        </w:tc>
      </w:tr>
      <w:tr w:rsidR="00D34DD7" w:rsidRPr="00D34DD7" w14:paraId="005669AD" w14:textId="77777777" w:rsidTr="002F3FB9">
        <w:trPr>
          <w:trHeight w:hRule="exact" w:val="284"/>
        </w:trPr>
        <w:tc>
          <w:tcPr>
            <w:tcW w:w="1171" w:type="dxa"/>
            <w:tcMar>
              <w:top w:w="0" w:type="dxa"/>
              <w:left w:w="0" w:type="dxa"/>
              <w:bottom w:w="0" w:type="dxa"/>
              <w:right w:w="0" w:type="dxa"/>
            </w:tcMar>
          </w:tcPr>
          <w:p w14:paraId="1482CFAF" w14:textId="77777777" w:rsidR="007F53FA" w:rsidRPr="00D34DD7" w:rsidRDefault="007F53FA" w:rsidP="008E0A21">
            <w:pPr>
              <w:widowControl w:val="0"/>
              <w:spacing w:after="0" w:line="264" w:lineRule="auto"/>
              <w:jc w:val="center"/>
              <w:rPr>
                <w:rFonts w:cs="Arial"/>
              </w:rPr>
            </w:pPr>
            <w:r w:rsidRPr="00D34DD7">
              <w:rPr>
                <w:rFonts w:eastAsia="Times New Roman" w:cs="Arial"/>
              </w:rPr>
              <w:t>1.2.2</w:t>
            </w:r>
          </w:p>
        </w:tc>
        <w:tc>
          <w:tcPr>
            <w:tcW w:w="961" w:type="dxa"/>
            <w:tcMar>
              <w:top w:w="0" w:type="dxa"/>
              <w:left w:w="0" w:type="dxa"/>
              <w:bottom w:w="0" w:type="dxa"/>
              <w:right w:w="0" w:type="dxa"/>
            </w:tcMar>
          </w:tcPr>
          <w:p w14:paraId="79662DE9" w14:textId="77777777"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5FFC2C78" w14:textId="1AE14914"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6842D5ED"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80" w:type="dxa"/>
            <w:tcMar>
              <w:top w:w="0" w:type="dxa"/>
              <w:left w:w="0" w:type="dxa"/>
              <w:bottom w:w="0" w:type="dxa"/>
              <w:right w:w="0" w:type="dxa"/>
            </w:tcMar>
          </w:tcPr>
          <w:p w14:paraId="6715D93C"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4C3BC177"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2B79D6F0"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7C376D75"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756F0B26"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400BB581"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1C3EE3B7"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33B2B2C1"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698076B2" w14:textId="77777777" w:rsidR="007F53FA" w:rsidRPr="00D34DD7" w:rsidRDefault="007F53FA" w:rsidP="008E0A21">
            <w:pPr>
              <w:widowControl w:val="0"/>
              <w:spacing w:after="0" w:line="264" w:lineRule="auto"/>
              <w:jc w:val="center"/>
              <w:rPr>
                <w:rFonts w:cs="Arial"/>
              </w:rPr>
            </w:pPr>
            <w:r w:rsidRPr="00D34DD7">
              <w:rPr>
                <w:rFonts w:cs="Arial"/>
              </w:rPr>
              <w:t>x</w:t>
            </w:r>
          </w:p>
        </w:tc>
      </w:tr>
      <w:tr w:rsidR="00D34DD7" w:rsidRPr="00D34DD7" w14:paraId="08CB7DC8" w14:textId="77777777" w:rsidTr="002F3FB9">
        <w:trPr>
          <w:trHeight w:hRule="exact" w:val="284"/>
        </w:trPr>
        <w:tc>
          <w:tcPr>
            <w:tcW w:w="1171" w:type="dxa"/>
            <w:tcMar>
              <w:top w:w="0" w:type="dxa"/>
              <w:left w:w="0" w:type="dxa"/>
              <w:bottom w:w="0" w:type="dxa"/>
              <w:right w:w="0" w:type="dxa"/>
            </w:tcMar>
          </w:tcPr>
          <w:p w14:paraId="0E20D19D" w14:textId="77777777" w:rsidR="007F53FA" w:rsidRPr="00D34DD7" w:rsidRDefault="007F53FA" w:rsidP="008E0A21">
            <w:pPr>
              <w:widowControl w:val="0"/>
              <w:spacing w:after="0" w:line="264" w:lineRule="auto"/>
              <w:jc w:val="center"/>
              <w:rPr>
                <w:rFonts w:cs="Arial"/>
              </w:rPr>
            </w:pPr>
            <w:r w:rsidRPr="00D34DD7">
              <w:rPr>
                <w:rFonts w:cs="Arial"/>
              </w:rPr>
              <w:t>1.2.3</w:t>
            </w:r>
          </w:p>
        </w:tc>
        <w:tc>
          <w:tcPr>
            <w:tcW w:w="961" w:type="dxa"/>
            <w:tcMar>
              <w:top w:w="0" w:type="dxa"/>
              <w:left w:w="0" w:type="dxa"/>
              <w:bottom w:w="0" w:type="dxa"/>
              <w:right w:w="0" w:type="dxa"/>
            </w:tcMar>
          </w:tcPr>
          <w:p w14:paraId="1C163D9E" w14:textId="77777777"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1C46A67B" w14:textId="77777777"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5D6D7EB2"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80" w:type="dxa"/>
            <w:tcMar>
              <w:top w:w="0" w:type="dxa"/>
              <w:left w:w="0" w:type="dxa"/>
              <w:bottom w:w="0" w:type="dxa"/>
              <w:right w:w="0" w:type="dxa"/>
            </w:tcMar>
          </w:tcPr>
          <w:p w14:paraId="4CA24D7A"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098320DC"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06903BBE"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665094C1"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3C679AD0"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79" w:type="dxa"/>
            <w:tcMar>
              <w:top w:w="0" w:type="dxa"/>
              <w:left w:w="0" w:type="dxa"/>
              <w:bottom w:w="0" w:type="dxa"/>
              <w:right w:w="0" w:type="dxa"/>
            </w:tcMar>
          </w:tcPr>
          <w:p w14:paraId="6DAAEA36"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50E812DA"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72280B23"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054024AC" w14:textId="77777777" w:rsidR="007F53FA" w:rsidRPr="00D34DD7" w:rsidRDefault="007F53FA" w:rsidP="008E0A21">
            <w:pPr>
              <w:widowControl w:val="0"/>
              <w:spacing w:after="0" w:line="264" w:lineRule="auto"/>
              <w:jc w:val="center"/>
              <w:rPr>
                <w:rFonts w:cs="Arial"/>
              </w:rPr>
            </w:pPr>
            <w:r w:rsidRPr="00D34DD7">
              <w:rPr>
                <w:rFonts w:cs="Arial"/>
              </w:rPr>
              <w:t>x</w:t>
            </w:r>
          </w:p>
        </w:tc>
      </w:tr>
      <w:tr w:rsidR="007F53FA" w:rsidRPr="00D34DD7" w14:paraId="5910AB8D" w14:textId="77777777" w:rsidTr="002F3FB9">
        <w:trPr>
          <w:trHeight w:hRule="exact" w:val="284"/>
        </w:trPr>
        <w:tc>
          <w:tcPr>
            <w:tcW w:w="1171" w:type="dxa"/>
            <w:tcMar>
              <w:top w:w="0" w:type="dxa"/>
              <w:left w:w="0" w:type="dxa"/>
              <w:bottom w:w="0" w:type="dxa"/>
              <w:right w:w="0" w:type="dxa"/>
            </w:tcMar>
          </w:tcPr>
          <w:p w14:paraId="01A503FA" w14:textId="77777777" w:rsidR="007F53FA" w:rsidRPr="00D34DD7" w:rsidRDefault="007F53FA" w:rsidP="008E0A21">
            <w:pPr>
              <w:widowControl w:val="0"/>
              <w:spacing w:after="0" w:line="264" w:lineRule="auto"/>
              <w:jc w:val="center"/>
              <w:rPr>
                <w:rFonts w:cs="Arial"/>
              </w:rPr>
            </w:pPr>
            <w:r w:rsidRPr="00D34DD7">
              <w:rPr>
                <w:rFonts w:cs="Arial"/>
              </w:rPr>
              <w:t>1.6.1</w:t>
            </w:r>
          </w:p>
        </w:tc>
        <w:tc>
          <w:tcPr>
            <w:tcW w:w="961" w:type="dxa"/>
            <w:tcMar>
              <w:top w:w="0" w:type="dxa"/>
              <w:left w:w="0" w:type="dxa"/>
              <w:bottom w:w="0" w:type="dxa"/>
              <w:right w:w="0" w:type="dxa"/>
            </w:tcMar>
          </w:tcPr>
          <w:p w14:paraId="329648A4" w14:textId="4FBD56C3"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4A6D859C" w14:textId="77777777"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66AB8255"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80" w:type="dxa"/>
            <w:tcMar>
              <w:top w:w="0" w:type="dxa"/>
              <w:left w:w="0" w:type="dxa"/>
              <w:bottom w:w="0" w:type="dxa"/>
              <w:right w:w="0" w:type="dxa"/>
            </w:tcMar>
          </w:tcPr>
          <w:p w14:paraId="5CB3D224"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7991920E"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609D2143"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0712030D"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590BB8ED"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31C24692"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051A2D27"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5842EA0A"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1A19564E" w14:textId="77777777" w:rsidR="007F53FA" w:rsidRPr="00D34DD7" w:rsidRDefault="007F53FA" w:rsidP="008E0A21">
            <w:pPr>
              <w:widowControl w:val="0"/>
              <w:spacing w:after="0" w:line="264" w:lineRule="auto"/>
              <w:jc w:val="center"/>
              <w:rPr>
                <w:rFonts w:cs="Arial"/>
              </w:rPr>
            </w:pPr>
            <w:r w:rsidRPr="00D34DD7">
              <w:rPr>
                <w:rFonts w:cs="Arial"/>
              </w:rPr>
              <w:t>x</w:t>
            </w:r>
          </w:p>
        </w:tc>
      </w:tr>
    </w:tbl>
    <w:p w14:paraId="6F92296B" w14:textId="77777777" w:rsidR="007F53FA" w:rsidRPr="00D34DD7" w:rsidRDefault="007F53FA" w:rsidP="008E0A21">
      <w:pPr>
        <w:spacing w:line="264" w:lineRule="auto"/>
        <w:rPr>
          <w:rFonts w:cs="Arial"/>
        </w:rPr>
      </w:pPr>
    </w:p>
    <w:p w14:paraId="554BEEF9" w14:textId="77777777" w:rsidR="007F53FA" w:rsidRPr="00D34DD7" w:rsidRDefault="007F53FA" w:rsidP="008E0A21">
      <w:pPr>
        <w:spacing w:line="264" w:lineRule="auto"/>
        <w:rPr>
          <w:rFonts w:cs="Arial"/>
        </w:rPr>
      </w:pPr>
    </w:p>
    <w:p w14:paraId="5D1B9F19" w14:textId="3D173B58" w:rsidR="007F53FA" w:rsidRPr="00D34DD7" w:rsidRDefault="007F53FA" w:rsidP="00CB5433">
      <w:pPr>
        <w:pStyle w:val="Nzevtabulky"/>
      </w:pPr>
      <w:r w:rsidRPr="00D34DD7">
        <w:t xml:space="preserve">Cíl 4. </w:t>
      </w:r>
      <w:r w:rsidR="00034354" w:rsidRPr="00D34DD7">
        <w:t xml:space="preserve">Zlepšení </w:t>
      </w:r>
      <w:r w:rsidRPr="00D34DD7">
        <w:t>podmínek pro vzdělávání většiny žáků v hlavním vzdělávacím proudu</w:t>
      </w:r>
    </w:p>
    <w:tbl>
      <w:tblPr>
        <w:tblW w:w="1400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1"/>
        <w:gridCol w:w="961"/>
        <w:gridCol w:w="1080"/>
        <w:gridCol w:w="1080"/>
        <w:gridCol w:w="1080"/>
        <w:gridCol w:w="1079"/>
        <w:gridCol w:w="1079"/>
        <w:gridCol w:w="1079"/>
        <w:gridCol w:w="1079"/>
        <w:gridCol w:w="1079"/>
        <w:gridCol w:w="1079"/>
        <w:gridCol w:w="1079"/>
        <w:gridCol w:w="1079"/>
      </w:tblGrid>
      <w:tr w:rsidR="00D34DD7" w:rsidRPr="00D34DD7" w14:paraId="12EAFCDD" w14:textId="77777777" w:rsidTr="002F3FB9">
        <w:trPr>
          <w:trHeight w:hRule="exact" w:val="284"/>
        </w:trPr>
        <w:tc>
          <w:tcPr>
            <w:tcW w:w="1171" w:type="dxa"/>
            <w:tcMar>
              <w:top w:w="0" w:type="dxa"/>
              <w:left w:w="0" w:type="dxa"/>
              <w:bottom w:w="0" w:type="dxa"/>
              <w:right w:w="0" w:type="dxa"/>
            </w:tcMar>
          </w:tcPr>
          <w:p w14:paraId="07B3575B" w14:textId="77777777" w:rsidR="007F53FA" w:rsidRPr="00D34DD7" w:rsidRDefault="007F53FA" w:rsidP="008E0A21">
            <w:pPr>
              <w:widowControl w:val="0"/>
              <w:spacing w:after="0" w:line="264" w:lineRule="auto"/>
              <w:jc w:val="center"/>
              <w:rPr>
                <w:rFonts w:cs="Arial"/>
              </w:rPr>
            </w:pPr>
            <w:r w:rsidRPr="00D34DD7">
              <w:rPr>
                <w:rFonts w:eastAsia="Times New Roman" w:cs="Arial"/>
                <w:b/>
              </w:rPr>
              <w:t xml:space="preserve">Opatření </w:t>
            </w:r>
          </w:p>
        </w:tc>
        <w:tc>
          <w:tcPr>
            <w:tcW w:w="3121" w:type="dxa"/>
            <w:gridSpan w:val="3"/>
            <w:tcMar>
              <w:top w:w="0" w:type="dxa"/>
              <w:left w:w="0" w:type="dxa"/>
              <w:bottom w:w="0" w:type="dxa"/>
              <w:right w:w="0" w:type="dxa"/>
            </w:tcMar>
          </w:tcPr>
          <w:p w14:paraId="062AE64D" w14:textId="77777777" w:rsidR="007F53FA" w:rsidRPr="00D34DD7" w:rsidRDefault="007F53FA" w:rsidP="008E0A21">
            <w:pPr>
              <w:widowControl w:val="0"/>
              <w:spacing w:after="0" w:line="264" w:lineRule="auto"/>
              <w:jc w:val="center"/>
              <w:rPr>
                <w:rFonts w:cs="Arial"/>
              </w:rPr>
            </w:pPr>
            <w:r w:rsidRPr="00D34DD7">
              <w:rPr>
                <w:rFonts w:eastAsia="Times New Roman" w:cs="Arial"/>
                <w:b/>
              </w:rPr>
              <w:t>povinná</w:t>
            </w:r>
          </w:p>
        </w:tc>
        <w:tc>
          <w:tcPr>
            <w:tcW w:w="3238" w:type="dxa"/>
            <w:gridSpan w:val="3"/>
            <w:tcMar>
              <w:top w:w="0" w:type="dxa"/>
              <w:left w:w="0" w:type="dxa"/>
              <w:bottom w:w="0" w:type="dxa"/>
              <w:right w:w="0" w:type="dxa"/>
            </w:tcMar>
          </w:tcPr>
          <w:p w14:paraId="36D1B9D7" w14:textId="77777777" w:rsidR="007F53FA" w:rsidRPr="00D34DD7" w:rsidRDefault="007F53FA" w:rsidP="008E0A21">
            <w:pPr>
              <w:widowControl w:val="0"/>
              <w:spacing w:after="0" w:line="264" w:lineRule="auto"/>
              <w:jc w:val="center"/>
              <w:rPr>
                <w:rFonts w:cs="Arial"/>
              </w:rPr>
            </w:pPr>
            <w:r w:rsidRPr="00D34DD7">
              <w:rPr>
                <w:rFonts w:eastAsia="Times New Roman" w:cs="Arial"/>
                <w:b/>
              </w:rPr>
              <w:t>doporučená</w:t>
            </w:r>
          </w:p>
        </w:tc>
        <w:tc>
          <w:tcPr>
            <w:tcW w:w="6474" w:type="dxa"/>
            <w:gridSpan w:val="6"/>
            <w:tcMar>
              <w:top w:w="0" w:type="dxa"/>
              <w:left w:w="0" w:type="dxa"/>
              <w:bottom w:w="0" w:type="dxa"/>
              <w:right w:w="0" w:type="dxa"/>
            </w:tcMar>
          </w:tcPr>
          <w:p w14:paraId="26D34AD8" w14:textId="77777777" w:rsidR="007F53FA" w:rsidRPr="00D34DD7" w:rsidRDefault="007F53FA" w:rsidP="008E0A21">
            <w:pPr>
              <w:widowControl w:val="0"/>
              <w:spacing w:after="0" w:line="264" w:lineRule="auto"/>
              <w:jc w:val="center"/>
              <w:rPr>
                <w:rFonts w:cs="Arial"/>
              </w:rPr>
            </w:pPr>
            <w:r w:rsidRPr="00D34DD7">
              <w:rPr>
                <w:rFonts w:eastAsia="Times New Roman" w:cs="Arial"/>
                <w:b/>
              </w:rPr>
              <w:t>volitelná</w:t>
            </w:r>
          </w:p>
        </w:tc>
      </w:tr>
      <w:tr w:rsidR="00D34DD7" w:rsidRPr="00D34DD7" w14:paraId="28CE1C44" w14:textId="77777777" w:rsidTr="002F3FB9">
        <w:trPr>
          <w:trHeight w:hRule="exact" w:val="284"/>
        </w:trPr>
        <w:tc>
          <w:tcPr>
            <w:tcW w:w="1171" w:type="dxa"/>
            <w:tcMar>
              <w:top w:w="0" w:type="dxa"/>
              <w:left w:w="0" w:type="dxa"/>
              <w:bottom w:w="0" w:type="dxa"/>
              <w:right w:w="0" w:type="dxa"/>
            </w:tcMar>
          </w:tcPr>
          <w:p w14:paraId="5BF36D32" w14:textId="77777777" w:rsidR="007F53FA" w:rsidRPr="00D34DD7" w:rsidRDefault="007F53FA" w:rsidP="008E0A21">
            <w:pPr>
              <w:widowControl w:val="0"/>
              <w:spacing w:after="0" w:line="264" w:lineRule="auto"/>
              <w:jc w:val="center"/>
              <w:rPr>
                <w:rFonts w:cs="Arial"/>
              </w:rPr>
            </w:pPr>
          </w:p>
        </w:tc>
        <w:tc>
          <w:tcPr>
            <w:tcW w:w="961" w:type="dxa"/>
            <w:tcMar>
              <w:top w:w="0" w:type="dxa"/>
              <w:left w:w="0" w:type="dxa"/>
              <w:bottom w:w="0" w:type="dxa"/>
              <w:right w:w="0" w:type="dxa"/>
            </w:tcMar>
          </w:tcPr>
          <w:p w14:paraId="24B0F8DF" w14:textId="77777777" w:rsidR="007F53FA" w:rsidRPr="00D34DD7" w:rsidRDefault="007F53FA" w:rsidP="008E0A21">
            <w:pPr>
              <w:widowControl w:val="0"/>
              <w:spacing w:after="0" w:line="264" w:lineRule="auto"/>
              <w:jc w:val="center"/>
              <w:rPr>
                <w:rFonts w:cs="Arial"/>
              </w:rPr>
            </w:pPr>
            <w:r w:rsidRPr="00D34DD7">
              <w:rPr>
                <w:rFonts w:eastAsia="Times New Roman" w:cs="Arial"/>
              </w:rPr>
              <w:t>1</w:t>
            </w:r>
          </w:p>
        </w:tc>
        <w:tc>
          <w:tcPr>
            <w:tcW w:w="1080" w:type="dxa"/>
            <w:tcMar>
              <w:top w:w="0" w:type="dxa"/>
              <w:left w:w="0" w:type="dxa"/>
              <w:bottom w:w="0" w:type="dxa"/>
              <w:right w:w="0" w:type="dxa"/>
            </w:tcMar>
          </w:tcPr>
          <w:p w14:paraId="34485775" w14:textId="77777777" w:rsidR="007F53FA" w:rsidRPr="00D34DD7" w:rsidRDefault="007F53FA" w:rsidP="008E0A21">
            <w:pPr>
              <w:widowControl w:val="0"/>
              <w:spacing w:after="0" w:line="264" w:lineRule="auto"/>
              <w:jc w:val="center"/>
              <w:rPr>
                <w:rFonts w:cs="Arial"/>
              </w:rPr>
            </w:pPr>
            <w:r w:rsidRPr="00D34DD7">
              <w:rPr>
                <w:rFonts w:eastAsia="Times New Roman" w:cs="Arial"/>
              </w:rPr>
              <w:t>2</w:t>
            </w:r>
          </w:p>
        </w:tc>
        <w:tc>
          <w:tcPr>
            <w:tcW w:w="1080" w:type="dxa"/>
            <w:tcMar>
              <w:top w:w="0" w:type="dxa"/>
              <w:left w:w="0" w:type="dxa"/>
              <w:bottom w:w="0" w:type="dxa"/>
              <w:right w:w="0" w:type="dxa"/>
            </w:tcMar>
          </w:tcPr>
          <w:p w14:paraId="564FF22D" w14:textId="77777777" w:rsidR="007F53FA" w:rsidRPr="00D34DD7" w:rsidRDefault="007F53FA" w:rsidP="008E0A21">
            <w:pPr>
              <w:widowControl w:val="0"/>
              <w:spacing w:after="0" w:line="264" w:lineRule="auto"/>
              <w:jc w:val="center"/>
              <w:rPr>
                <w:rFonts w:cs="Arial"/>
              </w:rPr>
            </w:pPr>
            <w:r w:rsidRPr="00D34DD7">
              <w:rPr>
                <w:rFonts w:eastAsia="Times New Roman" w:cs="Arial"/>
              </w:rPr>
              <w:t>3</w:t>
            </w:r>
          </w:p>
        </w:tc>
        <w:tc>
          <w:tcPr>
            <w:tcW w:w="1080" w:type="dxa"/>
            <w:tcMar>
              <w:top w:w="0" w:type="dxa"/>
              <w:left w:w="0" w:type="dxa"/>
              <w:bottom w:w="0" w:type="dxa"/>
              <w:right w:w="0" w:type="dxa"/>
            </w:tcMar>
          </w:tcPr>
          <w:p w14:paraId="540A9DE9" w14:textId="77777777" w:rsidR="007F53FA" w:rsidRPr="00D34DD7" w:rsidRDefault="007F53FA" w:rsidP="008E0A21">
            <w:pPr>
              <w:widowControl w:val="0"/>
              <w:spacing w:after="0" w:line="264" w:lineRule="auto"/>
              <w:jc w:val="center"/>
              <w:rPr>
                <w:rFonts w:cs="Arial"/>
              </w:rPr>
            </w:pPr>
            <w:r w:rsidRPr="00D34DD7">
              <w:rPr>
                <w:rFonts w:eastAsia="Times New Roman" w:cs="Arial"/>
              </w:rPr>
              <w:t>1</w:t>
            </w:r>
          </w:p>
        </w:tc>
        <w:tc>
          <w:tcPr>
            <w:tcW w:w="1079" w:type="dxa"/>
            <w:tcMar>
              <w:top w:w="0" w:type="dxa"/>
              <w:left w:w="0" w:type="dxa"/>
              <w:bottom w:w="0" w:type="dxa"/>
              <w:right w:w="0" w:type="dxa"/>
            </w:tcMar>
          </w:tcPr>
          <w:p w14:paraId="3658CD42" w14:textId="77777777" w:rsidR="007F53FA" w:rsidRPr="00D34DD7" w:rsidRDefault="007F53FA" w:rsidP="008E0A21">
            <w:pPr>
              <w:widowControl w:val="0"/>
              <w:spacing w:after="0" w:line="264" w:lineRule="auto"/>
              <w:jc w:val="center"/>
              <w:rPr>
                <w:rFonts w:cs="Arial"/>
              </w:rPr>
            </w:pPr>
            <w:r w:rsidRPr="00D34DD7">
              <w:rPr>
                <w:rFonts w:eastAsia="Times New Roman" w:cs="Arial"/>
              </w:rPr>
              <w:t>2</w:t>
            </w:r>
          </w:p>
        </w:tc>
        <w:tc>
          <w:tcPr>
            <w:tcW w:w="1079" w:type="dxa"/>
            <w:tcMar>
              <w:top w:w="0" w:type="dxa"/>
              <w:left w:w="0" w:type="dxa"/>
              <w:bottom w:w="0" w:type="dxa"/>
              <w:right w:w="0" w:type="dxa"/>
            </w:tcMar>
          </w:tcPr>
          <w:p w14:paraId="07C7401C" w14:textId="77777777" w:rsidR="007F53FA" w:rsidRPr="00D34DD7" w:rsidRDefault="007F53FA" w:rsidP="008E0A21">
            <w:pPr>
              <w:widowControl w:val="0"/>
              <w:spacing w:after="0" w:line="264" w:lineRule="auto"/>
              <w:jc w:val="center"/>
              <w:rPr>
                <w:rFonts w:cs="Arial"/>
              </w:rPr>
            </w:pPr>
            <w:r w:rsidRPr="00D34DD7">
              <w:rPr>
                <w:rFonts w:eastAsia="Times New Roman" w:cs="Arial"/>
              </w:rPr>
              <w:t>3</w:t>
            </w:r>
          </w:p>
        </w:tc>
        <w:tc>
          <w:tcPr>
            <w:tcW w:w="1079" w:type="dxa"/>
            <w:tcMar>
              <w:top w:w="0" w:type="dxa"/>
              <w:left w:w="0" w:type="dxa"/>
              <w:bottom w:w="0" w:type="dxa"/>
              <w:right w:w="0" w:type="dxa"/>
            </w:tcMar>
          </w:tcPr>
          <w:p w14:paraId="01F33191" w14:textId="77777777" w:rsidR="007F53FA" w:rsidRPr="00D34DD7" w:rsidRDefault="007F53FA" w:rsidP="008E0A21">
            <w:pPr>
              <w:widowControl w:val="0"/>
              <w:spacing w:after="0" w:line="264" w:lineRule="auto"/>
              <w:jc w:val="center"/>
              <w:rPr>
                <w:rFonts w:cs="Arial"/>
              </w:rPr>
            </w:pPr>
            <w:r w:rsidRPr="00D34DD7">
              <w:rPr>
                <w:rFonts w:eastAsia="Times New Roman" w:cs="Arial"/>
              </w:rPr>
              <w:t>1</w:t>
            </w:r>
          </w:p>
        </w:tc>
        <w:tc>
          <w:tcPr>
            <w:tcW w:w="1079" w:type="dxa"/>
            <w:tcMar>
              <w:top w:w="0" w:type="dxa"/>
              <w:left w:w="0" w:type="dxa"/>
              <w:bottom w:w="0" w:type="dxa"/>
              <w:right w:w="0" w:type="dxa"/>
            </w:tcMar>
          </w:tcPr>
          <w:p w14:paraId="69C12E69" w14:textId="77777777" w:rsidR="007F53FA" w:rsidRPr="00D34DD7" w:rsidRDefault="007F53FA" w:rsidP="008E0A21">
            <w:pPr>
              <w:widowControl w:val="0"/>
              <w:spacing w:after="0" w:line="264" w:lineRule="auto"/>
              <w:jc w:val="center"/>
              <w:rPr>
                <w:rFonts w:cs="Arial"/>
              </w:rPr>
            </w:pPr>
            <w:r w:rsidRPr="00D34DD7">
              <w:rPr>
                <w:rFonts w:eastAsia="Times New Roman" w:cs="Arial"/>
              </w:rPr>
              <w:t>2</w:t>
            </w:r>
          </w:p>
        </w:tc>
        <w:tc>
          <w:tcPr>
            <w:tcW w:w="1079" w:type="dxa"/>
            <w:tcMar>
              <w:top w:w="0" w:type="dxa"/>
              <w:left w:w="0" w:type="dxa"/>
              <w:bottom w:w="0" w:type="dxa"/>
              <w:right w:w="0" w:type="dxa"/>
            </w:tcMar>
          </w:tcPr>
          <w:p w14:paraId="331E6ED4" w14:textId="77777777" w:rsidR="007F53FA" w:rsidRPr="00D34DD7" w:rsidRDefault="007F53FA" w:rsidP="008E0A21">
            <w:pPr>
              <w:widowControl w:val="0"/>
              <w:spacing w:after="0" w:line="264" w:lineRule="auto"/>
              <w:jc w:val="center"/>
              <w:rPr>
                <w:rFonts w:cs="Arial"/>
              </w:rPr>
            </w:pPr>
            <w:r w:rsidRPr="00D34DD7">
              <w:rPr>
                <w:rFonts w:eastAsia="Times New Roman" w:cs="Arial"/>
              </w:rPr>
              <w:t>3</w:t>
            </w:r>
          </w:p>
        </w:tc>
        <w:tc>
          <w:tcPr>
            <w:tcW w:w="1079" w:type="dxa"/>
            <w:tcMar>
              <w:top w:w="0" w:type="dxa"/>
              <w:left w:w="0" w:type="dxa"/>
              <w:bottom w:w="0" w:type="dxa"/>
              <w:right w:w="0" w:type="dxa"/>
            </w:tcMar>
          </w:tcPr>
          <w:p w14:paraId="318E8F16" w14:textId="77777777" w:rsidR="007F53FA" w:rsidRPr="00D34DD7" w:rsidRDefault="007F53FA" w:rsidP="008E0A21">
            <w:pPr>
              <w:widowControl w:val="0"/>
              <w:spacing w:after="0" w:line="264" w:lineRule="auto"/>
              <w:jc w:val="center"/>
              <w:rPr>
                <w:rFonts w:cs="Arial"/>
              </w:rPr>
            </w:pPr>
            <w:r w:rsidRPr="00D34DD7">
              <w:rPr>
                <w:rFonts w:eastAsia="Times New Roman" w:cs="Arial"/>
              </w:rPr>
              <w:t>4</w:t>
            </w:r>
          </w:p>
        </w:tc>
        <w:tc>
          <w:tcPr>
            <w:tcW w:w="1079" w:type="dxa"/>
            <w:tcMar>
              <w:top w:w="0" w:type="dxa"/>
              <w:left w:w="0" w:type="dxa"/>
              <w:bottom w:w="0" w:type="dxa"/>
              <w:right w:w="0" w:type="dxa"/>
            </w:tcMar>
          </w:tcPr>
          <w:p w14:paraId="45141130" w14:textId="77777777" w:rsidR="007F53FA" w:rsidRPr="00D34DD7" w:rsidRDefault="007F53FA" w:rsidP="008E0A21">
            <w:pPr>
              <w:widowControl w:val="0"/>
              <w:spacing w:after="0" w:line="264" w:lineRule="auto"/>
              <w:jc w:val="center"/>
              <w:rPr>
                <w:rFonts w:cs="Arial"/>
              </w:rPr>
            </w:pPr>
            <w:r w:rsidRPr="00D34DD7">
              <w:rPr>
                <w:rFonts w:eastAsia="Times New Roman" w:cs="Arial"/>
              </w:rPr>
              <w:t>5</w:t>
            </w:r>
          </w:p>
        </w:tc>
        <w:tc>
          <w:tcPr>
            <w:tcW w:w="1079" w:type="dxa"/>
            <w:tcMar>
              <w:top w:w="0" w:type="dxa"/>
              <w:left w:w="0" w:type="dxa"/>
              <w:bottom w:w="0" w:type="dxa"/>
              <w:right w:w="0" w:type="dxa"/>
            </w:tcMar>
          </w:tcPr>
          <w:p w14:paraId="2DE4423E" w14:textId="77777777" w:rsidR="007F53FA" w:rsidRPr="00D34DD7" w:rsidRDefault="007F53FA" w:rsidP="008E0A21">
            <w:pPr>
              <w:widowControl w:val="0"/>
              <w:spacing w:after="0" w:line="264" w:lineRule="auto"/>
              <w:jc w:val="center"/>
              <w:rPr>
                <w:rFonts w:cs="Arial"/>
              </w:rPr>
            </w:pPr>
            <w:r w:rsidRPr="00D34DD7">
              <w:rPr>
                <w:rFonts w:eastAsia="Times New Roman" w:cs="Arial"/>
              </w:rPr>
              <w:t>6</w:t>
            </w:r>
          </w:p>
        </w:tc>
      </w:tr>
      <w:tr w:rsidR="00EF38A4" w:rsidRPr="00D34DD7" w14:paraId="713B5CF9" w14:textId="77777777" w:rsidTr="002F3FB9">
        <w:trPr>
          <w:trHeight w:hRule="exact" w:val="284"/>
        </w:trPr>
        <w:tc>
          <w:tcPr>
            <w:tcW w:w="1171" w:type="dxa"/>
            <w:tcMar>
              <w:top w:w="0" w:type="dxa"/>
              <w:left w:w="0" w:type="dxa"/>
              <w:bottom w:w="0" w:type="dxa"/>
              <w:right w:w="0" w:type="dxa"/>
            </w:tcMar>
          </w:tcPr>
          <w:p w14:paraId="061F2B15" w14:textId="77777777" w:rsidR="007F53FA" w:rsidRPr="00D34DD7" w:rsidRDefault="007F53FA" w:rsidP="008E0A21">
            <w:pPr>
              <w:widowControl w:val="0"/>
              <w:spacing w:after="0" w:line="264" w:lineRule="auto"/>
              <w:jc w:val="center"/>
              <w:rPr>
                <w:rFonts w:cs="Arial"/>
              </w:rPr>
            </w:pPr>
            <w:r w:rsidRPr="00D34DD7">
              <w:rPr>
                <w:rFonts w:cs="Arial"/>
              </w:rPr>
              <w:t>4.11.2</w:t>
            </w:r>
          </w:p>
        </w:tc>
        <w:tc>
          <w:tcPr>
            <w:tcW w:w="961" w:type="dxa"/>
            <w:tcMar>
              <w:top w:w="0" w:type="dxa"/>
              <w:left w:w="0" w:type="dxa"/>
              <w:bottom w:w="0" w:type="dxa"/>
              <w:right w:w="0" w:type="dxa"/>
            </w:tcMar>
          </w:tcPr>
          <w:p w14:paraId="74C477F4" w14:textId="2DB65028"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303AB5BE" w14:textId="77777777" w:rsidR="007F53FA" w:rsidRPr="00D34DD7" w:rsidRDefault="007F53FA" w:rsidP="008E0A21">
            <w:pPr>
              <w:widowControl w:val="0"/>
              <w:spacing w:after="0" w:line="264" w:lineRule="auto"/>
              <w:jc w:val="center"/>
              <w:rPr>
                <w:rFonts w:cs="Arial"/>
              </w:rPr>
            </w:pPr>
          </w:p>
        </w:tc>
        <w:tc>
          <w:tcPr>
            <w:tcW w:w="1080" w:type="dxa"/>
            <w:tcMar>
              <w:top w:w="0" w:type="dxa"/>
              <w:left w:w="0" w:type="dxa"/>
              <w:bottom w:w="0" w:type="dxa"/>
              <w:right w:w="0" w:type="dxa"/>
            </w:tcMar>
          </w:tcPr>
          <w:p w14:paraId="575AF54A" w14:textId="77777777" w:rsidR="007F53FA" w:rsidRPr="00D34DD7" w:rsidRDefault="007F53FA" w:rsidP="008E0A21">
            <w:pPr>
              <w:widowControl w:val="0"/>
              <w:spacing w:after="0" w:line="264" w:lineRule="auto"/>
              <w:jc w:val="center"/>
              <w:rPr>
                <w:rFonts w:cs="Arial"/>
              </w:rPr>
            </w:pPr>
            <w:r w:rsidRPr="00D34DD7">
              <w:rPr>
                <w:rFonts w:cs="Arial"/>
              </w:rPr>
              <w:t>x</w:t>
            </w:r>
          </w:p>
        </w:tc>
        <w:tc>
          <w:tcPr>
            <w:tcW w:w="1080" w:type="dxa"/>
            <w:tcMar>
              <w:top w:w="0" w:type="dxa"/>
              <w:left w:w="0" w:type="dxa"/>
              <w:bottom w:w="0" w:type="dxa"/>
              <w:right w:w="0" w:type="dxa"/>
            </w:tcMar>
          </w:tcPr>
          <w:p w14:paraId="57810BB9"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0CAB8B02"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2C007430"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28763293"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597F02C6"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789A49CE"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520E68E8"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0DDB7CE7" w14:textId="77777777" w:rsidR="007F53FA" w:rsidRPr="00D34DD7" w:rsidRDefault="007F53FA" w:rsidP="008E0A21">
            <w:pPr>
              <w:widowControl w:val="0"/>
              <w:spacing w:after="0" w:line="264" w:lineRule="auto"/>
              <w:jc w:val="center"/>
              <w:rPr>
                <w:rFonts w:cs="Arial"/>
              </w:rPr>
            </w:pPr>
          </w:p>
        </w:tc>
        <w:tc>
          <w:tcPr>
            <w:tcW w:w="1079" w:type="dxa"/>
            <w:tcMar>
              <w:top w:w="0" w:type="dxa"/>
              <w:left w:w="0" w:type="dxa"/>
              <w:bottom w:w="0" w:type="dxa"/>
              <w:right w:w="0" w:type="dxa"/>
            </w:tcMar>
          </w:tcPr>
          <w:p w14:paraId="38535D9F" w14:textId="77777777" w:rsidR="007F53FA" w:rsidRPr="00D34DD7" w:rsidRDefault="007F53FA" w:rsidP="008E0A21">
            <w:pPr>
              <w:widowControl w:val="0"/>
              <w:spacing w:after="0" w:line="264" w:lineRule="auto"/>
              <w:jc w:val="center"/>
              <w:rPr>
                <w:rFonts w:cs="Arial"/>
              </w:rPr>
            </w:pPr>
            <w:r w:rsidRPr="00D34DD7">
              <w:rPr>
                <w:rFonts w:cs="Arial"/>
              </w:rPr>
              <w:t>x</w:t>
            </w:r>
          </w:p>
        </w:tc>
      </w:tr>
    </w:tbl>
    <w:p w14:paraId="17B76B4A" w14:textId="77777777" w:rsidR="007F53FA" w:rsidRPr="00D34DD7" w:rsidRDefault="007F53FA" w:rsidP="008E0A21">
      <w:pPr>
        <w:spacing w:after="0" w:line="264" w:lineRule="auto"/>
        <w:rPr>
          <w:rFonts w:eastAsia="Times New Roman" w:cs="Arial"/>
          <w:b/>
          <w:sz w:val="28"/>
          <w:szCs w:val="28"/>
          <w:u w:val="single"/>
        </w:rPr>
      </w:pPr>
    </w:p>
    <w:p w14:paraId="729BBC3D" w14:textId="63C8592E" w:rsidR="007F53FA" w:rsidRPr="00D34DD7" w:rsidRDefault="007F53FA" w:rsidP="008E0A21">
      <w:pPr>
        <w:spacing w:after="0" w:line="264" w:lineRule="auto"/>
        <w:rPr>
          <w:rFonts w:cs="Arial"/>
        </w:rPr>
      </w:pPr>
      <w:r w:rsidRPr="00D34DD7">
        <w:rPr>
          <w:rFonts w:eastAsia="Times New Roman" w:cs="Arial"/>
          <w:b/>
          <w:sz w:val="28"/>
          <w:szCs w:val="28"/>
          <w:u w:val="single"/>
        </w:rPr>
        <w:t>Povinná</w:t>
      </w:r>
      <w:r w:rsidR="009E1575" w:rsidRPr="00D34DD7">
        <w:rPr>
          <w:rFonts w:eastAsia="Times New Roman" w:cs="Arial"/>
          <w:b/>
          <w:sz w:val="28"/>
          <w:szCs w:val="28"/>
          <w:u w:val="single"/>
        </w:rPr>
        <w:t xml:space="preserve"> témata</w:t>
      </w:r>
    </w:p>
    <w:p w14:paraId="5B915F81" w14:textId="13D98A3C" w:rsidR="007F53FA" w:rsidRPr="00D34DD7" w:rsidRDefault="007F53FA" w:rsidP="00296F6D">
      <w:pPr>
        <w:pStyle w:val="Odstavecseseznamem"/>
        <w:numPr>
          <w:ilvl w:val="0"/>
          <w:numId w:val="12"/>
        </w:numPr>
        <w:ind w:left="714" w:hanging="357"/>
        <w:contextualSpacing w:val="0"/>
        <w:rPr>
          <w:b/>
          <w:sz w:val="24"/>
        </w:rPr>
      </w:pPr>
      <w:r w:rsidRPr="00D34DD7">
        <w:rPr>
          <w:b/>
          <w:sz w:val="24"/>
        </w:rPr>
        <w:t xml:space="preserve">1. </w:t>
      </w:r>
      <w:r w:rsidR="009E1575" w:rsidRPr="00D34DD7">
        <w:rPr>
          <w:b/>
          <w:sz w:val="24"/>
        </w:rPr>
        <w:t>Podpora čtenářské gramotnosti a rozvoje potenciálu každého žáka</w:t>
      </w:r>
    </w:p>
    <w:p w14:paraId="7309AEB4" w14:textId="7AB1A081" w:rsidR="007F53FA" w:rsidRPr="00D34DD7" w:rsidRDefault="007F53FA" w:rsidP="00296F6D">
      <w:pPr>
        <w:pStyle w:val="Odstavecseseznamem"/>
        <w:numPr>
          <w:ilvl w:val="0"/>
          <w:numId w:val="12"/>
        </w:numPr>
        <w:ind w:left="714" w:hanging="357"/>
        <w:contextualSpacing w:val="0"/>
        <w:rPr>
          <w:b/>
          <w:sz w:val="24"/>
        </w:rPr>
      </w:pPr>
      <w:r w:rsidRPr="00D34DD7">
        <w:rPr>
          <w:b/>
          <w:sz w:val="24"/>
        </w:rPr>
        <w:t xml:space="preserve">2. </w:t>
      </w:r>
      <w:r w:rsidR="009E1575" w:rsidRPr="00D34DD7">
        <w:rPr>
          <w:b/>
          <w:sz w:val="24"/>
        </w:rPr>
        <w:t>Podpora matematické gramotnosti a rozvoje potenciálu každého žáka</w:t>
      </w:r>
    </w:p>
    <w:p w14:paraId="55801D3C" w14:textId="58C94BB1" w:rsidR="007F53FA" w:rsidRPr="00D34DD7" w:rsidRDefault="007F53FA" w:rsidP="00296F6D">
      <w:pPr>
        <w:pStyle w:val="Odstavecseseznamem"/>
        <w:numPr>
          <w:ilvl w:val="0"/>
          <w:numId w:val="12"/>
        </w:numPr>
        <w:ind w:left="714" w:hanging="357"/>
        <w:contextualSpacing w:val="0"/>
        <w:rPr>
          <w:b/>
          <w:sz w:val="24"/>
        </w:rPr>
      </w:pPr>
      <w:r w:rsidRPr="00D34DD7">
        <w:rPr>
          <w:b/>
          <w:sz w:val="24"/>
        </w:rPr>
        <w:t xml:space="preserve">3. </w:t>
      </w:r>
      <w:r w:rsidR="009E1575" w:rsidRPr="00D34DD7">
        <w:rPr>
          <w:b/>
          <w:sz w:val="24"/>
        </w:rPr>
        <w:t>Podpora rozvoje kvalitního inkluzivního vzdělávání</w:t>
      </w:r>
    </w:p>
    <w:p w14:paraId="2EEE6BBA" w14:textId="167A6064" w:rsidR="007F53FA" w:rsidRPr="00D34DD7" w:rsidRDefault="009E1575" w:rsidP="008E0A21">
      <w:pPr>
        <w:spacing w:line="264" w:lineRule="auto"/>
        <w:rPr>
          <w:rFonts w:cs="Arial"/>
        </w:rPr>
      </w:pPr>
      <w:r w:rsidRPr="00D34DD7">
        <w:rPr>
          <w:rFonts w:eastAsia="Times New Roman" w:cs="Arial"/>
          <w:b/>
          <w:sz w:val="28"/>
          <w:szCs w:val="28"/>
          <w:u w:val="single"/>
        </w:rPr>
        <w:t>Volitelná témata</w:t>
      </w:r>
    </w:p>
    <w:p w14:paraId="0BA78BC0" w14:textId="722F2B62" w:rsidR="007F53FA" w:rsidRPr="00D34DD7" w:rsidRDefault="007F53FA" w:rsidP="00296F6D">
      <w:pPr>
        <w:pStyle w:val="Odstavecseseznamem"/>
        <w:numPr>
          <w:ilvl w:val="0"/>
          <w:numId w:val="12"/>
        </w:numPr>
        <w:ind w:left="714" w:hanging="357"/>
        <w:contextualSpacing w:val="0"/>
        <w:rPr>
          <w:b/>
          <w:sz w:val="24"/>
        </w:rPr>
      </w:pPr>
      <w:r w:rsidRPr="00D34DD7">
        <w:rPr>
          <w:b/>
          <w:sz w:val="24"/>
        </w:rPr>
        <w:t>1. Rozvoj podnikavosti a iniciativy dětí a žáků</w:t>
      </w:r>
    </w:p>
    <w:p w14:paraId="35A8FBAC" w14:textId="4FF77DB9" w:rsidR="007F53FA" w:rsidRPr="00D34DD7" w:rsidRDefault="007F53FA" w:rsidP="00296F6D">
      <w:pPr>
        <w:pStyle w:val="Odstavecseseznamem"/>
        <w:numPr>
          <w:ilvl w:val="0"/>
          <w:numId w:val="12"/>
        </w:numPr>
        <w:ind w:left="714" w:hanging="357"/>
        <w:contextualSpacing w:val="0"/>
        <w:rPr>
          <w:b/>
          <w:sz w:val="24"/>
        </w:rPr>
      </w:pPr>
      <w:r w:rsidRPr="00D34DD7">
        <w:rPr>
          <w:b/>
          <w:sz w:val="24"/>
        </w:rPr>
        <w:t xml:space="preserve">2. </w:t>
      </w:r>
      <w:r w:rsidR="009E1575" w:rsidRPr="00D34DD7">
        <w:rPr>
          <w:b/>
          <w:sz w:val="24"/>
        </w:rPr>
        <w:t>Rozvoj kompetencí dětí a žáků v polytechnickém vzdělávání (podpora zájmu, motivace a dovedností v oblasti vědy, technologií, inženýringu a matematiky „STEM“, což zahrnuje i EVVO)</w:t>
      </w:r>
    </w:p>
    <w:p w14:paraId="2ECBD4CB" w14:textId="649EF2D4" w:rsidR="007F53FA" w:rsidRPr="00D34DD7" w:rsidRDefault="007F53FA" w:rsidP="00296F6D">
      <w:pPr>
        <w:pStyle w:val="Odstavecseseznamem"/>
        <w:numPr>
          <w:ilvl w:val="0"/>
          <w:numId w:val="12"/>
        </w:numPr>
        <w:ind w:left="714" w:hanging="357"/>
        <w:contextualSpacing w:val="0"/>
        <w:rPr>
          <w:b/>
          <w:sz w:val="24"/>
        </w:rPr>
      </w:pPr>
      <w:r w:rsidRPr="00D34DD7">
        <w:rPr>
          <w:b/>
          <w:sz w:val="24"/>
        </w:rPr>
        <w:t>3.Kariérové poradenství v základních školách</w:t>
      </w:r>
    </w:p>
    <w:p w14:paraId="5CAF4B62" w14:textId="66B3A07E" w:rsidR="007F53FA" w:rsidRPr="00D34DD7" w:rsidRDefault="009E1575" w:rsidP="008E0A21">
      <w:pPr>
        <w:spacing w:after="0" w:line="264" w:lineRule="auto"/>
        <w:rPr>
          <w:rFonts w:cs="Arial"/>
        </w:rPr>
      </w:pPr>
      <w:r w:rsidRPr="00D34DD7">
        <w:rPr>
          <w:rFonts w:eastAsia="Times New Roman" w:cs="Arial"/>
          <w:b/>
          <w:sz w:val="28"/>
          <w:szCs w:val="28"/>
          <w:u w:val="single"/>
        </w:rPr>
        <w:t>Další volitelná témata</w:t>
      </w:r>
    </w:p>
    <w:p w14:paraId="4BEBCE0F" w14:textId="1340389E" w:rsidR="007F53FA" w:rsidRPr="00D34DD7" w:rsidRDefault="007F53FA" w:rsidP="00296F6D">
      <w:pPr>
        <w:pStyle w:val="Odstavecseseznamem"/>
        <w:numPr>
          <w:ilvl w:val="0"/>
          <w:numId w:val="12"/>
        </w:numPr>
        <w:ind w:left="714" w:hanging="357"/>
        <w:contextualSpacing w:val="0"/>
        <w:rPr>
          <w:b/>
          <w:sz w:val="24"/>
        </w:rPr>
      </w:pPr>
      <w:r w:rsidRPr="00D34DD7">
        <w:rPr>
          <w:b/>
          <w:sz w:val="24"/>
        </w:rPr>
        <w:t>1. Rozvoj digitálních kompetencí dětí a žáků</w:t>
      </w:r>
    </w:p>
    <w:p w14:paraId="304CFF06" w14:textId="21C8BF65" w:rsidR="007F53FA" w:rsidRPr="00D34DD7" w:rsidRDefault="007F53FA" w:rsidP="00296F6D">
      <w:pPr>
        <w:pStyle w:val="Odstavecseseznamem"/>
        <w:numPr>
          <w:ilvl w:val="0"/>
          <w:numId w:val="12"/>
        </w:numPr>
        <w:ind w:left="714" w:hanging="357"/>
        <w:contextualSpacing w:val="0"/>
        <w:rPr>
          <w:b/>
          <w:sz w:val="24"/>
        </w:rPr>
      </w:pPr>
      <w:r w:rsidRPr="00D34DD7">
        <w:rPr>
          <w:b/>
          <w:sz w:val="24"/>
        </w:rPr>
        <w:t>2. Rozvoj kompetencí dětí a žáků pro aktivní používání cizího jazyka</w:t>
      </w:r>
    </w:p>
    <w:p w14:paraId="14E06066" w14:textId="2D634FCC" w:rsidR="007F53FA" w:rsidRPr="00D34DD7" w:rsidRDefault="007F53FA" w:rsidP="00296F6D">
      <w:pPr>
        <w:pStyle w:val="Odstavecseseznamem"/>
        <w:numPr>
          <w:ilvl w:val="0"/>
          <w:numId w:val="12"/>
        </w:numPr>
        <w:ind w:left="714" w:hanging="357"/>
        <w:contextualSpacing w:val="0"/>
        <w:rPr>
          <w:b/>
          <w:sz w:val="24"/>
        </w:rPr>
      </w:pPr>
      <w:r w:rsidRPr="00D34DD7">
        <w:rPr>
          <w:b/>
          <w:sz w:val="24"/>
        </w:rPr>
        <w:t>3. Rozvoj sociálních a občanských kompetencí dětí a žáků</w:t>
      </w:r>
    </w:p>
    <w:p w14:paraId="7EDEED03" w14:textId="55F9113C" w:rsidR="007F53FA" w:rsidRPr="00D34DD7" w:rsidRDefault="007F53FA" w:rsidP="00296F6D">
      <w:pPr>
        <w:pStyle w:val="Odstavecseseznamem"/>
        <w:numPr>
          <w:ilvl w:val="0"/>
          <w:numId w:val="12"/>
        </w:numPr>
        <w:ind w:left="714" w:hanging="357"/>
        <w:contextualSpacing w:val="0"/>
        <w:rPr>
          <w:b/>
          <w:sz w:val="24"/>
        </w:rPr>
      </w:pPr>
      <w:r w:rsidRPr="00D34DD7">
        <w:rPr>
          <w:b/>
          <w:sz w:val="24"/>
        </w:rPr>
        <w:t>4. Rozvoj kulturního povědomí a vyjádření dětí a žáků</w:t>
      </w:r>
    </w:p>
    <w:p w14:paraId="493782A0" w14:textId="4F17199D" w:rsidR="007F53FA" w:rsidRPr="00D34DD7" w:rsidRDefault="007F53FA" w:rsidP="00396042">
      <w:pPr>
        <w:pStyle w:val="Odstavecseseznamem"/>
        <w:numPr>
          <w:ilvl w:val="0"/>
          <w:numId w:val="12"/>
        </w:numPr>
        <w:ind w:left="714" w:hanging="357"/>
        <w:contextualSpacing w:val="0"/>
        <w:rPr>
          <w:b/>
          <w:sz w:val="24"/>
        </w:rPr>
      </w:pPr>
      <w:r w:rsidRPr="00D34DD7">
        <w:rPr>
          <w:b/>
          <w:sz w:val="24"/>
        </w:rPr>
        <w:t>5. Investice do rozvoje kapacit základních škol</w:t>
      </w:r>
    </w:p>
    <w:p w14:paraId="719B1BC0" w14:textId="57F763E7" w:rsidR="007F53FA" w:rsidRPr="00D34DD7" w:rsidRDefault="007F53FA" w:rsidP="00396042">
      <w:pPr>
        <w:pStyle w:val="Odstavecseseznamem"/>
        <w:numPr>
          <w:ilvl w:val="0"/>
          <w:numId w:val="12"/>
        </w:numPr>
        <w:ind w:left="714" w:hanging="357"/>
        <w:contextualSpacing w:val="0"/>
        <w:rPr>
          <w:b/>
          <w:sz w:val="24"/>
        </w:rPr>
      </w:pPr>
      <w:r w:rsidRPr="00D34DD7">
        <w:rPr>
          <w:b/>
          <w:sz w:val="24"/>
        </w:rPr>
        <w:t xml:space="preserve">6. </w:t>
      </w:r>
      <w:r w:rsidR="00396042" w:rsidRPr="00D34DD7">
        <w:rPr>
          <w:b/>
          <w:sz w:val="24"/>
        </w:rPr>
        <w:t>Témata související s problematikou vzdělávání mimo OP VVV, IROP a OP PPR</w:t>
      </w:r>
    </w:p>
    <w:p w14:paraId="6684769B" w14:textId="77777777" w:rsidR="002F3FB9" w:rsidRPr="00D34DD7" w:rsidRDefault="002F3FB9" w:rsidP="008E0A21">
      <w:pPr>
        <w:pStyle w:val="Zpat"/>
        <w:spacing w:before="240" w:line="264" w:lineRule="auto"/>
        <w:rPr>
          <w:rFonts w:ascii="Arial" w:hAnsi="Arial" w:cs="Arial"/>
        </w:rPr>
      </w:pPr>
    </w:p>
    <w:p w14:paraId="02C6FAD8" w14:textId="77777777" w:rsidR="006B0237" w:rsidRDefault="006B0237" w:rsidP="008E0A21">
      <w:pPr>
        <w:pStyle w:val="Zpat"/>
        <w:spacing w:before="240" w:line="264" w:lineRule="auto"/>
        <w:rPr>
          <w:rFonts w:ascii="Arial" w:hAnsi="Arial" w:cs="Arial"/>
        </w:rPr>
        <w:sectPr w:rsidR="006B0237" w:rsidSect="00E8628E">
          <w:pgSz w:w="16838" w:h="11906" w:orient="landscape"/>
          <w:pgMar w:top="1417" w:right="1417" w:bottom="1417" w:left="1417" w:header="708" w:footer="708" w:gutter="0"/>
          <w:cols w:space="708"/>
          <w:docGrid w:linePitch="360"/>
        </w:sectPr>
      </w:pPr>
    </w:p>
    <w:p w14:paraId="2691DE7A" w14:textId="77777777" w:rsidR="007C60AB" w:rsidRDefault="007C60AB" w:rsidP="007C60AB">
      <w:pPr>
        <w:pStyle w:val="Nadpis1"/>
      </w:pPr>
      <w:bookmarkStart w:id="79" w:name="_Toc94876783"/>
      <w:r>
        <w:t>Imple</w:t>
      </w:r>
      <w:r w:rsidR="00726462">
        <w:t>mentační část</w:t>
      </w:r>
      <w:bookmarkEnd w:id="79"/>
      <w:r>
        <w:t xml:space="preserve"> </w:t>
      </w:r>
    </w:p>
    <w:p w14:paraId="4510B607" w14:textId="77777777" w:rsidR="007C60AB" w:rsidRPr="00D34DD7" w:rsidRDefault="007C60AB" w:rsidP="007C60AB">
      <w:pPr>
        <w:rPr>
          <w:b/>
        </w:rPr>
      </w:pPr>
      <w:r w:rsidRPr="00D34DD7">
        <w:rPr>
          <w:rFonts w:cstheme="minorHAnsi"/>
        </w:rPr>
        <w:t>Nastavení kompetencí projektu respektovalo základní principy komunitně řízeného plánování, princip spolupráce, zapojení veřejnosti do plánování, princip dohody, otevřenosti, udržitelnosti, partnerství a SMART. Na realizaci se podílel zejména Realizační tým projektu, Řídící výbor a Pracovní skupiny, které byly sestaveny tak, aby naplňovaly priority a cíle projektu.</w:t>
      </w:r>
    </w:p>
    <w:p w14:paraId="2D2414DE" w14:textId="77777777" w:rsidR="007C60AB" w:rsidRPr="00D34DD7" w:rsidRDefault="007C60AB" w:rsidP="007C60AB">
      <w:r w:rsidRPr="00D34DD7">
        <w:t>Složení Řídícího výboru projektu:</w:t>
      </w:r>
    </w:p>
    <w:tbl>
      <w:tblPr>
        <w:tblStyle w:val="Mkatabulky"/>
        <w:tblW w:w="9776" w:type="dxa"/>
        <w:jc w:val="center"/>
        <w:tblLook w:val="04A0" w:firstRow="1" w:lastRow="0" w:firstColumn="1" w:lastColumn="0" w:noHBand="0" w:noVBand="1"/>
      </w:tblPr>
      <w:tblGrid>
        <w:gridCol w:w="4531"/>
        <w:gridCol w:w="5245"/>
      </w:tblGrid>
      <w:tr w:rsidR="00D34DD7" w:rsidRPr="00D34DD7" w14:paraId="65A8CE1F" w14:textId="77777777" w:rsidTr="008034BB">
        <w:trPr>
          <w:jc w:val="center"/>
        </w:trPr>
        <w:tc>
          <w:tcPr>
            <w:tcW w:w="4531" w:type="dxa"/>
            <w:vAlign w:val="bottom"/>
          </w:tcPr>
          <w:p w14:paraId="5C4158D2" w14:textId="77777777" w:rsidR="007C60AB" w:rsidRPr="00D34DD7" w:rsidRDefault="007C60AB" w:rsidP="0027076A">
            <w:pPr>
              <w:spacing w:after="0"/>
              <w:jc w:val="center"/>
              <w:rPr>
                <w:rFonts w:ascii="Calibri" w:eastAsia="Times New Roman" w:hAnsi="Calibri" w:cs="Calibri"/>
                <w:b/>
                <w:bCs/>
              </w:rPr>
            </w:pPr>
            <w:r w:rsidRPr="00D34DD7">
              <w:rPr>
                <w:rFonts w:ascii="Calibri" w:eastAsia="Times New Roman" w:hAnsi="Calibri" w:cs="Calibri"/>
                <w:b/>
                <w:bCs/>
              </w:rPr>
              <w:t>Jméno</w:t>
            </w:r>
          </w:p>
        </w:tc>
        <w:tc>
          <w:tcPr>
            <w:tcW w:w="5245" w:type="dxa"/>
            <w:vAlign w:val="bottom"/>
          </w:tcPr>
          <w:p w14:paraId="51F957C4" w14:textId="77777777" w:rsidR="007C60AB" w:rsidRPr="00D34DD7" w:rsidRDefault="007C60AB" w:rsidP="0027076A">
            <w:pPr>
              <w:spacing w:after="0"/>
              <w:jc w:val="center"/>
              <w:rPr>
                <w:rFonts w:ascii="Calibri" w:eastAsia="Times New Roman" w:hAnsi="Calibri" w:cs="Calibri"/>
                <w:b/>
                <w:bCs/>
              </w:rPr>
            </w:pPr>
            <w:r w:rsidRPr="00D34DD7">
              <w:rPr>
                <w:rFonts w:ascii="Calibri" w:eastAsia="Times New Roman" w:hAnsi="Calibri" w:cs="Calibri"/>
                <w:b/>
                <w:bCs/>
              </w:rPr>
              <w:t>důvod zapojení</w:t>
            </w:r>
          </w:p>
        </w:tc>
      </w:tr>
      <w:tr w:rsidR="00D34DD7" w:rsidRPr="00D34DD7" w14:paraId="7CA637CB" w14:textId="77777777" w:rsidTr="008034BB">
        <w:trPr>
          <w:jc w:val="center"/>
        </w:trPr>
        <w:tc>
          <w:tcPr>
            <w:tcW w:w="4531" w:type="dxa"/>
            <w:vAlign w:val="bottom"/>
          </w:tcPr>
          <w:p w14:paraId="17F865E3"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Ing. Lenka Krupařová</w:t>
            </w:r>
          </w:p>
        </w:tc>
        <w:tc>
          <w:tcPr>
            <w:tcW w:w="5245" w:type="dxa"/>
            <w:vAlign w:val="bottom"/>
          </w:tcPr>
          <w:p w14:paraId="2F697B26" w14:textId="7A5B8A60"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realizátora projektu MAP</w:t>
            </w:r>
          </w:p>
        </w:tc>
      </w:tr>
      <w:tr w:rsidR="00D34DD7" w:rsidRPr="00D34DD7" w14:paraId="37E8611E" w14:textId="77777777" w:rsidTr="008034BB">
        <w:trPr>
          <w:jc w:val="center"/>
        </w:trPr>
        <w:tc>
          <w:tcPr>
            <w:tcW w:w="4531" w:type="dxa"/>
            <w:vAlign w:val="bottom"/>
          </w:tcPr>
          <w:p w14:paraId="0FB76288"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Mgr. Karel Bárta</w:t>
            </w:r>
          </w:p>
        </w:tc>
        <w:tc>
          <w:tcPr>
            <w:tcW w:w="5245" w:type="dxa"/>
            <w:vAlign w:val="bottom"/>
          </w:tcPr>
          <w:p w14:paraId="094BB195" w14:textId="1328401A"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realizátora projektu MAP</w:t>
            </w:r>
            <w:r w:rsidR="006179BC" w:rsidRPr="00D34DD7">
              <w:rPr>
                <w:rFonts w:ascii="Calibri" w:eastAsia="Times New Roman" w:hAnsi="Calibri" w:cs="Calibri"/>
              </w:rPr>
              <w:t xml:space="preserve">, </w:t>
            </w:r>
            <w:r w:rsidR="00CB2B9F" w:rsidRPr="00D34DD7">
              <w:rPr>
                <w:rFonts w:ascii="Calibri" w:eastAsia="Times New Roman" w:hAnsi="Calibri" w:cs="Calibri"/>
              </w:rPr>
              <w:t>zástupce VŠ</w:t>
            </w:r>
          </w:p>
        </w:tc>
      </w:tr>
      <w:tr w:rsidR="00D34DD7" w:rsidRPr="00D34DD7" w14:paraId="63BE0CC4" w14:textId="77777777" w:rsidTr="008034BB">
        <w:trPr>
          <w:jc w:val="center"/>
        </w:trPr>
        <w:tc>
          <w:tcPr>
            <w:tcW w:w="4531" w:type="dxa"/>
            <w:vAlign w:val="bottom"/>
          </w:tcPr>
          <w:p w14:paraId="001BB1B2" w14:textId="5FCBA60A" w:rsidR="009812A4" w:rsidRPr="00D34DD7" w:rsidRDefault="009812A4" w:rsidP="0027076A">
            <w:pPr>
              <w:spacing w:after="0"/>
              <w:rPr>
                <w:rFonts w:ascii="Calibri" w:eastAsia="Times New Roman" w:hAnsi="Calibri" w:cs="Calibri"/>
              </w:rPr>
            </w:pPr>
            <w:r w:rsidRPr="00D34DD7">
              <w:rPr>
                <w:rFonts w:ascii="Calibri" w:eastAsia="Times New Roman" w:hAnsi="Calibri" w:cs="Calibri"/>
              </w:rPr>
              <w:t>RNDr. Robert Rölc, Ph.D.</w:t>
            </w:r>
          </w:p>
        </w:tc>
        <w:tc>
          <w:tcPr>
            <w:tcW w:w="5245" w:type="dxa"/>
            <w:vAlign w:val="bottom"/>
          </w:tcPr>
          <w:p w14:paraId="417C971D" w14:textId="0A2FE3B7" w:rsidR="009812A4" w:rsidRPr="00D34DD7" w:rsidRDefault="0027076A" w:rsidP="0027076A">
            <w:pPr>
              <w:spacing w:after="0"/>
              <w:rPr>
                <w:rFonts w:ascii="Calibri" w:eastAsia="Times New Roman" w:hAnsi="Calibri" w:cs="Calibri"/>
              </w:rPr>
            </w:pPr>
            <w:r w:rsidRPr="00D34DD7">
              <w:rPr>
                <w:rFonts w:ascii="Calibri" w:eastAsia="Times New Roman" w:hAnsi="Calibri" w:cs="Calibri"/>
              </w:rPr>
              <w:t>zástupce realizátora projektu MAP</w:t>
            </w:r>
          </w:p>
        </w:tc>
      </w:tr>
      <w:tr w:rsidR="00D34DD7" w:rsidRPr="00D34DD7" w14:paraId="29519541" w14:textId="77777777" w:rsidTr="008034BB">
        <w:trPr>
          <w:jc w:val="center"/>
        </w:trPr>
        <w:tc>
          <w:tcPr>
            <w:tcW w:w="4531" w:type="dxa"/>
            <w:vAlign w:val="bottom"/>
          </w:tcPr>
          <w:p w14:paraId="7AD83CDC" w14:textId="77777777" w:rsidR="007C60AB" w:rsidRPr="00D34DD7" w:rsidRDefault="007C60AB" w:rsidP="0027076A">
            <w:pPr>
              <w:spacing w:after="0"/>
              <w:rPr>
                <w:rFonts w:ascii="Calibri" w:eastAsia="Times New Roman" w:hAnsi="Calibri" w:cs="Calibri"/>
                <w:b/>
                <w:bCs/>
              </w:rPr>
            </w:pPr>
            <w:r w:rsidRPr="00D34DD7">
              <w:rPr>
                <w:rFonts w:ascii="Calibri" w:eastAsia="Times New Roman" w:hAnsi="Calibri" w:cs="Calibri"/>
                <w:b/>
                <w:bCs/>
              </w:rPr>
              <w:t>Mgr. Petra Houšková</w:t>
            </w:r>
          </w:p>
        </w:tc>
        <w:tc>
          <w:tcPr>
            <w:tcW w:w="5245" w:type="dxa"/>
            <w:vAlign w:val="bottom"/>
          </w:tcPr>
          <w:p w14:paraId="54A3C1E0" w14:textId="03EE2A3A" w:rsidR="007C60AB" w:rsidRPr="00D34DD7" w:rsidRDefault="007C60AB" w:rsidP="0027076A">
            <w:pPr>
              <w:spacing w:after="0"/>
              <w:rPr>
                <w:rFonts w:ascii="Calibri" w:eastAsia="Times New Roman" w:hAnsi="Calibri" w:cs="Calibri"/>
                <w:b/>
                <w:bCs/>
              </w:rPr>
            </w:pPr>
            <w:r w:rsidRPr="00D34DD7">
              <w:rPr>
                <w:rFonts w:ascii="Calibri" w:eastAsia="Times New Roman" w:hAnsi="Calibri" w:cs="Calibri"/>
                <w:b/>
                <w:bCs/>
              </w:rPr>
              <w:t xml:space="preserve">zástupce zřizovatelů škol, </w:t>
            </w:r>
            <w:r w:rsidR="000B7369" w:rsidRPr="00D34DD7">
              <w:rPr>
                <w:rFonts w:ascii="Calibri" w:eastAsia="Times New Roman" w:hAnsi="Calibri" w:cs="Calibri"/>
                <w:b/>
                <w:bCs/>
              </w:rPr>
              <w:t>zástupce ORP (</w:t>
            </w:r>
            <w:r w:rsidRPr="00D34DD7">
              <w:rPr>
                <w:rFonts w:ascii="Calibri" w:eastAsia="Times New Roman" w:hAnsi="Calibri" w:cs="Calibri"/>
                <w:b/>
                <w:bCs/>
              </w:rPr>
              <w:t>předsed</w:t>
            </w:r>
            <w:r w:rsidR="009812A4" w:rsidRPr="00D34DD7">
              <w:rPr>
                <w:rFonts w:ascii="Calibri" w:eastAsia="Times New Roman" w:hAnsi="Calibri" w:cs="Calibri"/>
                <w:b/>
                <w:bCs/>
              </w:rPr>
              <w:t>kyně</w:t>
            </w:r>
            <w:r w:rsidRPr="00D34DD7">
              <w:rPr>
                <w:rFonts w:ascii="Calibri" w:eastAsia="Times New Roman" w:hAnsi="Calibri" w:cs="Calibri"/>
                <w:b/>
                <w:bCs/>
              </w:rPr>
              <w:t xml:space="preserve"> Říd</w:t>
            </w:r>
            <w:r w:rsidR="000B7369" w:rsidRPr="00D34DD7">
              <w:rPr>
                <w:rFonts w:ascii="Calibri" w:eastAsia="Times New Roman" w:hAnsi="Calibri" w:cs="Calibri"/>
                <w:b/>
                <w:bCs/>
              </w:rPr>
              <w:t>i</w:t>
            </w:r>
            <w:r w:rsidRPr="00D34DD7">
              <w:rPr>
                <w:rFonts w:ascii="Calibri" w:eastAsia="Times New Roman" w:hAnsi="Calibri" w:cs="Calibri"/>
                <w:b/>
                <w:bCs/>
              </w:rPr>
              <w:t>cího výboru</w:t>
            </w:r>
            <w:r w:rsidR="000B7369" w:rsidRPr="00D34DD7">
              <w:rPr>
                <w:rFonts w:ascii="Calibri" w:eastAsia="Times New Roman" w:hAnsi="Calibri" w:cs="Calibri"/>
                <w:b/>
                <w:bCs/>
              </w:rPr>
              <w:t>)</w:t>
            </w:r>
          </w:p>
        </w:tc>
      </w:tr>
      <w:tr w:rsidR="00D34DD7" w:rsidRPr="00D34DD7" w14:paraId="6E635FF4" w14:textId="77777777" w:rsidTr="008034BB">
        <w:trPr>
          <w:jc w:val="center"/>
        </w:trPr>
        <w:tc>
          <w:tcPr>
            <w:tcW w:w="4531" w:type="dxa"/>
            <w:vAlign w:val="bottom"/>
          </w:tcPr>
          <w:p w14:paraId="39D7A126"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Mgr. Michal Loukota</w:t>
            </w:r>
          </w:p>
        </w:tc>
        <w:tc>
          <w:tcPr>
            <w:tcW w:w="5245" w:type="dxa"/>
            <w:vAlign w:val="bottom"/>
          </w:tcPr>
          <w:p w14:paraId="204E1409"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vedení škol a učitelů</w:t>
            </w:r>
          </w:p>
        </w:tc>
      </w:tr>
      <w:tr w:rsidR="00D34DD7" w:rsidRPr="00D34DD7" w14:paraId="34268070" w14:textId="77777777" w:rsidTr="008034BB">
        <w:trPr>
          <w:jc w:val="center"/>
        </w:trPr>
        <w:tc>
          <w:tcPr>
            <w:tcW w:w="4531" w:type="dxa"/>
            <w:vAlign w:val="bottom"/>
          </w:tcPr>
          <w:p w14:paraId="756506CD"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Mgr. Dagmar Rakoušová</w:t>
            </w:r>
          </w:p>
        </w:tc>
        <w:tc>
          <w:tcPr>
            <w:tcW w:w="5245" w:type="dxa"/>
            <w:vAlign w:val="bottom"/>
          </w:tcPr>
          <w:p w14:paraId="3FC2EDB8"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vedení škol a učitelů</w:t>
            </w:r>
          </w:p>
        </w:tc>
      </w:tr>
      <w:tr w:rsidR="00D34DD7" w:rsidRPr="00D34DD7" w14:paraId="50759B65" w14:textId="77777777" w:rsidTr="008034BB">
        <w:trPr>
          <w:jc w:val="center"/>
        </w:trPr>
        <w:tc>
          <w:tcPr>
            <w:tcW w:w="4531" w:type="dxa"/>
            <w:vAlign w:val="bottom"/>
          </w:tcPr>
          <w:p w14:paraId="58F5F7BD"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Mgr. Zuzana Bílková</w:t>
            </w:r>
          </w:p>
        </w:tc>
        <w:tc>
          <w:tcPr>
            <w:tcW w:w="5245" w:type="dxa"/>
            <w:vAlign w:val="bottom"/>
          </w:tcPr>
          <w:p w14:paraId="6F2DF0A3"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vedení škol a učitelů</w:t>
            </w:r>
          </w:p>
        </w:tc>
      </w:tr>
      <w:tr w:rsidR="00D34DD7" w:rsidRPr="00D34DD7" w14:paraId="35997137" w14:textId="77777777" w:rsidTr="008034BB">
        <w:trPr>
          <w:jc w:val="center"/>
        </w:trPr>
        <w:tc>
          <w:tcPr>
            <w:tcW w:w="4531" w:type="dxa"/>
            <w:vAlign w:val="bottom"/>
          </w:tcPr>
          <w:p w14:paraId="4AD74709"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Mgr. Edita Vondrová</w:t>
            </w:r>
          </w:p>
        </w:tc>
        <w:tc>
          <w:tcPr>
            <w:tcW w:w="5245" w:type="dxa"/>
            <w:vAlign w:val="bottom"/>
          </w:tcPr>
          <w:p w14:paraId="3FCCF9D7"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vedení škol a učitelů</w:t>
            </w:r>
          </w:p>
        </w:tc>
      </w:tr>
      <w:tr w:rsidR="00D34DD7" w:rsidRPr="00D34DD7" w14:paraId="289D1387" w14:textId="77777777" w:rsidTr="008034BB">
        <w:trPr>
          <w:jc w:val="center"/>
        </w:trPr>
        <w:tc>
          <w:tcPr>
            <w:tcW w:w="4531" w:type="dxa"/>
            <w:vAlign w:val="bottom"/>
          </w:tcPr>
          <w:p w14:paraId="5A992917"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Mgr. Lenka Morávková</w:t>
            </w:r>
          </w:p>
        </w:tc>
        <w:tc>
          <w:tcPr>
            <w:tcW w:w="5245" w:type="dxa"/>
            <w:vAlign w:val="bottom"/>
          </w:tcPr>
          <w:p w14:paraId="40CA3697"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vedení škol a učitelů</w:t>
            </w:r>
          </w:p>
        </w:tc>
      </w:tr>
      <w:tr w:rsidR="00D34DD7" w:rsidRPr="00D34DD7" w14:paraId="2BAE2916" w14:textId="77777777" w:rsidTr="008034BB">
        <w:trPr>
          <w:jc w:val="center"/>
        </w:trPr>
        <w:tc>
          <w:tcPr>
            <w:tcW w:w="4531" w:type="dxa"/>
            <w:vAlign w:val="bottom"/>
          </w:tcPr>
          <w:p w14:paraId="2D02DF43"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Iveta Rudolfová</w:t>
            </w:r>
          </w:p>
        </w:tc>
        <w:tc>
          <w:tcPr>
            <w:tcW w:w="5245" w:type="dxa"/>
            <w:vAlign w:val="bottom"/>
          </w:tcPr>
          <w:p w14:paraId="623BD02D"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ze školní družiny</w:t>
            </w:r>
          </w:p>
        </w:tc>
      </w:tr>
      <w:tr w:rsidR="00D34DD7" w:rsidRPr="00D34DD7" w14:paraId="471D46F9" w14:textId="77777777" w:rsidTr="008034BB">
        <w:trPr>
          <w:jc w:val="center"/>
        </w:trPr>
        <w:tc>
          <w:tcPr>
            <w:tcW w:w="4531" w:type="dxa"/>
            <w:vAlign w:val="bottom"/>
          </w:tcPr>
          <w:p w14:paraId="536B098E" w14:textId="3E1BF2D4"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 xml:space="preserve">Ing. </w:t>
            </w:r>
            <w:r w:rsidR="00DC3570" w:rsidRPr="00D34DD7">
              <w:rPr>
                <w:rFonts w:ascii="Calibri" w:eastAsia="Times New Roman" w:hAnsi="Calibri" w:cs="Calibri"/>
              </w:rPr>
              <w:t xml:space="preserve">Mgr. </w:t>
            </w:r>
            <w:r w:rsidRPr="00D34DD7">
              <w:rPr>
                <w:rFonts w:ascii="Calibri" w:eastAsia="Times New Roman" w:hAnsi="Calibri" w:cs="Calibri"/>
              </w:rPr>
              <w:t>Tomáš Zakouřil</w:t>
            </w:r>
          </w:p>
        </w:tc>
        <w:tc>
          <w:tcPr>
            <w:tcW w:w="5245" w:type="dxa"/>
            <w:vAlign w:val="bottom"/>
          </w:tcPr>
          <w:p w14:paraId="4C5A8140"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organizací neformálního a zájmového vzdělávání</w:t>
            </w:r>
          </w:p>
        </w:tc>
      </w:tr>
      <w:tr w:rsidR="00D34DD7" w:rsidRPr="00D34DD7" w14:paraId="266209E5" w14:textId="77777777" w:rsidTr="008034BB">
        <w:trPr>
          <w:jc w:val="center"/>
        </w:trPr>
        <w:tc>
          <w:tcPr>
            <w:tcW w:w="4531" w:type="dxa"/>
            <w:vAlign w:val="bottom"/>
          </w:tcPr>
          <w:p w14:paraId="7A5C646B"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Mgr. Martina Marková</w:t>
            </w:r>
          </w:p>
        </w:tc>
        <w:tc>
          <w:tcPr>
            <w:tcW w:w="5245" w:type="dxa"/>
            <w:vAlign w:val="bottom"/>
          </w:tcPr>
          <w:p w14:paraId="45855030"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rodičů</w:t>
            </w:r>
          </w:p>
        </w:tc>
      </w:tr>
      <w:tr w:rsidR="00D34DD7" w:rsidRPr="00D34DD7" w14:paraId="0DC38CF3" w14:textId="77777777" w:rsidTr="008034BB">
        <w:trPr>
          <w:jc w:val="center"/>
        </w:trPr>
        <w:tc>
          <w:tcPr>
            <w:tcW w:w="4531" w:type="dxa"/>
            <w:vAlign w:val="bottom"/>
          </w:tcPr>
          <w:p w14:paraId="1A226279"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Lenka Kvintusová</w:t>
            </w:r>
          </w:p>
        </w:tc>
        <w:tc>
          <w:tcPr>
            <w:tcW w:w="5245" w:type="dxa"/>
            <w:vAlign w:val="bottom"/>
          </w:tcPr>
          <w:p w14:paraId="34286BFD"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MAS Achát</w:t>
            </w:r>
          </w:p>
        </w:tc>
      </w:tr>
      <w:tr w:rsidR="00D34DD7" w:rsidRPr="00D34DD7" w14:paraId="56A63E58" w14:textId="77777777" w:rsidTr="008034BB">
        <w:trPr>
          <w:jc w:val="center"/>
        </w:trPr>
        <w:tc>
          <w:tcPr>
            <w:tcW w:w="4531" w:type="dxa"/>
            <w:vAlign w:val="bottom"/>
          </w:tcPr>
          <w:p w14:paraId="2202F70F"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Lenka Malá</w:t>
            </w:r>
          </w:p>
        </w:tc>
        <w:tc>
          <w:tcPr>
            <w:tcW w:w="5245" w:type="dxa"/>
            <w:vAlign w:val="bottom"/>
          </w:tcPr>
          <w:p w14:paraId="66CCB770" w14:textId="77777777" w:rsidR="007C60AB" w:rsidRPr="00D34DD7" w:rsidRDefault="007C60AB" w:rsidP="0027076A">
            <w:pPr>
              <w:spacing w:after="0"/>
              <w:rPr>
                <w:rFonts w:ascii="Calibri" w:eastAsia="Times New Roman" w:hAnsi="Calibri" w:cs="Calibri"/>
              </w:rPr>
            </w:pPr>
            <w:r w:rsidRPr="00D34DD7">
              <w:rPr>
                <w:rFonts w:ascii="Calibri" w:eastAsia="Times New Roman" w:hAnsi="Calibri" w:cs="Calibri"/>
              </w:rPr>
              <w:t>zástupce MAS Brána do Českého ráje</w:t>
            </w:r>
          </w:p>
        </w:tc>
      </w:tr>
      <w:tr w:rsidR="00D34DD7" w:rsidRPr="00D34DD7" w14:paraId="0820DF19" w14:textId="77777777" w:rsidTr="008034BB">
        <w:trPr>
          <w:jc w:val="center"/>
        </w:trPr>
        <w:tc>
          <w:tcPr>
            <w:tcW w:w="4531" w:type="dxa"/>
            <w:vAlign w:val="bottom"/>
          </w:tcPr>
          <w:p w14:paraId="40F1E0DF" w14:textId="45C8A4A9" w:rsidR="009812A4" w:rsidRPr="00D34DD7" w:rsidRDefault="009812A4" w:rsidP="0027076A">
            <w:pPr>
              <w:spacing w:after="0"/>
              <w:rPr>
                <w:rFonts w:ascii="Calibri" w:eastAsia="Times New Roman" w:hAnsi="Calibri" w:cs="Calibri"/>
              </w:rPr>
            </w:pPr>
            <w:r w:rsidRPr="00D34DD7">
              <w:rPr>
                <w:rFonts w:ascii="Calibri" w:eastAsia="Times New Roman" w:hAnsi="Calibri" w:cs="Calibri"/>
              </w:rPr>
              <w:t>Šárka Košťálová</w:t>
            </w:r>
            <w:r w:rsidR="000B7369" w:rsidRPr="00D34DD7">
              <w:rPr>
                <w:rFonts w:ascii="Calibri" w:eastAsia="Times New Roman" w:hAnsi="Calibri" w:cs="Calibri"/>
              </w:rPr>
              <w:t xml:space="preserve"> / Vladimíra Vydrová</w:t>
            </w:r>
          </w:p>
        </w:tc>
        <w:tc>
          <w:tcPr>
            <w:tcW w:w="5245" w:type="dxa"/>
            <w:vAlign w:val="bottom"/>
          </w:tcPr>
          <w:p w14:paraId="1A4C9C9C" w14:textId="06708E18" w:rsidR="009812A4" w:rsidRPr="00D34DD7" w:rsidRDefault="001A07B2" w:rsidP="0027076A">
            <w:pPr>
              <w:spacing w:after="0"/>
              <w:rPr>
                <w:rFonts w:ascii="Calibri" w:eastAsia="Times New Roman" w:hAnsi="Calibri" w:cs="Calibri"/>
              </w:rPr>
            </w:pPr>
            <w:r w:rsidRPr="00D34DD7">
              <w:rPr>
                <w:rFonts w:ascii="Calibri" w:eastAsia="Times New Roman" w:hAnsi="Calibri" w:cs="Calibri"/>
              </w:rPr>
              <w:t>z</w:t>
            </w:r>
            <w:r w:rsidR="000B7369" w:rsidRPr="00D34DD7">
              <w:rPr>
                <w:rFonts w:ascii="Calibri" w:eastAsia="Times New Roman" w:hAnsi="Calibri" w:cs="Calibri"/>
              </w:rPr>
              <w:t>ástupce základních uměleckých škol</w:t>
            </w:r>
          </w:p>
        </w:tc>
      </w:tr>
      <w:tr w:rsidR="00D34DD7" w:rsidRPr="00D34DD7" w14:paraId="2532A5FB" w14:textId="77777777" w:rsidTr="008034BB">
        <w:trPr>
          <w:jc w:val="center"/>
        </w:trPr>
        <w:tc>
          <w:tcPr>
            <w:tcW w:w="4531" w:type="dxa"/>
            <w:vAlign w:val="bottom"/>
          </w:tcPr>
          <w:p w14:paraId="584EA071" w14:textId="18AD78D2" w:rsidR="009812A4" w:rsidRPr="00D34DD7" w:rsidRDefault="000B7369" w:rsidP="0027076A">
            <w:pPr>
              <w:spacing w:after="0"/>
              <w:rPr>
                <w:rFonts w:ascii="Calibri" w:eastAsia="Times New Roman" w:hAnsi="Calibri" w:cs="Calibri"/>
              </w:rPr>
            </w:pPr>
            <w:r w:rsidRPr="00D34DD7">
              <w:rPr>
                <w:rFonts w:ascii="Calibri" w:eastAsia="Times New Roman" w:hAnsi="Calibri" w:cs="Calibri"/>
              </w:rPr>
              <w:t xml:space="preserve">Bc. Michaela Valentová / </w:t>
            </w:r>
            <w:r w:rsidR="009812A4" w:rsidRPr="00D34DD7">
              <w:rPr>
                <w:rFonts w:ascii="Calibri" w:eastAsia="Times New Roman" w:hAnsi="Calibri" w:cs="Calibri"/>
              </w:rPr>
              <w:t>Mgr. Dagmar Kasalová</w:t>
            </w:r>
            <w:r w:rsidR="00CB2B9F" w:rsidRPr="00D34DD7">
              <w:rPr>
                <w:rFonts w:ascii="Calibri" w:eastAsia="Times New Roman" w:hAnsi="Calibri" w:cs="Calibri"/>
              </w:rPr>
              <w:t xml:space="preserve"> / </w:t>
            </w:r>
            <w:r w:rsidRPr="00D34DD7">
              <w:rPr>
                <w:rFonts w:ascii="Calibri" w:eastAsia="Times New Roman" w:hAnsi="Calibri" w:cs="Calibri"/>
              </w:rPr>
              <w:t>Mgr. Jana Antošová</w:t>
            </w:r>
          </w:p>
        </w:tc>
        <w:tc>
          <w:tcPr>
            <w:tcW w:w="5245" w:type="dxa"/>
            <w:vAlign w:val="bottom"/>
          </w:tcPr>
          <w:p w14:paraId="5B6DFA92" w14:textId="2359E25C" w:rsidR="009812A4" w:rsidRPr="00D34DD7" w:rsidRDefault="001A07B2" w:rsidP="0027076A">
            <w:pPr>
              <w:spacing w:after="0"/>
              <w:rPr>
                <w:rFonts w:ascii="Calibri" w:eastAsia="Times New Roman" w:hAnsi="Calibri" w:cs="Calibri"/>
              </w:rPr>
            </w:pPr>
            <w:r w:rsidRPr="00D34DD7">
              <w:rPr>
                <w:rFonts w:ascii="Calibri" w:eastAsia="Times New Roman" w:hAnsi="Calibri" w:cs="Calibri"/>
              </w:rPr>
              <w:t xml:space="preserve">zástupce </w:t>
            </w:r>
            <w:r w:rsidR="00D34DD7" w:rsidRPr="00D34DD7">
              <w:rPr>
                <w:rFonts w:ascii="Calibri" w:eastAsia="Times New Roman" w:hAnsi="Calibri" w:cs="Calibri"/>
              </w:rPr>
              <w:t xml:space="preserve">Libereckého </w:t>
            </w:r>
            <w:r w:rsidRPr="00D34DD7">
              <w:rPr>
                <w:rFonts w:ascii="Calibri" w:eastAsia="Times New Roman" w:hAnsi="Calibri" w:cs="Calibri"/>
              </w:rPr>
              <w:t>kraje, zástupce KAP</w:t>
            </w:r>
          </w:p>
        </w:tc>
      </w:tr>
      <w:tr w:rsidR="00D34DD7" w:rsidRPr="00D34DD7" w14:paraId="44CEA1AB" w14:textId="77777777" w:rsidTr="008034BB">
        <w:trPr>
          <w:jc w:val="center"/>
        </w:trPr>
        <w:tc>
          <w:tcPr>
            <w:tcW w:w="4531" w:type="dxa"/>
            <w:vAlign w:val="bottom"/>
          </w:tcPr>
          <w:p w14:paraId="22D13026" w14:textId="0123FCEA" w:rsidR="009812A4" w:rsidRPr="00D34DD7" w:rsidRDefault="009812A4" w:rsidP="0027076A">
            <w:pPr>
              <w:spacing w:after="0"/>
              <w:rPr>
                <w:rFonts w:ascii="Calibri" w:eastAsia="Times New Roman" w:hAnsi="Calibri" w:cs="Calibri"/>
              </w:rPr>
            </w:pPr>
            <w:r w:rsidRPr="00D34DD7">
              <w:rPr>
                <w:rFonts w:ascii="Calibri" w:eastAsia="Times New Roman" w:hAnsi="Calibri" w:cs="Calibri"/>
              </w:rPr>
              <w:t>Věra Nejedlová</w:t>
            </w:r>
          </w:p>
        </w:tc>
        <w:tc>
          <w:tcPr>
            <w:tcW w:w="5245" w:type="dxa"/>
            <w:vAlign w:val="bottom"/>
          </w:tcPr>
          <w:p w14:paraId="4E30E504" w14:textId="3A83C864" w:rsidR="009812A4" w:rsidRPr="00D34DD7" w:rsidRDefault="001A07B2" w:rsidP="0027076A">
            <w:pPr>
              <w:spacing w:after="0"/>
              <w:rPr>
                <w:rFonts w:ascii="Calibri" w:eastAsia="Times New Roman" w:hAnsi="Calibri" w:cs="Calibri"/>
              </w:rPr>
            </w:pPr>
            <w:r w:rsidRPr="00D34DD7">
              <w:rPr>
                <w:rFonts w:ascii="Calibri" w:eastAsia="Times New Roman" w:hAnsi="Calibri" w:cs="Calibri"/>
              </w:rPr>
              <w:t>zástupce vedení škol a učitelů</w:t>
            </w:r>
          </w:p>
        </w:tc>
      </w:tr>
      <w:tr w:rsidR="00D34DD7" w:rsidRPr="00D34DD7" w14:paraId="0710A620" w14:textId="77777777" w:rsidTr="008034BB">
        <w:trPr>
          <w:jc w:val="center"/>
        </w:trPr>
        <w:tc>
          <w:tcPr>
            <w:tcW w:w="4531" w:type="dxa"/>
            <w:vAlign w:val="bottom"/>
          </w:tcPr>
          <w:p w14:paraId="2493B781" w14:textId="34F98AE6" w:rsidR="009812A4" w:rsidRPr="00D34DD7" w:rsidRDefault="009812A4" w:rsidP="0027076A">
            <w:pPr>
              <w:spacing w:after="0"/>
              <w:rPr>
                <w:rFonts w:ascii="Calibri" w:eastAsia="Times New Roman" w:hAnsi="Calibri" w:cs="Calibri"/>
              </w:rPr>
            </w:pPr>
            <w:r w:rsidRPr="00D34DD7">
              <w:rPr>
                <w:rFonts w:ascii="Calibri" w:eastAsia="Times New Roman" w:hAnsi="Calibri" w:cs="Calibri"/>
              </w:rPr>
              <w:t>Bc. Jiřina Bobková, DiS.</w:t>
            </w:r>
          </w:p>
        </w:tc>
        <w:tc>
          <w:tcPr>
            <w:tcW w:w="5245" w:type="dxa"/>
            <w:vAlign w:val="bottom"/>
          </w:tcPr>
          <w:p w14:paraId="51F38A62" w14:textId="0A2268A6" w:rsidR="009812A4" w:rsidRPr="00D34DD7" w:rsidRDefault="001A07B2" w:rsidP="0027076A">
            <w:pPr>
              <w:spacing w:after="0"/>
              <w:rPr>
                <w:rFonts w:ascii="Calibri" w:eastAsia="Times New Roman" w:hAnsi="Calibri" w:cs="Calibri"/>
              </w:rPr>
            </w:pPr>
            <w:r w:rsidRPr="00D34DD7">
              <w:rPr>
                <w:rFonts w:ascii="Calibri" w:eastAsia="Times New Roman" w:hAnsi="Calibri" w:cs="Calibri"/>
              </w:rPr>
              <w:t>zástupce obcí, které nezřizují školu</w:t>
            </w:r>
          </w:p>
        </w:tc>
      </w:tr>
      <w:tr w:rsidR="00D34DD7" w:rsidRPr="00D34DD7" w14:paraId="3D095D1C" w14:textId="77777777" w:rsidTr="008034BB">
        <w:trPr>
          <w:jc w:val="center"/>
        </w:trPr>
        <w:tc>
          <w:tcPr>
            <w:tcW w:w="4531" w:type="dxa"/>
            <w:vAlign w:val="bottom"/>
          </w:tcPr>
          <w:p w14:paraId="66308DCD" w14:textId="7B47ACCE" w:rsidR="009812A4" w:rsidRPr="00D34DD7" w:rsidRDefault="009812A4" w:rsidP="0027076A">
            <w:pPr>
              <w:spacing w:after="0"/>
              <w:rPr>
                <w:rFonts w:ascii="Calibri" w:eastAsia="Times New Roman" w:hAnsi="Calibri" w:cs="Calibri"/>
              </w:rPr>
            </w:pPr>
            <w:r w:rsidRPr="00D34DD7">
              <w:rPr>
                <w:rFonts w:ascii="Calibri" w:eastAsia="Times New Roman" w:hAnsi="Calibri" w:cs="Calibri"/>
              </w:rPr>
              <w:t>Mgr. Petr Sádek</w:t>
            </w:r>
          </w:p>
        </w:tc>
        <w:tc>
          <w:tcPr>
            <w:tcW w:w="5245" w:type="dxa"/>
            <w:vAlign w:val="bottom"/>
          </w:tcPr>
          <w:p w14:paraId="6FBCE77B" w14:textId="21609055" w:rsidR="009812A4" w:rsidRPr="00D34DD7" w:rsidRDefault="009A73EA" w:rsidP="0027076A">
            <w:pPr>
              <w:spacing w:after="0"/>
              <w:rPr>
                <w:rFonts w:ascii="Calibri" w:eastAsia="Times New Roman" w:hAnsi="Calibri" w:cs="Calibri"/>
              </w:rPr>
            </w:pPr>
            <w:r w:rsidRPr="00D34DD7">
              <w:rPr>
                <w:rFonts w:ascii="Calibri" w:eastAsia="Times New Roman" w:hAnsi="Calibri" w:cs="Calibri"/>
              </w:rPr>
              <w:t>z</w:t>
            </w:r>
            <w:r w:rsidR="001A07B2" w:rsidRPr="00D34DD7">
              <w:rPr>
                <w:rFonts w:ascii="Calibri" w:eastAsia="Times New Roman" w:hAnsi="Calibri" w:cs="Calibri"/>
              </w:rPr>
              <w:t>ástupce NPI ČR – Centra podpory projektu SRP</w:t>
            </w:r>
          </w:p>
        </w:tc>
      </w:tr>
      <w:tr w:rsidR="00D34DD7" w:rsidRPr="00D34DD7" w14:paraId="4D8DC40C" w14:textId="77777777" w:rsidTr="008034BB">
        <w:trPr>
          <w:jc w:val="center"/>
        </w:trPr>
        <w:tc>
          <w:tcPr>
            <w:tcW w:w="4531" w:type="dxa"/>
            <w:vAlign w:val="bottom"/>
          </w:tcPr>
          <w:p w14:paraId="77981A10" w14:textId="7D419666" w:rsidR="009812A4" w:rsidRPr="00D34DD7" w:rsidRDefault="009812A4" w:rsidP="0027076A">
            <w:pPr>
              <w:spacing w:after="0"/>
              <w:rPr>
                <w:rFonts w:ascii="Calibri" w:eastAsia="Times New Roman" w:hAnsi="Calibri" w:cs="Calibri"/>
              </w:rPr>
            </w:pPr>
            <w:r w:rsidRPr="00D34DD7">
              <w:rPr>
                <w:rFonts w:ascii="Calibri" w:eastAsia="Times New Roman" w:hAnsi="Calibri" w:cs="Calibri"/>
              </w:rPr>
              <w:t>Pavlína Horníková</w:t>
            </w:r>
          </w:p>
        </w:tc>
        <w:tc>
          <w:tcPr>
            <w:tcW w:w="5245" w:type="dxa"/>
            <w:vAlign w:val="bottom"/>
          </w:tcPr>
          <w:p w14:paraId="212CC4FC" w14:textId="2DB69F94" w:rsidR="009812A4" w:rsidRPr="00D34DD7" w:rsidRDefault="009A73EA" w:rsidP="0027076A">
            <w:pPr>
              <w:spacing w:after="0"/>
              <w:rPr>
                <w:rFonts w:ascii="Calibri" w:eastAsia="Times New Roman" w:hAnsi="Calibri" w:cs="Calibri"/>
              </w:rPr>
            </w:pPr>
            <w:r w:rsidRPr="00D34DD7">
              <w:rPr>
                <w:rFonts w:ascii="Calibri" w:eastAsia="Times New Roman" w:hAnsi="Calibri" w:cs="Calibri"/>
              </w:rPr>
              <w:t>z</w:t>
            </w:r>
            <w:r w:rsidR="000B7369" w:rsidRPr="00D34DD7">
              <w:rPr>
                <w:rFonts w:ascii="Calibri" w:eastAsia="Times New Roman" w:hAnsi="Calibri" w:cs="Calibri"/>
              </w:rPr>
              <w:t>ástupce školního klubu</w:t>
            </w:r>
          </w:p>
        </w:tc>
      </w:tr>
    </w:tbl>
    <w:p w14:paraId="374DF210" w14:textId="77777777" w:rsidR="0027076A" w:rsidRPr="00D34DD7" w:rsidRDefault="0027076A" w:rsidP="007C60AB"/>
    <w:p w14:paraId="0BE052FD" w14:textId="1C3997D8" w:rsidR="0027076A" w:rsidRPr="00D34DD7" w:rsidRDefault="0027076A" w:rsidP="007C60AB">
      <w:r w:rsidRPr="00D34DD7">
        <w:t>Složení Realizačního týmu projektu:</w:t>
      </w:r>
    </w:p>
    <w:tbl>
      <w:tblPr>
        <w:tblStyle w:val="Mkatabulky"/>
        <w:tblW w:w="9776" w:type="dxa"/>
        <w:jc w:val="center"/>
        <w:tblLook w:val="04A0" w:firstRow="1" w:lastRow="0" w:firstColumn="1" w:lastColumn="0" w:noHBand="0" w:noVBand="1"/>
      </w:tblPr>
      <w:tblGrid>
        <w:gridCol w:w="4531"/>
        <w:gridCol w:w="5245"/>
      </w:tblGrid>
      <w:tr w:rsidR="00D34DD7" w:rsidRPr="00D34DD7" w14:paraId="7A672411" w14:textId="77777777" w:rsidTr="00744AB1">
        <w:trPr>
          <w:jc w:val="center"/>
        </w:trPr>
        <w:tc>
          <w:tcPr>
            <w:tcW w:w="4531" w:type="dxa"/>
            <w:vAlign w:val="bottom"/>
          </w:tcPr>
          <w:p w14:paraId="711692BD" w14:textId="77777777" w:rsidR="0027076A" w:rsidRPr="00D34DD7" w:rsidRDefault="0027076A" w:rsidP="00DD4454">
            <w:pPr>
              <w:spacing w:after="0"/>
              <w:jc w:val="center"/>
              <w:rPr>
                <w:rFonts w:ascii="Calibri" w:eastAsia="Times New Roman" w:hAnsi="Calibri" w:cs="Calibri"/>
                <w:b/>
                <w:bCs/>
              </w:rPr>
            </w:pPr>
            <w:r w:rsidRPr="00D34DD7">
              <w:rPr>
                <w:rFonts w:ascii="Calibri" w:eastAsia="Times New Roman" w:hAnsi="Calibri" w:cs="Calibri"/>
                <w:b/>
                <w:bCs/>
              </w:rPr>
              <w:t>Jméno</w:t>
            </w:r>
          </w:p>
        </w:tc>
        <w:tc>
          <w:tcPr>
            <w:tcW w:w="5245" w:type="dxa"/>
            <w:vAlign w:val="bottom"/>
          </w:tcPr>
          <w:p w14:paraId="0A0845B7" w14:textId="1432EE87" w:rsidR="0027076A" w:rsidRPr="00D34DD7" w:rsidRDefault="0027076A" w:rsidP="00DD4454">
            <w:pPr>
              <w:spacing w:after="0"/>
              <w:jc w:val="center"/>
              <w:rPr>
                <w:rFonts w:ascii="Calibri" w:eastAsia="Times New Roman" w:hAnsi="Calibri" w:cs="Calibri"/>
                <w:b/>
                <w:bCs/>
              </w:rPr>
            </w:pPr>
            <w:r w:rsidRPr="00D34DD7">
              <w:rPr>
                <w:rFonts w:ascii="Calibri" w:eastAsia="Times New Roman" w:hAnsi="Calibri" w:cs="Calibri"/>
                <w:b/>
                <w:bCs/>
              </w:rPr>
              <w:t>pozice</w:t>
            </w:r>
          </w:p>
        </w:tc>
      </w:tr>
      <w:tr w:rsidR="00D34DD7" w:rsidRPr="00D34DD7" w14:paraId="771F753F" w14:textId="77777777" w:rsidTr="00744AB1">
        <w:trPr>
          <w:jc w:val="center"/>
        </w:trPr>
        <w:tc>
          <w:tcPr>
            <w:tcW w:w="4531" w:type="dxa"/>
            <w:vAlign w:val="bottom"/>
          </w:tcPr>
          <w:p w14:paraId="61DF8EEB" w14:textId="77777777"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Ing. Lenka Krupařová</w:t>
            </w:r>
          </w:p>
        </w:tc>
        <w:tc>
          <w:tcPr>
            <w:tcW w:w="5245" w:type="dxa"/>
            <w:vAlign w:val="bottom"/>
          </w:tcPr>
          <w:p w14:paraId="587AB931" w14:textId="00F5778E"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hlavní manažer projektu</w:t>
            </w:r>
          </w:p>
        </w:tc>
      </w:tr>
      <w:tr w:rsidR="00D34DD7" w:rsidRPr="00D34DD7" w14:paraId="7E4A5436" w14:textId="77777777" w:rsidTr="00744AB1">
        <w:trPr>
          <w:jc w:val="center"/>
        </w:trPr>
        <w:tc>
          <w:tcPr>
            <w:tcW w:w="4531" w:type="dxa"/>
            <w:vAlign w:val="bottom"/>
          </w:tcPr>
          <w:p w14:paraId="0CE1FA09" w14:textId="77777777"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Mgr. Karel Bárta</w:t>
            </w:r>
          </w:p>
        </w:tc>
        <w:tc>
          <w:tcPr>
            <w:tcW w:w="5245" w:type="dxa"/>
            <w:vAlign w:val="bottom"/>
          </w:tcPr>
          <w:p w14:paraId="5441E065" w14:textId="63F83323"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odborný konzultant</w:t>
            </w:r>
          </w:p>
        </w:tc>
      </w:tr>
      <w:tr w:rsidR="00D34DD7" w:rsidRPr="00D34DD7" w14:paraId="03D19507" w14:textId="77777777" w:rsidTr="00744AB1">
        <w:trPr>
          <w:jc w:val="center"/>
        </w:trPr>
        <w:tc>
          <w:tcPr>
            <w:tcW w:w="4531" w:type="dxa"/>
            <w:vAlign w:val="bottom"/>
          </w:tcPr>
          <w:p w14:paraId="4B4D5BCA" w14:textId="6EFABB59"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Kateřina Mrkvičková</w:t>
            </w:r>
          </w:p>
        </w:tc>
        <w:tc>
          <w:tcPr>
            <w:tcW w:w="5245" w:type="dxa"/>
            <w:vAlign w:val="bottom"/>
          </w:tcPr>
          <w:p w14:paraId="71C73F3A" w14:textId="5725476E"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koordinátor spádovosti škol (zajištění jednání se školami, poradenská a organizační činnost)</w:t>
            </w:r>
          </w:p>
        </w:tc>
      </w:tr>
      <w:tr w:rsidR="00D34DD7" w:rsidRPr="00D34DD7" w14:paraId="2731DA59" w14:textId="77777777" w:rsidTr="00744AB1">
        <w:trPr>
          <w:jc w:val="center"/>
        </w:trPr>
        <w:tc>
          <w:tcPr>
            <w:tcW w:w="4531" w:type="dxa"/>
            <w:vAlign w:val="bottom"/>
          </w:tcPr>
          <w:p w14:paraId="27418AE6" w14:textId="1D61A978"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Lenka Kvintusová</w:t>
            </w:r>
          </w:p>
        </w:tc>
        <w:tc>
          <w:tcPr>
            <w:tcW w:w="5245" w:type="dxa"/>
            <w:vAlign w:val="bottom"/>
          </w:tcPr>
          <w:p w14:paraId="187A4EE8" w14:textId="4D458F0B"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specialista na komunikaci (naplňování komunikačního plánu a publicita projektu)</w:t>
            </w:r>
          </w:p>
        </w:tc>
      </w:tr>
      <w:tr w:rsidR="00D34DD7" w:rsidRPr="00D34DD7" w14:paraId="1BEF639F" w14:textId="77777777" w:rsidTr="00744AB1">
        <w:trPr>
          <w:jc w:val="center"/>
        </w:trPr>
        <w:tc>
          <w:tcPr>
            <w:tcW w:w="4531" w:type="dxa"/>
            <w:vAlign w:val="bottom"/>
          </w:tcPr>
          <w:p w14:paraId="048D8D70" w14:textId="77777777"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RNDr. Robert Rölc, Ph.D.</w:t>
            </w:r>
          </w:p>
        </w:tc>
        <w:tc>
          <w:tcPr>
            <w:tcW w:w="5245" w:type="dxa"/>
            <w:vAlign w:val="bottom"/>
          </w:tcPr>
          <w:p w14:paraId="4577B1DE" w14:textId="1AAA90B9"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Koordinátor (řízení zpracování MAP včetně zpracování analýz)</w:t>
            </w:r>
          </w:p>
        </w:tc>
      </w:tr>
      <w:tr w:rsidR="00D34DD7" w:rsidRPr="00D34DD7" w14:paraId="0DD672CA" w14:textId="77777777" w:rsidTr="00744AB1">
        <w:trPr>
          <w:jc w:val="center"/>
        </w:trPr>
        <w:tc>
          <w:tcPr>
            <w:tcW w:w="4531" w:type="dxa"/>
            <w:vAlign w:val="bottom"/>
          </w:tcPr>
          <w:p w14:paraId="28BA13BB" w14:textId="318D3237"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Zdenka Svobodová</w:t>
            </w:r>
          </w:p>
        </w:tc>
        <w:tc>
          <w:tcPr>
            <w:tcW w:w="5245" w:type="dxa"/>
            <w:vAlign w:val="bottom"/>
          </w:tcPr>
          <w:p w14:paraId="0593B013" w14:textId="45E92698"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finanční manažer</w:t>
            </w:r>
          </w:p>
        </w:tc>
      </w:tr>
      <w:tr w:rsidR="00D34DD7" w:rsidRPr="00D34DD7" w14:paraId="2E3C67A9" w14:textId="77777777" w:rsidTr="00744AB1">
        <w:trPr>
          <w:jc w:val="center"/>
        </w:trPr>
        <w:tc>
          <w:tcPr>
            <w:tcW w:w="4531" w:type="dxa"/>
            <w:vAlign w:val="bottom"/>
          </w:tcPr>
          <w:p w14:paraId="2DCE9509" w14:textId="79934923"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 xml:space="preserve">Simona </w:t>
            </w:r>
            <w:proofErr w:type="spellStart"/>
            <w:r w:rsidRPr="00D34DD7">
              <w:rPr>
                <w:rFonts w:ascii="Calibri" w:eastAsia="Times New Roman" w:hAnsi="Calibri" w:cs="Calibri"/>
              </w:rPr>
              <w:t>Vošvrdová</w:t>
            </w:r>
            <w:proofErr w:type="spellEnd"/>
          </w:p>
        </w:tc>
        <w:tc>
          <w:tcPr>
            <w:tcW w:w="5245" w:type="dxa"/>
            <w:vAlign w:val="bottom"/>
          </w:tcPr>
          <w:p w14:paraId="693841AD" w14:textId="3F0A588F"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administrativní pracovník</w:t>
            </w:r>
            <w:r w:rsidR="00533C69" w:rsidRPr="00D34DD7">
              <w:rPr>
                <w:rFonts w:ascii="Calibri" w:eastAsia="Times New Roman" w:hAnsi="Calibri" w:cs="Calibri"/>
              </w:rPr>
              <w:t xml:space="preserve"> od 4/2020</w:t>
            </w:r>
          </w:p>
        </w:tc>
      </w:tr>
      <w:tr w:rsidR="00D34DD7" w:rsidRPr="00D34DD7" w14:paraId="7E4ED175" w14:textId="77777777" w:rsidTr="00744AB1">
        <w:trPr>
          <w:jc w:val="center"/>
        </w:trPr>
        <w:tc>
          <w:tcPr>
            <w:tcW w:w="4531" w:type="dxa"/>
            <w:vAlign w:val="bottom"/>
          </w:tcPr>
          <w:p w14:paraId="1194FFA1" w14:textId="06DC0E6B"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Bc. Marcela Jandová</w:t>
            </w:r>
          </w:p>
        </w:tc>
        <w:tc>
          <w:tcPr>
            <w:tcW w:w="5245" w:type="dxa"/>
            <w:vAlign w:val="bottom"/>
          </w:tcPr>
          <w:p w14:paraId="1C1F7817" w14:textId="174A87AE"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manažer KA4 (řízení aktivit ve spolupráci s VCT)</w:t>
            </w:r>
          </w:p>
        </w:tc>
      </w:tr>
      <w:tr w:rsidR="00D34DD7" w:rsidRPr="00D34DD7" w14:paraId="0621B256" w14:textId="77777777" w:rsidTr="00744AB1">
        <w:trPr>
          <w:jc w:val="center"/>
        </w:trPr>
        <w:tc>
          <w:tcPr>
            <w:tcW w:w="4531" w:type="dxa"/>
            <w:vAlign w:val="bottom"/>
          </w:tcPr>
          <w:p w14:paraId="460B465F" w14:textId="2622CFB9"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Ing. Kamila Kořánová</w:t>
            </w:r>
          </w:p>
        </w:tc>
        <w:tc>
          <w:tcPr>
            <w:tcW w:w="5245" w:type="dxa"/>
            <w:vAlign w:val="bottom"/>
          </w:tcPr>
          <w:p w14:paraId="39978DA4" w14:textId="733ABA23" w:rsidR="0027076A" w:rsidRPr="00D34DD7" w:rsidRDefault="0027076A" w:rsidP="00DD4454">
            <w:pPr>
              <w:spacing w:after="0"/>
              <w:rPr>
                <w:rFonts w:ascii="Calibri" w:eastAsia="Times New Roman" w:hAnsi="Calibri" w:cs="Calibri"/>
              </w:rPr>
            </w:pPr>
            <w:r w:rsidRPr="00D34DD7">
              <w:rPr>
                <w:rFonts w:ascii="Calibri" w:eastAsia="Times New Roman" w:hAnsi="Calibri" w:cs="Calibri"/>
              </w:rPr>
              <w:t>manažer KA4 (řízení aktivit ve spolupráci s knihovnou, SVČ a ZUŠ)</w:t>
            </w:r>
          </w:p>
        </w:tc>
      </w:tr>
      <w:tr w:rsidR="00744AB1" w:rsidRPr="00D34DD7" w14:paraId="5916F6D6" w14:textId="77777777" w:rsidTr="00744AB1">
        <w:trPr>
          <w:jc w:val="center"/>
        </w:trPr>
        <w:tc>
          <w:tcPr>
            <w:tcW w:w="4531" w:type="dxa"/>
            <w:vAlign w:val="bottom"/>
          </w:tcPr>
          <w:p w14:paraId="07FF2F0D" w14:textId="5283B572" w:rsidR="00533C69" w:rsidRPr="00D34DD7" w:rsidRDefault="00533C69" w:rsidP="00DD4454">
            <w:pPr>
              <w:spacing w:after="0"/>
              <w:rPr>
                <w:rFonts w:ascii="Calibri" w:eastAsia="Times New Roman" w:hAnsi="Calibri" w:cs="Calibri"/>
              </w:rPr>
            </w:pPr>
            <w:r w:rsidRPr="00D34DD7">
              <w:rPr>
                <w:rFonts w:ascii="Calibri" w:eastAsia="Times New Roman" w:hAnsi="Calibri" w:cs="Calibri"/>
              </w:rPr>
              <w:t>Petra Patočková</w:t>
            </w:r>
          </w:p>
        </w:tc>
        <w:tc>
          <w:tcPr>
            <w:tcW w:w="5245" w:type="dxa"/>
            <w:vAlign w:val="bottom"/>
          </w:tcPr>
          <w:p w14:paraId="63BCB274" w14:textId="215244B0" w:rsidR="00533C69" w:rsidRPr="00D34DD7" w:rsidRDefault="00533C69" w:rsidP="00DD4454">
            <w:pPr>
              <w:spacing w:after="0"/>
              <w:rPr>
                <w:rFonts w:ascii="Calibri" w:eastAsia="Times New Roman" w:hAnsi="Calibri" w:cs="Calibri"/>
              </w:rPr>
            </w:pPr>
            <w:r w:rsidRPr="00D34DD7">
              <w:rPr>
                <w:rFonts w:ascii="Calibri" w:eastAsia="Times New Roman" w:hAnsi="Calibri" w:cs="Calibri"/>
              </w:rPr>
              <w:t>administrativní pracovník do 4/2020</w:t>
            </w:r>
          </w:p>
        </w:tc>
      </w:tr>
    </w:tbl>
    <w:p w14:paraId="1D407519" w14:textId="4CD8F4AE" w:rsidR="0027076A" w:rsidRPr="00D34DD7" w:rsidRDefault="0027076A" w:rsidP="007C60AB"/>
    <w:p w14:paraId="594092FB" w14:textId="085383CE" w:rsidR="007C60AB" w:rsidRPr="00D34DD7" w:rsidRDefault="007C60AB" w:rsidP="007C60AB">
      <w:r w:rsidRPr="00D34DD7">
        <w:t>Složení pracovních skupin:</w:t>
      </w:r>
    </w:p>
    <w:tbl>
      <w:tblPr>
        <w:tblW w:w="9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65"/>
        <w:gridCol w:w="5108"/>
      </w:tblGrid>
      <w:tr w:rsidR="00D34DD7" w:rsidRPr="00D34DD7" w14:paraId="2FCED4E6" w14:textId="77777777" w:rsidTr="00744AB1">
        <w:trPr>
          <w:trHeight w:val="390"/>
          <w:jc w:val="center"/>
        </w:trPr>
        <w:tc>
          <w:tcPr>
            <w:tcW w:w="4665" w:type="dxa"/>
          </w:tcPr>
          <w:p w14:paraId="1D53800D" w14:textId="4ACB7B65" w:rsidR="007C60AB" w:rsidRPr="00D34DD7" w:rsidRDefault="007C60AB" w:rsidP="00533C69">
            <w:pPr>
              <w:spacing w:after="0"/>
              <w:ind w:left="-8"/>
              <w:rPr>
                <w:b/>
              </w:rPr>
            </w:pPr>
            <w:r w:rsidRPr="00D34DD7">
              <w:rPr>
                <w:b/>
              </w:rPr>
              <w:t xml:space="preserve">Pracovní skupina </w:t>
            </w:r>
            <w:r w:rsidR="00DD4454" w:rsidRPr="00D34DD7">
              <w:rPr>
                <w:b/>
              </w:rPr>
              <w:t>pro rovné příležitosti</w:t>
            </w:r>
          </w:p>
        </w:tc>
        <w:tc>
          <w:tcPr>
            <w:tcW w:w="5108" w:type="dxa"/>
          </w:tcPr>
          <w:p w14:paraId="510A7E76" w14:textId="577BF253" w:rsidR="00DD4454" w:rsidRPr="00D34DD7" w:rsidRDefault="00DD4454" w:rsidP="00533C69">
            <w:pPr>
              <w:spacing w:after="0"/>
              <w:ind w:left="-8"/>
              <w:rPr>
                <w:b/>
              </w:rPr>
            </w:pPr>
            <w:r w:rsidRPr="00D34DD7">
              <w:rPr>
                <w:b/>
              </w:rPr>
              <w:t>Mgr. Michal Loukota (ZŠ Turnov, Skálova) – vedoucí</w:t>
            </w:r>
          </w:p>
          <w:p w14:paraId="71DFBFD2" w14:textId="561188FA" w:rsidR="00533C69" w:rsidRPr="00D34DD7" w:rsidRDefault="00DC3570" w:rsidP="005810A4">
            <w:pPr>
              <w:pStyle w:val="Textkomente"/>
              <w:rPr>
                <w:color w:val="auto"/>
              </w:rPr>
            </w:pPr>
            <w:r w:rsidRPr="00D34DD7">
              <w:rPr>
                <w:color w:val="auto"/>
              </w:rPr>
              <w:t xml:space="preserve">Mgr. </w:t>
            </w:r>
            <w:r w:rsidR="000E36D3" w:rsidRPr="00D34DD7">
              <w:rPr>
                <w:color w:val="auto"/>
              </w:rPr>
              <w:t>Petra Houšková</w:t>
            </w:r>
            <w:r w:rsidRPr="00D34DD7">
              <w:rPr>
                <w:color w:val="auto"/>
              </w:rPr>
              <w:t>,</w:t>
            </w:r>
            <w:r w:rsidR="000E36D3" w:rsidRPr="00D34DD7">
              <w:rPr>
                <w:color w:val="auto"/>
              </w:rPr>
              <w:t xml:space="preserve"> </w:t>
            </w:r>
            <w:r w:rsidRPr="00D34DD7">
              <w:rPr>
                <w:color w:val="auto"/>
              </w:rPr>
              <w:t>Mgr.</w:t>
            </w:r>
            <w:r w:rsidR="007F26CC" w:rsidRPr="00D34DD7">
              <w:rPr>
                <w:color w:val="auto"/>
              </w:rPr>
              <w:t xml:space="preserve"> </w:t>
            </w:r>
            <w:r w:rsidR="000E36D3" w:rsidRPr="00D34DD7">
              <w:rPr>
                <w:color w:val="auto"/>
              </w:rPr>
              <w:t xml:space="preserve">Dagmar Rakoušová, </w:t>
            </w:r>
            <w:r w:rsidRPr="00D34DD7">
              <w:rPr>
                <w:color w:val="auto"/>
              </w:rPr>
              <w:t xml:space="preserve">Mgr. </w:t>
            </w:r>
            <w:r w:rsidR="000E36D3" w:rsidRPr="00D34DD7">
              <w:rPr>
                <w:color w:val="auto"/>
              </w:rPr>
              <w:t xml:space="preserve">Hana Brichová, </w:t>
            </w:r>
            <w:r w:rsidRPr="00D34DD7">
              <w:rPr>
                <w:color w:val="auto"/>
              </w:rPr>
              <w:t xml:space="preserve">Mgr. </w:t>
            </w:r>
            <w:r w:rsidR="000E36D3" w:rsidRPr="00D34DD7">
              <w:rPr>
                <w:color w:val="auto"/>
              </w:rPr>
              <w:t>Jana Leitnerová</w:t>
            </w:r>
            <w:r w:rsidRPr="00D34DD7">
              <w:rPr>
                <w:color w:val="auto"/>
              </w:rPr>
              <w:t xml:space="preserve">, Mgr. </w:t>
            </w:r>
            <w:r w:rsidR="000E36D3" w:rsidRPr="00D34DD7">
              <w:rPr>
                <w:color w:val="auto"/>
              </w:rPr>
              <w:t>Zuzana Bílková</w:t>
            </w:r>
            <w:r w:rsidRPr="00D34DD7">
              <w:rPr>
                <w:color w:val="auto"/>
              </w:rPr>
              <w:t>,</w:t>
            </w:r>
            <w:r w:rsidR="000E36D3" w:rsidRPr="00D34DD7">
              <w:rPr>
                <w:color w:val="auto"/>
              </w:rPr>
              <w:t xml:space="preserve"> Petra </w:t>
            </w:r>
            <w:r w:rsidR="007F26CC" w:rsidRPr="00D34DD7">
              <w:rPr>
                <w:color w:val="auto"/>
              </w:rPr>
              <w:t>Kolinová,</w:t>
            </w:r>
            <w:r w:rsidRPr="00D34DD7">
              <w:rPr>
                <w:color w:val="auto"/>
              </w:rPr>
              <w:t xml:space="preserve"> Mgr. </w:t>
            </w:r>
            <w:r w:rsidR="000E36D3" w:rsidRPr="00D34DD7">
              <w:rPr>
                <w:color w:val="auto"/>
              </w:rPr>
              <w:t xml:space="preserve">Karel Bárta </w:t>
            </w:r>
          </w:p>
        </w:tc>
      </w:tr>
      <w:tr w:rsidR="00D34DD7" w:rsidRPr="00D34DD7" w14:paraId="382AED29" w14:textId="77777777" w:rsidTr="00744AB1">
        <w:trPr>
          <w:trHeight w:val="405"/>
          <w:jc w:val="center"/>
        </w:trPr>
        <w:tc>
          <w:tcPr>
            <w:tcW w:w="4665" w:type="dxa"/>
          </w:tcPr>
          <w:p w14:paraId="2CCA4DE7" w14:textId="1A88185D" w:rsidR="007C60AB" w:rsidRPr="00D34DD7" w:rsidRDefault="007C60AB" w:rsidP="00533C69">
            <w:pPr>
              <w:spacing w:after="0"/>
              <w:ind w:left="-8"/>
              <w:rPr>
                <w:b/>
              </w:rPr>
            </w:pPr>
            <w:r w:rsidRPr="00D34DD7">
              <w:rPr>
                <w:b/>
              </w:rPr>
              <w:t xml:space="preserve">Pracovní skupina </w:t>
            </w:r>
            <w:r w:rsidR="00DD4454" w:rsidRPr="00D34DD7">
              <w:rPr>
                <w:b/>
              </w:rPr>
              <w:t>pro financování</w:t>
            </w:r>
          </w:p>
        </w:tc>
        <w:tc>
          <w:tcPr>
            <w:tcW w:w="5108" w:type="dxa"/>
          </w:tcPr>
          <w:p w14:paraId="681B624B" w14:textId="2D71BD3F" w:rsidR="007C60AB" w:rsidRPr="00D34DD7" w:rsidRDefault="007C60AB" w:rsidP="00533C69">
            <w:pPr>
              <w:spacing w:after="0"/>
              <w:ind w:left="-8"/>
              <w:rPr>
                <w:b/>
              </w:rPr>
            </w:pPr>
            <w:r w:rsidRPr="00D34DD7">
              <w:rPr>
                <w:b/>
              </w:rPr>
              <w:t xml:space="preserve">Mgr. </w:t>
            </w:r>
            <w:r w:rsidR="00DD4454" w:rsidRPr="00D34DD7">
              <w:rPr>
                <w:b/>
              </w:rPr>
              <w:t>Martina Marková</w:t>
            </w:r>
            <w:r w:rsidRPr="00D34DD7">
              <w:rPr>
                <w:b/>
              </w:rPr>
              <w:t xml:space="preserve"> (</w:t>
            </w:r>
            <w:r w:rsidR="00DD4454" w:rsidRPr="00D34DD7">
              <w:rPr>
                <w:b/>
              </w:rPr>
              <w:t>Městský úřad Turnov</w:t>
            </w:r>
            <w:r w:rsidRPr="00D34DD7">
              <w:rPr>
                <w:b/>
              </w:rPr>
              <w:t>)</w:t>
            </w:r>
            <w:r w:rsidR="00DD4454" w:rsidRPr="00D34DD7">
              <w:rPr>
                <w:b/>
              </w:rPr>
              <w:t xml:space="preserve"> - vedoucí</w:t>
            </w:r>
          </w:p>
          <w:p w14:paraId="0443CD62" w14:textId="7D850C82" w:rsidR="007C60AB" w:rsidRPr="00D34DD7" w:rsidRDefault="007F26CC" w:rsidP="00533C69">
            <w:pPr>
              <w:spacing w:after="0"/>
              <w:ind w:left="-8"/>
            </w:pPr>
            <w:r w:rsidRPr="00D34DD7">
              <w:t>Ing. Eva Krsková, RNDr. Robert Rölc, Ph.D., Mgr. Ondřej Havrda, Zdenka Svobodová, Mgr. Jaromír Frič</w:t>
            </w:r>
          </w:p>
        </w:tc>
      </w:tr>
      <w:tr w:rsidR="00D34DD7" w:rsidRPr="00D34DD7" w14:paraId="47546997" w14:textId="77777777" w:rsidTr="00744AB1">
        <w:trPr>
          <w:trHeight w:val="356"/>
          <w:jc w:val="center"/>
        </w:trPr>
        <w:tc>
          <w:tcPr>
            <w:tcW w:w="4665" w:type="dxa"/>
          </w:tcPr>
          <w:p w14:paraId="61D91F73" w14:textId="19390150" w:rsidR="007C60AB" w:rsidRPr="00D34DD7" w:rsidRDefault="007C60AB" w:rsidP="00533C69">
            <w:pPr>
              <w:spacing w:after="0"/>
              <w:ind w:left="-8"/>
              <w:rPr>
                <w:b/>
              </w:rPr>
            </w:pPr>
            <w:r w:rsidRPr="00D34DD7">
              <w:rPr>
                <w:b/>
              </w:rPr>
              <w:t xml:space="preserve">Pracovní skupina </w:t>
            </w:r>
            <w:r w:rsidR="00DD4454" w:rsidRPr="00D34DD7">
              <w:rPr>
                <w:b/>
              </w:rPr>
              <w:t>pro rozvoj čtenářské gramotnosti</w:t>
            </w:r>
          </w:p>
        </w:tc>
        <w:tc>
          <w:tcPr>
            <w:tcW w:w="5108" w:type="dxa"/>
          </w:tcPr>
          <w:p w14:paraId="61986BA5" w14:textId="3EB08F42" w:rsidR="007C60AB" w:rsidRPr="00D34DD7" w:rsidRDefault="00DD4454" w:rsidP="00533C69">
            <w:pPr>
              <w:spacing w:after="0"/>
              <w:ind w:left="-8"/>
              <w:rPr>
                <w:b/>
              </w:rPr>
            </w:pPr>
            <w:r w:rsidRPr="00D34DD7">
              <w:rPr>
                <w:b/>
              </w:rPr>
              <w:t>Mgr. Jana Pekařová (ZŠ Turnov, Skálova) - vedoucí</w:t>
            </w:r>
          </w:p>
          <w:p w14:paraId="5FB1E96A" w14:textId="0647B626" w:rsidR="007C60AB" w:rsidRPr="00D34DD7" w:rsidRDefault="001A4069" w:rsidP="00533C69">
            <w:pPr>
              <w:spacing w:after="0"/>
              <w:ind w:left="-8"/>
            </w:pPr>
            <w:r w:rsidRPr="00D34DD7">
              <w:t>Mgr. Olga Tomsová, Mgr. Klára Šimicová, Mgr. Michaela Vlčková, Mgr. Lenka Konopková</w:t>
            </w:r>
            <w:r w:rsidR="00D85E59" w:rsidRPr="00D34DD7">
              <w:t>, Mgr. Jan Voňavka, Eva Kordová, Mgr. Jana Kepková</w:t>
            </w:r>
            <w:r w:rsidR="000E36D3" w:rsidRPr="00D34DD7">
              <w:t>, Mgr. Zuzana Korfová, Jana Donátová</w:t>
            </w:r>
          </w:p>
        </w:tc>
      </w:tr>
      <w:tr w:rsidR="00D34DD7" w:rsidRPr="00D34DD7" w14:paraId="0DC468CD" w14:textId="77777777" w:rsidTr="00744AB1">
        <w:trPr>
          <w:trHeight w:val="356"/>
          <w:jc w:val="center"/>
        </w:trPr>
        <w:tc>
          <w:tcPr>
            <w:tcW w:w="4665" w:type="dxa"/>
          </w:tcPr>
          <w:p w14:paraId="0C6396C8" w14:textId="2A148AF0" w:rsidR="007C60AB" w:rsidRPr="00D34DD7" w:rsidRDefault="00DD4454" w:rsidP="00533C69">
            <w:pPr>
              <w:spacing w:after="0"/>
              <w:rPr>
                <w:b/>
              </w:rPr>
            </w:pPr>
            <w:r w:rsidRPr="00D34DD7">
              <w:rPr>
                <w:b/>
              </w:rPr>
              <w:t>Pracovní skupina pro rozvoj matematické gramotnosti</w:t>
            </w:r>
          </w:p>
        </w:tc>
        <w:tc>
          <w:tcPr>
            <w:tcW w:w="5108" w:type="dxa"/>
          </w:tcPr>
          <w:p w14:paraId="16794A8C" w14:textId="1CEC27FD" w:rsidR="00DD4454" w:rsidRPr="00D34DD7" w:rsidRDefault="00DD4454" w:rsidP="00533C69">
            <w:pPr>
              <w:spacing w:after="0"/>
              <w:ind w:left="-8"/>
              <w:rPr>
                <w:b/>
              </w:rPr>
            </w:pPr>
            <w:r w:rsidRPr="00D34DD7">
              <w:rPr>
                <w:b/>
              </w:rPr>
              <w:t>Mgr. Radmila Laudová (ZŠ Turnov, 28.října) - vedoucí</w:t>
            </w:r>
          </w:p>
          <w:p w14:paraId="1667235D" w14:textId="31A01D0A" w:rsidR="007C60AB" w:rsidRPr="00D34DD7" w:rsidRDefault="001A4069" w:rsidP="00991299">
            <w:pPr>
              <w:spacing w:after="0"/>
              <w:ind w:left="-8"/>
            </w:pPr>
            <w:r w:rsidRPr="00D34DD7">
              <w:t>Mgr. Petra Jágrová, Mgr. Lenka Florianová, Šárka Krátká, Mgr. Radka Žáčková</w:t>
            </w:r>
          </w:p>
        </w:tc>
      </w:tr>
      <w:tr w:rsidR="00D34DD7" w:rsidRPr="00D34DD7" w14:paraId="1C226F67" w14:textId="77777777" w:rsidTr="00744AB1">
        <w:trPr>
          <w:trHeight w:val="356"/>
          <w:jc w:val="center"/>
        </w:trPr>
        <w:tc>
          <w:tcPr>
            <w:tcW w:w="4665" w:type="dxa"/>
          </w:tcPr>
          <w:p w14:paraId="16CD0F93" w14:textId="10A9744E" w:rsidR="00DD4454" w:rsidRPr="00D34DD7" w:rsidRDefault="00DD4454" w:rsidP="00533C69">
            <w:pPr>
              <w:spacing w:after="0"/>
              <w:rPr>
                <w:b/>
              </w:rPr>
            </w:pPr>
            <w:r w:rsidRPr="00D34DD7">
              <w:rPr>
                <w:b/>
              </w:rPr>
              <w:t>Pracovní skupina pro zájmové a ostatní vzdělávání</w:t>
            </w:r>
          </w:p>
        </w:tc>
        <w:tc>
          <w:tcPr>
            <w:tcW w:w="5108" w:type="dxa"/>
          </w:tcPr>
          <w:p w14:paraId="274A2C68" w14:textId="26C45B17" w:rsidR="00DD4454" w:rsidRPr="00D34DD7" w:rsidRDefault="00DD4454" w:rsidP="00533C69">
            <w:pPr>
              <w:spacing w:after="0"/>
              <w:ind w:left="-8"/>
              <w:rPr>
                <w:b/>
              </w:rPr>
            </w:pPr>
            <w:r w:rsidRPr="00D34DD7">
              <w:rPr>
                <w:b/>
              </w:rPr>
              <w:t>Ing. Lenka Krupařová – vedoucí</w:t>
            </w:r>
          </w:p>
          <w:p w14:paraId="53DB38E4" w14:textId="5AB0F1A6" w:rsidR="00DD4454" w:rsidRPr="00D34DD7" w:rsidRDefault="00DC3570" w:rsidP="00533C69">
            <w:pPr>
              <w:spacing w:after="0"/>
              <w:ind w:left="-8"/>
            </w:pPr>
            <w:r w:rsidRPr="00D34DD7">
              <w:t>Ing. Mgr. Tomáš Zakouřil, Bc. Marcela Jandová, DiS., Ing. Kamila Kořánová, RNDr. Eva Fričová, Mgr. Michal Kutek</w:t>
            </w:r>
          </w:p>
        </w:tc>
      </w:tr>
    </w:tbl>
    <w:p w14:paraId="42F534EC" w14:textId="77777777" w:rsidR="007C60AB" w:rsidRPr="00D34DD7" w:rsidRDefault="007C60AB" w:rsidP="007C60AB">
      <w:pPr>
        <w:jc w:val="center"/>
        <w:rPr>
          <w:b/>
        </w:rPr>
      </w:pPr>
    </w:p>
    <w:p w14:paraId="786CC9A9" w14:textId="77777777" w:rsidR="00730303" w:rsidRPr="00D34DD7" w:rsidRDefault="00730303" w:rsidP="00730303">
      <w:r w:rsidRPr="00D34DD7">
        <w:t xml:space="preserve">Seznam zapojených škol v MAP Turnovsko: </w:t>
      </w:r>
    </w:p>
    <w:tbl>
      <w:tblPr>
        <w:tblStyle w:val="Mkatabulky"/>
        <w:tblW w:w="0" w:type="auto"/>
        <w:jc w:val="center"/>
        <w:tblLook w:val="04A0" w:firstRow="1" w:lastRow="0" w:firstColumn="1" w:lastColumn="0" w:noHBand="0" w:noVBand="1"/>
      </w:tblPr>
      <w:tblGrid>
        <w:gridCol w:w="9016"/>
      </w:tblGrid>
      <w:tr w:rsidR="00D34DD7" w:rsidRPr="00D34DD7" w14:paraId="7D8CB330" w14:textId="77777777" w:rsidTr="00744AB1">
        <w:trPr>
          <w:jc w:val="center"/>
        </w:trPr>
        <w:tc>
          <w:tcPr>
            <w:tcW w:w="9016" w:type="dxa"/>
          </w:tcPr>
          <w:p w14:paraId="00815B00" w14:textId="77777777" w:rsidR="00730303" w:rsidRPr="00D34DD7" w:rsidRDefault="00730303" w:rsidP="00730303">
            <w:pPr>
              <w:spacing w:after="0"/>
            </w:pPr>
            <w:r w:rsidRPr="00D34DD7">
              <w:t>1. Mateřská škola Turnov, 28. října 757, příspěvková organizace</w:t>
            </w:r>
          </w:p>
        </w:tc>
      </w:tr>
      <w:tr w:rsidR="00D34DD7" w:rsidRPr="00D34DD7" w14:paraId="6FD6FA81" w14:textId="77777777" w:rsidTr="00744AB1">
        <w:trPr>
          <w:jc w:val="center"/>
        </w:trPr>
        <w:tc>
          <w:tcPr>
            <w:tcW w:w="9016" w:type="dxa"/>
          </w:tcPr>
          <w:p w14:paraId="19C32E61" w14:textId="77777777" w:rsidR="00730303" w:rsidRPr="00D34DD7" w:rsidRDefault="00730303" w:rsidP="00730303">
            <w:pPr>
              <w:spacing w:after="0"/>
            </w:pPr>
            <w:r w:rsidRPr="00D34DD7">
              <w:t>2. Mateřská škola Turnov, Alešova 1140, příspěvková organizace</w:t>
            </w:r>
          </w:p>
        </w:tc>
      </w:tr>
      <w:tr w:rsidR="00D34DD7" w:rsidRPr="00D34DD7" w14:paraId="4CEE3E56" w14:textId="77777777" w:rsidTr="00744AB1">
        <w:trPr>
          <w:jc w:val="center"/>
        </w:trPr>
        <w:tc>
          <w:tcPr>
            <w:tcW w:w="9016" w:type="dxa"/>
          </w:tcPr>
          <w:p w14:paraId="25551AB4" w14:textId="77777777" w:rsidR="00730303" w:rsidRPr="00D34DD7" w:rsidRDefault="00730303" w:rsidP="00730303">
            <w:pPr>
              <w:spacing w:after="0"/>
            </w:pPr>
            <w:r w:rsidRPr="00D34DD7">
              <w:t>3. Mateřská škola Turnov, Bezručova 590, příspěvková organizace</w:t>
            </w:r>
          </w:p>
        </w:tc>
      </w:tr>
      <w:tr w:rsidR="00D34DD7" w:rsidRPr="00D34DD7" w14:paraId="52BC6942" w14:textId="77777777" w:rsidTr="00744AB1">
        <w:trPr>
          <w:jc w:val="center"/>
        </w:trPr>
        <w:tc>
          <w:tcPr>
            <w:tcW w:w="9016" w:type="dxa"/>
          </w:tcPr>
          <w:p w14:paraId="6ADA4600" w14:textId="77777777" w:rsidR="00730303" w:rsidRPr="00D34DD7" w:rsidRDefault="00730303" w:rsidP="00730303">
            <w:pPr>
              <w:spacing w:after="0"/>
            </w:pPr>
            <w:r w:rsidRPr="00D34DD7">
              <w:t>4. Waldorfská mateřská škola Turnov, příspěvková organizace</w:t>
            </w:r>
          </w:p>
        </w:tc>
      </w:tr>
      <w:tr w:rsidR="00D34DD7" w:rsidRPr="00D34DD7" w14:paraId="37CB0ACA" w14:textId="77777777" w:rsidTr="00744AB1">
        <w:trPr>
          <w:jc w:val="center"/>
        </w:trPr>
        <w:tc>
          <w:tcPr>
            <w:tcW w:w="9016" w:type="dxa"/>
          </w:tcPr>
          <w:p w14:paraId="211EDB2D" w14:textId="77777777" w:rsidR="00730303" w:rsidRPr="00D34DD7" w:rsidRDefault="00730303" w:rsidP="00730303">
            <w:pPr>
              <w:spacing w:after="0"/>
            </w:pPr>
            <w:r w:rsidRPr="00D34DD7">
              <w:t>5. Mateřská škola Turnov-Mašov, příspěvková organizace</w:t>
            </w:r>
          </w:p>
        </w:tc>
      </w:tr>
      <w:tr w:rsidR="00D34DD7" w:rsidRPr="00D34DD7" w14:paraId="0AD5FD01" w14:textId="77777777" w:rsidTr="00744AB1">
        <w:trPr>
          <w:jc w:val="center"/>
        </w:trPr>
        <w:tc>
          <w:tcPr>
            <w:tcW w:w="9016" w:type="dxa"/>
          </w:tcPr>
          <w:p w14:paraId="0369BF21" w14:textId="77777777" w:rsidR="00730303" w:rsidRPr="00D34DD7" w:rsidRDefault="00730303" w:rsidP="00730303">
            <w:pPr>
              <w:spacing w:after="0"/>
            </w:pPr>
            <w:r w:rsidRPr="00D34DD7">
              <w:t>6. Mateřská škola Turnov, Zborovská 914, příspěvková organizace</w:t>
            </w:r>
          </w:p>
        </w:tc>
      </w:tr>
      <w:tr w:rsidR="00D34DD7" w:rsidRPr="00D34DD7" w14:paraId="17D4C40A" w14:textId="77777777" w:rsidTr="00744AB1">
        <w:trPr>
          <w:jc w:val="center"/>
        </w:trPr>
        <w:tc>
          <w:tcPr>
            <w:tcW w:w="9016" w:type="dxa"/>
          </w:tcPr>
          <w:p w14:paraId="4E57C2B0" w14:textId="77777777" w:rsidR="00730303" w:rsidRPr="00D34DD7" w:rsidRDefault="00730303" w:rsidP="00730303">
            <w:pPr>
              <w:spacing w:after="0"/>
            </w:pPr>
            <w:r w:rsidRPr="00D34DD7">
              <w:t>7. Mateřská škola Turnov, Jana Palacha 1931, příspěvková organizace</w:t>
            </w:r>
          </w:p>
        </w:tc>
      </w:tr>
      <w:tr w:rsidR="00D34DD7" w:rsidRPr="00D34DD7" w14:paraId="12B86166" w14:textId="77777777" w:rsidTr="00744AB1">
        <w:trPr>
          <w:jc w:val="center"/>
        </w:trPr>
        <w:tc>
          <w:tcPr>
            <w:tcW w:w="9016" w:type="dxa"/>
          </w:tcPr>
          <w:p w14:paraId="58716EE6" w14:textId="77777777" w:rsidR="00730303" w:rsidRPr="00D34DD7" w:rsidRDefault="00730303" w:rsidP="00730303">
            <w:pPr>
              <w:spacing w:after="0"/>
            </w:pPr>
            <w:r w:rsidRPr="00D34DD7">
              <w:t>8. Mateřská škola a Základní škola Sluníčko Turnov, příspěvková organizace</w:t>
            </w:r>
          </w:p>
        </w:tc>
      </w:tr>
      <w:tr w:rsidR="00D34DD7" w:rsidRPr="00D34DD7" w14:paraId="4C06B43C" w14:textId="77777777" w:rsidTr="00744AB1">
        <w:trPr>
          <w:jc w:val="center"/>
        </w:trPr>
        <w:tc>
          <w:tcPr>
            <w:tcW w:w="9016" w:type="dxa"/>
          </w:tcPr>
          <w:p w14:paraId="467D327D" w14:textId="26E0D74A" w:rsidR="00730303" w:rsidRPr="00D34DD7" w:rsidRDefault="00730303" w:rsidP="00730303">
            <w:pPr>
              <w:spacing w:after="0"/>
            </w:pPr>
            <w:r w:rsidRPr="00D34DD7">
              <w:t xml:space="preserve">9. Mateřská škola </w:t>
            </w:r>
            <w:r w:rsidR="00DE321A" w:rsidRPr="00D34DD7">
              <w:t>Jenišovice – příspěvková</w:t>
            </w:r>
            <w:r w:rsidRPr="00D34DD7">
              <w:t xml:space="preserve"> organizace</w:t>
            </w:r>
          </w:p>
        </w:tc>
      </w:tr>
      <w:tr w:rsidR="00D34DD7" w:rsidRPr="00D34DD7" w14:paraId="20A42833" w14:textId="77777777" w:rsidTr="00744AB1">
        <w:trPr>
          <w:jc w:val="center"/>
        </w:trPr>
        <w:tc>
          <w:tcPr>
            <w:tcW w:w="9016" w:type="dxa"/>
          </w:tcPr>
          <w:p w14:paraId="383D3EEF" w14:textId="77777777" w:rsidR="00730303" w:rsidRPr="00D34DD7" w:rsidRDefault="00730303" w:rsidP="00730303">
            <w:pPr>
              <w:spacing w:after="0"/>
            </w:pPr>
            <w:r w:rsidRPr="00D34DD7">
              <w:t>10. Mateřská škola, Mírová pod Kozákovem, příspěvková organizace</w:t>
            </w:r>
          </w:p>
        </w:tc>
      </w:tr>
      <w:tr w:rsidR="00D34DD7" w:rsidRPr="00D34DD7" w14:paraId="226D86B5" w14:textId="77777777" w:rsidTr="00744AB1">
        <w:trPr>
          <w:jc w:val="center"/>
        </w:trPr>
        <w:tc>
          <w:tcPr>
            <w:tcW w:w="9016" w:type="dxa"/>
          </w:tcPr>
          <w:p w14:paraId="54A6EA0B" w14:textId="6ECCE93B" w:rsidR="00730303" w:rsidRPr="00D34DD7" w:rsidRDefault="00730303" w:rsidP="00730303">
            <w:pPr>
              <w:spacing w:after="0"/>
            </w:pPr>
            <w:r w:rsidRPr="00D34DD7">
              <w:t xml:space="preserve">11. Mateřská škola Ohrazenice, okres </w:t>
            </w:r>
            <w:r w:rsidR="00DE321A" w:rsidRPr="00D34DD7">
              <w:t>Semily – příspěvková</w:t>
            </w:r>
            <w:r w:rsidRPr="00D34DD7">
              <w:t xml:space="preserve"> organizace</w:t>
            </w:r>
          </w:p>
        </w:tc>
      </w:tr>
      <w:tr w:rsidR="00D34DD7" w:rsidRPr="00D34DD7" w14:paraId="43355ECA" w14:textId="77777777" w:rsidTr="00744AB1">
        <w:trPr>
          <w:jc w:val="center"/>
        </w:trPr>
        <w:tc>
          <w:tcPr>
            <w:tcW w:w="9016" w:type="dxa"/>
          </w:tcPr>
          <w:p w14:paraId="5ED59802" w14:textId="77777777" w:rsidR="00730303" w:rsidRPr="00D34DD7" w:rsidRDefault="00730303" w:rsidP="00730303">
            <w:pPr>
              <w:spacing w:after="0"/>
            </w:pPr>
            <w:r w:rsidRPr="00D34DD7">
              <w:t>12. Mateřská škola Olešnice, okres Semily, příspěvková organizace</w:t>
            </w:r>
          </w:p>
        </w:tc>
      </w:tr>
      <w:tr w:rsidR="00D34DD7" w:rsidRPr="00D34DD7" w14:paraId="2F8F1765" w14:textId="77777777" w:rsidTr="00744AB1">
        <w:trPr>
          <w:jc w:val="center"/>
        </w:trPr>
        <w:tc>
          <w:tcPr>
            <w:tcW w:w="9016" w:type="dxa"/>
          </w:tcPr>
          <w:p w14:paraId="718251F5" w14:textId="77777777" w:rsidR="00730303" w:rsidRPr="00D34DD7" w:rsidRDefault="00730303" w:rsidP="00730303">
            <w:pPr>
              <w:spacing w:after="0"/>
            </w:pPr>
            <w:r w:rsidRPr="00D34DD7">
              <w:t>13. Mateřská škola Paceřice, příspěvková organizace</w:t>
            </w:r>
          </w:p>
        </w:tc>
      </w:tr>
      <w:tr w:rsidR="00D34DD7" w:rsidRPr="00D34DD7" w14:paraId="3E75602F" w14:textId="77777777" w:rsidTr="00744AB1">
        <w:trPr>
          <w:jc w:val="center"/>
        </w:trPr>
        <w:tc>
          <w:tcPr>
            <w:tcW w:w="9016" w:type="dxa"/>
          </w:tcPr>
          <w:p w14:paraId="1F814D0B" w14:textId="0B8F4453" w:rsidR="00730303" w:rsidRPr="00D34DD7" w:rsidRDefault="00730303" w:rsidP="00730303">
            <w:pPr>
              <w:spacing w:after="0"/>
            </w:pPr>
            <w:r w:rsidRPr="00D34DD7">
              <w:t xml:space="preserve">14. Mateřská škola Přepeře, okres </w:t>
            </w:r>
            <w:r w:rsidR="00DE321A" w:rsidRPr="00D34DD7">
              <w:t>Semily – příspěvková</w:t>
            </w:r>
            <w:r w:rsidRPr="00D34DD7">
              <w:t xml:space="preserve"> organizace</w:t>
            </w:r>
          </w:p>
        </w:tc>
      </w:tr>
      <w:tr w:rsidR="00D34DD7" w:rsidRPr="00D34DD7" w14:paraId="377254DF" w14:textId="77777777" w:rsidTr="00744AB1">
        <w:trPr>
          <w:jc w:val="center"/>
        </w:trPr>
        <w:tc>
          <w:tcPr>
            <w:tcW w:w="9016" w:type="dxa"/>
          </w:tcPr>
          <w:p w14:paraId="37F7C5F7" w14:textId="41A7DE7D" w:rsidR="00730303" w:rsidRPr="00D34DD7" w:rsidRDefault="00730303" w:rsidP="00730303">
            <w:pPr>
              <w:spacing w:after="0"/>
            </w:pPr>
            <w:r w:rsidRPr="00D34DD7">
              <w:t xml:space="preserve">15. Mateřská škola Příšovice, okres </w:t>
            </w:r>
            <w:r w:rsidR="00DE321A" w:rsidRPr="00D34DD7">
              <w:t>Liberec – příspěvková</w:t>
            </w:r>
            <w:r w:rsidRPr="00D34DD7">
              <w:t xml:space="preserve"> organizace</w:t>
            </w:r>
          </w:p>
        </w:tc>
      </w:tr>
      <w:tr w:rsidR="00D34DD7" w:rsidRPr="00D34DD7" w14:paraId="72E54702" w14:textId="77777777" w:rsidTr="00744AB1">
        <w:trPr>
          <w:jc w:val="center"/>
        </w:trPr>
        <w:tc>
          <w:tcPr>
            <w:tcW w:w="9016" w:type="dxa"/>
          </w:tcPr>
          <w:p w14:paraId="382EB512" w14:textId="77777777" w:rsidR="00730303" w:rsidRPr="00D34DD7" w:rsidRDefault="00730303" w:rsidP="00730303">
            <w:pPr>
              <w:spacing w:after="0"/>
            </w:pPr>
            <w:r w:rsidRPr="00D34DD7">
              <w:t>16. Mateřská škola Rovensko pod Troskami, příspěvková organizace</w:t>
            </w:r>
          </w:p>
        </w:tc>
      </w:tr>
      <w:tr w:rsidR="00D34DD7" w:rsidRPr="00D34DD7" w14:paraId="58FCC267" w14:textId="77777777" w:rsidTr="00744AB1">
        <w:trPr>
          <w:jc w:val="center"/>
        </w:trPr>
        <w:tc>
          <w:tcPr>
            <w:tcW w:w="9016" w:type="dxa"/>
          </w:tcPr>
          <w:p w14:paraId="60E1FEE7" w14:textId="77777777" w:rsidR="00730303" w:rsidRPr="00D34DD7" w:rsidRDefault="00730303" w:rsidP="00730303">
            <w:pPr>
              <w:spacing w:after="0"/>
            </w:pPr>
            <w:r w:rsidRPr="00D34DD7">
              <w:t>17. Základní škola Turnov, 28. října 18, příspěvková organizace</w:t>
            </w:r>
          </w:p>
        </w:tc>
      </w:tr>
      <w:tr w:rsidR="00D34DD7" w:rsidRPr="00D34DD7" w14:paraId="5F29696A" w14:textId="77777777" w:rsidTr="00744AB1">
        <w:trPr>
          <w:jc w:val="center"/>
        </w:trPr>
        <w:tc>
          <w:tcPr>
            <w:tcW w:w="9016" w:type="dxa"/>
          </w:tcPr>
          <w:p w14:paraId="73BAC521" w14:textId="77777777" w:rsidR="00730303" w:rsidRPr="00D34DD7" w:rsidRDefault="00730303" w:rsidP="00730303">
            <w:pPr>
              <w:spacing w:after="0"/>
            </w:pPr>
            <w:r w:rsidRPr="00D34DD7">
              <w:t>18. Základní škola Turnov, Skálova 600, příspěvková organizace</w:t>
            </w:r>
          </w:p>
        </w:tc>
      </w:tr>
      <w:tr w:rsidR="00D34DD7" w:rsidRPr="00D34DD7" w14:paraId="5B3B50D4" w14:textId="77777777" w:rsidTr="00744AB1">
        <w:trPr>
          <w:jc w:val="center"/>
        </w:trPr>
        <w:tc>
          <w:tcPr>
            <w:tcW w:w="9016" w:type="dxa"/>
          </w:tcPr>
          <w:p w14:paraId="52BDED09" w14:textId="77777777" w:rsidR="00730303" w:rsidRPr="00D34DD7" w:rsidRDefault="00730303" w:rsidP="00730303">
            <w:pPr>
              <w:spacing w:after="0"/>
            </w:pPr>
            <w:r w:rsidRPr="00D34DD7">
              <w:t>19. Základní škola Turnov, Žižkova 518, příspěvková organizace</w:t>
            </w:r>
          </w:p>
        </w:tc>
      </w:tr>
      <w:tr w:rsidR="00D34DD7" w:rsidRPr="00D34DD7" w14:paraId="36CC09F9" w14:textId="77777777" w:rsidTr="00744AB1">
        <w:trPr>
          <w:jc w:val="center"/>
        </w:trPr>
        <w:tc>
          <w:tcPr>
            <w:tcW w:w="9016" w:type="dxa"/>
          </w:tcPr>
          <w:p w14:paraId="0D98B7B3" w14:textId="45943E93" w:rsidR="00730303" w:rsidRPr="00D34DD7" w:rsidRDefault="00730303" w:rsidP="00730303">
            <w:pPr>
              <w:spacing w:after="0"/>
            </w:pPr>
            <w:r w:rsidRPr="00D34DD7">
              <w:t xml:space="preserve">20. Základní škola </w:t>
            </w:r>
            <w:r w:rsidR="00DE321A" w:rsidRPr="00D34DD7">
              <w:t>Turnov – Mašov</w:t>
            </w:r>
            <w:r w:rsidRPr="00D34DD7">
              <w:t>, příspěvková organizace</w:t>
            </w:r>
          </w:p>
        </w:tc>
      </w:tr>
      <w:tr w:rsidR="00D34DD7" w:rsidRPr="00D34DD7" w14:paraId="4A71B5CE" w14:textId="77777777" w:rsidTr="00744AB1">
        <w:trPr>
          <w:jc w:val="center"/>
        </w:trPr>
        <w:tc>
          <w:tcPr>
            <w:tcW w:w="9016" w:type="dxa"/>
          </w:tcPr>
          <w:p w14:paraId="4CA754EC" w14:textId="77777777" w:rsidR="00730303" w:rsidRPr="00D34DD7" w:rsidRDefault="00730303" w:rsidP="00730303">
            <w:pPr>
              <w:spacing w:after="0"/>
            </w:pPr>
            <w:r w:rsidRPr="00D34DD7">
              <w:t>21. Základní škola Turnov, Zborovská 519, příspěvková organizace</w:t>
            </w:r>
          </w:p>
        </w:tc>
      </w:tr>
      <w:tr w:rsidR="00D34DD7" w:rsidRPr="00D34DD7" w14:paraId="671B80B5" w14:textId="77777777" w:rsidTr="00744AB1">
        <w:trPr>
          <w:jc w:val="center"/>
        </w:trPr>
        <w:tc>
          <w:tcPr>
            <w:tcW w:w="9016" w:type="dxa"/>
          </w:tcPr>
          <w:p w14:paraId="07587209" w14:textId="78F0CB97" w:rsidR="00730303" w:rsidRPr="00D34DD7" w:rsidRDefault="00730303" w:rsidP="00730303">
            <w:pPr>
              <w:spacing w:after="0"/>
            </w:pPr>
            <w:r w:rsidRPr="00D34DD7">
              <w:t xml:space="preserve">22. Základní škola a Mateřská škola Hrubá </w:t>
            </w:r>
            <w:r w:rsidR="00DE321A" w:rsidRPr="00D34DD7">
              <w:t>Skála – Doubravice</w:t>
            </w:r>
            <w:r w:rsidRPr="00D34DD7">
              <w:t>, příspěvková organizace</w:t>
            </w:r>
          </w:p>
        </w:tc>
      </w:tr>
      <w:tr w:rsidR="00D34DD7" w:rsidRPr="00D34DD7" w14:paraId="2F25CF4C" w14:textId="77777777" w:rsidTr="00744AB1">
        <w:trPr>
          <w:jc w:val="center"/>
        </w:trPr>
        <w:tc>
          <w:tcPr>
            <w:tcW w:w="9016" w:type="dxa"/>
          </w:tcPr>
          <w:p w14:paraId="25259DDC" w14:textId="6EC408FD" w:rsidR="00730303" w:rsidRPr="00D34DD7" w:rsidRDefault="00730303" w:rsidP="00730303">
            <w:pPr>
              <w:spacing w:after="0"/>
            </w:pPr>
            <w:r w:rsidRPr="00D34DD7">
              <w:t xml:space="preserve">23. Základní škola Jenišovice, okres Jablonec nad </w:t>
            </w:r>
            <w:r w:rsidR="00DE321A" w:rsidRPr="00D34DD7">
              <w:t>Nisou – příspěvková</w:t>
            </w:r>
            <w:r w:rsidRPr="00D34DD7">
              <w:t xml:space="preserve"> organizace</w:t>
            </w:r>
          </w:p>
        </w:tc>
      </w:tr>
      <w:tr w:rsidR="00D34DD7" w:rsidRPr="00D34DD7" w14:paraId="6B76FDB5" w14:textId="77777777" w:rsidTr="00744AB1">
        <w:trPr>
          <w:jc w:val="center"/>
        </w:trPr>
        <w:tc>
          <w:tcPr>
            <w:tcW w:w="9016" w:type="dxa"/>
          </w:tcPr>
          <w:p w14:paraId="588E704C" w14:textId="34BF98A0" w:rsidR="00730303" w:rsidRPr="00D34DD7" w:rsidRDefault="00730303" w:rsidP="00730303">
            <w:pPr>
              <w:spacing w:after="0"/>
            </w:pPr>
            <w:r w:rsidRPr="00D34DD7">
              <w:t xml:space="preserve">24. Základní škola Kobyly, okres </w:t>
            </w:r>
            <w:r w:rsidR="00DE321A" w:rsidRPr="00D34DD7">
              <w:t>Liberec – příspěvková</w:t>
            </w:r>
            <w:r w:rsidRPr="00D34DD7">
              <w:t xml:space="preserve"> organizace</w:t>
            </w:r>
          </w:p>
        </w:tc>
      </w:tr>
      <w:tr w:rsidR="00D34DD7" w:rsidRPr="00D34DD7" w14:paraId="64FFA584" w14:textId="77777777" w:rsidTr="00744AB1">
        <w:trPr>
          <w:jc w:val="center"/>
        </w:trPr>
        <w:tc>
          <w:tcPr>
            <w:tcW w:w="9016" w:type="dxa"/>
          </w:tcPr>
          <w:p w14:paraId="4EEFEA63" w14:textId="77777777" w:rsidR="00730303" w:rsidRPr="00D34DD7" w:rsidRDefault="00730303" w:rsidP="00730303">
            <w:pPr>
              <w:spacing w:after="0"/>
            </w:pPr>
            <w:r w:rsidRPr="00D34DD7">
              <w:t>25. Základní škola a mateřská škola Malá Skála, okres Jablonec nad Nisou, příspěvková organizace</w:t>
            </w:r>
          </w:p>
        </w:tc>
      </w:tr>
      <w:tr w:rsidR="00D34DD7" w:rsidRPr="00D34DD7" w14:paraId="7272678B" w14:textId="77777777" w:rsidTr="00744AB1">
        <w:trPr>
          <w:jc w:val="center"/>
        </w:trPr>
        <w:tc>
          <w:tcPr>
            <w:tcW w:w="9016" w:type="dxa"/>
          </w:tcPr>
          <w:p w14:paraId="3E7D92B8" w14:textId="77777777" w:rsidR="00730303" w:rsidRPr="00D34DD7" w:rsidRDefault="00730303" w:rsidP="00730303">
            <w:pPr>
              <w:spacing w:after="0"/>
            </w:pPr>
            <w:r w:rsidRPr="00D34DD7">
              <w:t>26. Základní škola, Mírová pod Kozákovem, příspěvková organizace</w:t>
            </w:r>
          </w:p>
        </w:tc>
      </w:tr>
      <w:tr w:rsidR="00D34DD7" w:rsidRPr="00D34DD7" w14:paraId="2754615D" w14:textId="77777777" w:rsidTr="00744AB1">
        <w:trPr>
          <w:jc w:val="center"/>
        </w:trPr>
        <w:tc>
          <w:tcPr>
            <w:tcW w:w="9016" w:type="dxa"/>
          </w:tcPr>
          <w:p w14:paraId="29FB435F" w14:textId="33F55B21" w:rsidR="00730303" w:rsidRPr="00D34DD7" w:rsidRDefault="00730303" w:rsidP="00730303">
            <w:pPr>
              <w:spacing w:after="0"/>
            </w:pPr>
            <w:r w:rsidRPr="00D34DD7">
              <w:t xml:space="preserve">27. Základní škola Ohrazenice, okres </w:t>
            </w:r>
            <w:r w:rsidR="00DE321A" w:rsidRPr="00D34DD7">
              <w:t>Semily – příspěvková</w:t>
            </w:r>
            <w:r w:rsidRPr="00D34DD7">
              <w:t xml:space="preserve"> organizace</w:t>
            </w:r>
          </w:p>
        </w:tc>
      </w:tr>
      <w:tr w:rsidR="00D34DD7" w:rsidRPr="00D34DD7" w14:paraId="77FDAC07" w14:textId="77777777" w:rsidTr="00744AB1">
        <w:trPr>
          <w:jc w:val="center"/>
        </w:trPr>
        <w:tc>
          <w:tcPr>
            <w:tcW w:w="9016" w:type="dxa"/>
          </w:tcPr>
          <w:p w14:paraId="6B27FC0F" w14:textId="77777777" w:rsidR="00730303" w:rsidRPr="00D34DD7" w:rsidRDefault="00730303" w:rsidP="00730303">
            <w:pPr>
              <w:spacing w:after="0"/>
            </w:pPr>
            <w:r w:rsidRPr="00D34DD7">
              <w:t>28. Základní škola a Mateřská škola, Pěnčín, okres Liberec, příspěvková organizace</w:t>
            </w:r>
          </w:p>
        </w:tc>
      </w:tr>
      <w:tr w:rsidR="00D34DD7" w:rsidRPr="00D34DD7" w14:paraId="57FD1014" w14:textId="77777777" w:rsidTr="00744AB1">
        <w:trPr>
          <w:jc w:val="center"/>
        </w:trPr>
        <w:tc>
          <w:tcPr>
            <w:tcW w:w="9016" w:type="dxa"/>
          </w:tcPr>
          <w:p w14:paraId="59BD8DFD" w14:textId="672624E1" w:rsidR="00730303" w:rsidRPr="00D34DD7" w:rsidRDefault="00730303" w:rsidP="00730303">
            <w:pPr>
              <w:spacing w:after="0"/>
            </w:pPr>
            <w:r w:rsidRPr="00D34DD7">
              <w:t xml:space="preserve">29. Základní škola Přepeře, okres </w:t>
            </w:r>
            <w:r w:rsidR="00DE321A" w:rsidRPr="00D34DD7">
              <w:t>Semily – příspěvková</w:t>
            </w:r>
            <w:r w:rsidRPr="00D34DD7">
              <w:t xml:space="preserve"> organizace</w:t>
            </w:r>
          </w:p>
        </w:tc>
      </w:tr>
      <w:tr w:rsidR="00D34DD7" w:rsidRPr="00D34DD7" w14:paraId="2847776B" w14:textId="77777777" w:rsidTr="00744AB1">
        <w:trPr>
          <w:jc w:val="center"/>
        </w:trPr>
        <w:tc>
          <w:tcPr>
            <w:tcW w:w="9016" w:type="dxa"/>
          </w:tcPr>
          <w:p w14:paraId="225EC20F" w14:textId="686FD589" w:rsidR="00730303" w:rsidRPr="00D34DD7" w:rsidRDefault="00730303" w:rsidP="00730303">
            <w:pPr>
              <w:spacing w:after="0"/>
            </w:pPr>
            <w:r w:rsidRPr="00D34DD7">
              <w:t xml:space="preserve">30. Základní škola Příšovice, okres </w:t>
            </w:r>
            <w:r w:rsidR="00DE321A" w:rsidRPr="00D34DD7">
              <w:t>Liberec – příspěvková</w:t>
            </w:r>
            <w:r w:rsidRPr="00D34DD7">
              <w:t xml:space="preserve"> organizace</w:t>
            </w:r>
          </w:p>
        </w:tc>
      </w:tr>
      <w:tr w:rsidR="00D34DD7" w:rsidRPr="00D34DD7" w14:paraId="65A8F4A6" w14:textId="77777777" w:rsidTr="00744AB1">
        <w:trPr>
          <w:jc w:val="center"/>
        </w:trPr>
        <w:tc>
          <w:tcPr>
            <w:tcW w:w="9016" w:type="dxa"/>
          </w:tcPr>
          <w:p w14:paraId="58BCFFAA" w14:textId="77777777" w:rsidR="00730303" w:rsidRPr="00D34DD7" w:rsidRDefault="00730303" w:rsidP="00730303">
            <w:pPr>
              <w:spacing w:after="0"/>
            </w:pPr>
            <w:r w:rsidRPr="00D34DD7">
              <w:t>31. Základní škola Radostín, okres Liberec, příspěvková organizace</w:t>
            </w:r>
          </w:p>
        </w:tc>
      </w:tr>
      <w:tr w:rsidR="00D34DD7" w:rsidRPr="00D34DD7" w14:paraId="2B8D5ED9" w14:textId="77777777" w:rsidTr="00744AB1">
        <w:trPr>
          <w:jc w:val="center"/>
        </w:trPr>
        <w:tc>
          <w:tcPr>
            <w:tcW w:w="9016" w:type="dxa"/>
          </w:tcPr>
          <w:p w14:paraId="1DBE609E" w14:textId="77777777" w:rsidR="00730303" w:rsidRPr="00D34DD7" w:rsidRDefault="00730303" w:rsidP="00730303">
            <w:pPr>
              <w:spacing w:after="0"/>
            </w:pPr>
            <w:r w:rsidRPr="00D34DD7">
              <w:t>32. Základní škola Rovensko pod Troskami, příspěvková organizace</w:t>
            </w:r>
          </w:p>
        </w:tc>
      </w:tr>
      <w:tr w:rsidR="00D34DD7" w:rsidRPr="00D34DD7" w14:paraId="65C75103" w14:textId="77777777" w:rsidTr="00744AB1">
        <w:trPr>
          <w:jc w:val="center"/>
        </w:trPr>
        <w:tc>
          <w:tcPr>
            <w:tcW w:w="9016" w:type="dxa"/>
          </w:tcPr>
          <w:p w14:paraId="697C6F50" w14:textId="77777777" w:rsidR="00730303" w:rsidRPr="00D34DD7" w:rsidRDefault="00730303" w:rsidP="00730303">
            <w:pPr>
              <w:spacing w:after="0"/>
            </w:pPr>
            <w:r w:rsidRPr="00D34DD7">
              <w:t>33. Základní škola a Mateřská škola, Svijanský Újezd, okres Liberec, příspěvková organizace</w:t>
            </w:r>
          </w:p>
        </w:tc>
      </w:tr>
      <w:tr w:rsidR="00D34DD7" w:rsidRPr="00D34DD7" w14:paraId="6B10E92B" w14:textId="77777777" w:rsidTr="00744AB1">
        <w:trPr>
          <w:jc w:val="center"/>
        </w:trPr>
        <w:tc>
          <w:tcPr>
            <w:tcW w:w="9016" w:type="dxa"/>
          </w:tcPr>
          <w:p w14:paraId="2A7BD115" w14:textId="77777777" w:rsidR="00730303" w:rsidRPr="00D34DD7" w:rsidRDefault="00730303" w:rsidP="00730303">
            <w:pPr>
              <w:spacing w:after="0"/>
            </w:pPr>
            <w:r w:rsidRPr="00D34DD7">
              <w:t>34. Masarykova základní škola a mateřská škola Tatobity, příspěvková organizace</w:t>
            </w:r>
          </w:p>
        </w:tc>
      </w:tr>
      <w:tr w:rsidR="00D34DD7" w:rsidRPr="00D34DD7" w14:paraId="36209C0E" w14:textId="77777777" w:rsidTr="00744AB1">
        <w:trPr>
          <w:jc w:val="center"/>
        </w:trPr>
        <w:tc>
          <w:tcPr>
            <w:tcW w:w="9016" w:type="dxa"/>
          </w:tcPr>
          <w:p w14:paraId="02CE0EF6" w14:textId="77777777" w:rsidR="00730303" w:rsidRPr="00D34DD7" w:rsidRDefault="00730303" w:rsidP="00730303">
            <w:pPr>
              <w:spacing w:after="0"/>
            </w:pPr>
            <w:r w:rsidRPr="00D34DD7">
              <w:t>35. Základní škola a Mateřská škola Všeň, příspěvková organizace</w:t>
            </w:r>
          </w:p>
        </w:tc>
      </w:tr>
      <w:tr w:rsidR="00744AB1" w:rsidRPr="00D34DD7" w14:paraId="1C318B38" w14:textId="77777777" w:rsidTr="00744AB1">
        <w:trPr>
          <w:jc w:val="center"/>
        </w:trPr>
        <w:tc>
          <w:tcPr>
            <w:tcW w:w="9016" w:type="dxa"/>
          </w:tcPr>
          <w:p w14:paraId="1C0F90C5" w14:textId="5DFCF643" w:rsidR="00730303" w:rsidRPr="00D34DD7" w:rsidRDefault="00730303" w:rsidP="00730303">
            <w:pPr>
              <w:spacing w:after="0"/>
            </w:pPr>
            <w:r w:rsidRPr="00D34DD7">
              <w:t xml:space="preserve">36. Mateřská škola Sedmihorky – příspěvková organizace </w:t>
            </w:r>
          </w:p>
        </w:tc>
      </w:tr>
    </w:tbl>
    <w:p w14:paraId="33B698EB" w14:textId="77777777" w:rsidR="00730303" w:rsidRPr="00D34DD7" w:rsidRDefault="00730303" w:rsidP="00730303">
      <w:pPr>
        <w:rPr>
          <w:u w:val="single"/>
        </w:rPr>
      </w:pPr>
    </w:p>
    <w:p w14:paraId="7F154456" w14:textId="77777777" w:rsidR="00730303" w:rsidRPr="00D34DD7" w:rsidRDefault="00730303" w:rsidP="00730303">
      <w:r w:rsidRPr="00D34DD7">
        <w:t>Seznam aktérů ve vzdělávání dětí a mládeže do 15 let mimo školy na území ORP Turnov:</w:t>
      </w:r>
    </w:p>
    <w:tbl>
      <w:tblPr>
        <w:tblStyle w:val="Mkatabulky"/>
        <w:tblW w:w="0" w:type="auto"/>
        <w:jc w:val="center"/>
        <w:tblLook w:val="04A0" w:firstRow="1" w:lastRow="0" w:firstColumn="1" w:lastColumn="0" w:noHBand="0" w:noVBand="1"/>
      </w:tblPr>
      <w:tblGrid>
        <w:gridCol w:w="9016"/>
      </w:tblGrid>
      <w:tr w:rsidR="00D34DD7" w:rsidRPr="00D34DD7" w14:paraId="02010375" w14:textId="77777777" w:rsidTr="00744AB1">
        <w:trPr>
          <w:jc w:val="center"/>
        </w:trPr>
        <w:tc>
          <w:tcPr>
            <w:tcW w:w="9016" w:type="dxa"/>
          </w:tcPr>
          <w:p w14:paraId="6DEB96B1" w14:textId="77777777" w:rsidR="00730303" w:rsidRPr="00D34DD7" w:rsidRDefault="00730303" w:rsidP="00EA2317">
            <w:pPr>
              <w:spacing w:after="0"/>
            </w:pPr>
            <w:r w:rsidRPr="00D34DD7">
              <w:t>1. Žlutá ponorka Turnov (Středisko pro volný čas dětí a mládeže)</w:t>
            </w:r>
          </w:p>
        </w:tc>
      </w:tr>
      <w:tr w:rsidR="00D34DD7" w:rsidRPr="00D34DD7" w14:paraId="025C6891" w14:textId="77777777" w:rsidTr="00744AB1">
        <w:trPr>
          <w:jc w:val="center"/>
        </w:trPr>
        <w:tc>
          <w:tcPr>
            <w:tcW w:w="9016" w:type="dxa"/>
          </w:tcPr>
          <w:p w14:paraId="7BEE5C6B" w14:textId="77777777" w:rsidR="00730303" w:rsidRPr="00D34DD7" w:rsidRDefault="00730303" w:rsidP="00EA2317">
            <w:pPr>
              <w:spacing w:after="0"/>
            </w:pPr>
            <w:r w:rsidRPr="00D34DD7">
              <w:t>2. MŠ Spirálka</w:t>
            </w:r>
          </w:p>
        </w:tc>
      </w:tr>
      <w:tr w:rsidR="00D34DD7" w:rsidRPr="00D34DD7" w14:paraId="3E8EC439" w14:textId="77777777" w:rsidTr="00744AB1">
        <w:trPr>
          <w:jc w:val="center"/>
        </w:trPr>
        <w:tc>
          <w:tcPr>
            <w:tcW w:w="9016" w:type="dxa"/>
          </w:tcPr>
          <w:p w14:paraId="2E243840" w14:textId="696E41AA" w:rsidR="00730303" w:rsidRPr="00D34DD7" w:rsidRDefault="00730303" w:rsidP="00EA2317">
            <w:pPr>
              <w:spacing w:after="0"/>
            </w:pPr>
            <w:r w:rsidRPr="00D34DD7">
              <w:t xml:space="preserve">3. Most ke </w:t>
            </w:r>
            <w:r w:rsidR="00DE321A" w:rsidRPr="00D34DD7">
              <w:t>vzdělání – Bridge</w:t>
            </w:r>
            <w:r w:rsidRPr="00D34DD7">
              <w:t xml:space="preserve"> to Education, o.s.</w:t>
            </w:r>
          </w:p>
        </w:tc>
      </w:tr>
      <w:tr w:rsidR="00D34DD7" w:rsidRPr="00D34DD7" w14:paraId="5D210056" w14:textId="77777777" w:rsidTr="00744AB1">
        <w:trPr>
          <w:jc w:val="center"/>
        </w:trPr>
        <w:tc>
          <w:tcPr>
            <w:tcW w:w="9016" w:type="dxa"/>
          </w:tcPr>
          <w:p w14:paraId="060A8871" w14:textId="77777777" w:rsidR="00730303" w:rsidRPr="00D34DD7" w:rsidRDefault="00730303" w:rsidP="00EA2317">
            <w:pPr>
              <w:spacing w:after="0"/>
            </w:pPr>
            <w:r w:rsidRPr="00D34DD7">
              <w:t>4. Centrum pro rodinu Náruč</w:t>
            </w:r>
          </w:p>
        </w:tc>
      </w:tr>
      <w:tr w:rsidR="00D34DD7" w:rsidRPr="00D34DD7" w14:paraId="41DC3ABD" w14:textId="77777777" w:rsidTr="00744AB1">
        <w:trPr>
          <w:jc w:val="center"/>
        </w:trPr>
        <w:tc>
          <w:tcPr>
            <w:tcW w:w="9016" w:type="dxa"/>
          </w:tcPr>
          <w:p w14:paraId="5616C04D" w14:textId="77777777" w:rsidR="00730303" w:rsidRPr="00D34DD7" w:rsidRDefault="00730303" w:rsidP="00EA2317">
            <w:pPr>
              <w:spacing w:after="0"/>
            </w:pPr>
            <w:r w:rsidRPr="00D34DD7">
              <w:t>5. Povyk</w:t>
            </w:r>
          </w:p>
        </w:tc>
      </w:tr>
      <w:tr w:rsidR="00D34DD7" w:rsidRPr="00D34DD7" w14:paraId="2A77CDBB" w14:textId="77777777" w:rsidTr="00744AB1">
        <w:trPr>
          <w:jc w:val="center"/>
        </w:trPr>
        <w:tc>
          <w:tcPr>
            <w:tcW w:w="9016" w:type="dxa"/>
          </w:tcPr>
          <w:p w14:paraId="38C64CA9" w14:textId="58094B8F" w:rsidR="00730303" w:rsidRPr="00D34DD7" w:rsidRDefault="00730303" w:rsidP="00EA2317">
            <w:pPr>
              <w:spacing w:after="0"/>
            </w:pPr>
            <w:r w:rsidRPr="00D34DD7">
              <w:t xml:space="preserve">6. </w:t>
            </w:r>
            <w:r w:rsidR="00DE321A" w:rsidRPr="00D34DD7">
              <w:t>Junák – český</w:t>
            </w:r>
            <w:r w:rsidRPr="00D34DD7">
              <w:t xml:space="preserve"> skaut, středisko Štika Turnov</w:t>
            </w:r>
          </w:p>
        </w:tc>
      </w:tr>
      <w:tr w:rsidR="00D34DD7" w:rsidRPr="00D34DD7" w14:paraId="45B7AA6C" w14:textId="77777777" w:rsidTr="00744AB1">
        <w:trPr>
          <w:jc w:val="center"/>
        </w:trPr>
        <w:tc>
          <w:tcPr>
            <w:tcW w:w="9016" w:type="dxa"/>
          </w:tcPr>
          <w:p w14:paraId="511C4CB5" w14:textId="77777777" w:rsidR="00730303" w:rsidRPr="00D34DD7" w:rsidRDefault="00730303" w:rsidP="00EA2317">
            <w:pPr>
              <w:spacing w:after="0"/>
            </w:pPr>
            <w:r w:rsidRPr="00D34DD7">
              <w:t>7. Základní umělecká škola Turnov, příspěvková organizace</w:t>
            </w:r>
          </w:p>
        </w:tc>
      </w:tr>
      <w:tr w:rsidR="00D34DD7" w:rsidRPr="00D34DD7" w14:paraId="714936D2" w14:textId="77777777" w:rsidTr="00744AB1">
        <w:trPr>
          <w:jc w:val="center"/>
        </w:trPr>
        <w:tc>
          <w:tcPr>
            <w:tcW w:w="9016" w:type="dxa"/>
          </w:tcPr>
          <w:p w14:paraId="3211D5F0" w14:textId="77777777" w:rsidR="00730303" w:rsidRPr="00D34DD7" w:rsidRDefault="00730303" w:rsidP="00EA2317">
            <w:pPr>
              <w:spacing w:after="0"/>
            </w:pPr>
            <w:r w:rsidRPr="00D34DD7">
              <w:t>8. Dětské centrum Turnov</w:t>
            </w:r>
          </w:p>
        </w:tc>
      </w:tr>
      <w:tr w:rsidR="00D34DD7" w:rsidRPr="00D34DD7" w14:paraId="5A0F7885" w14:textId="77777777" w:rsidTr="00744AB1">
        <w:trPr>
          <w:jc w:val="center"/>
        </w:trPr>
        <w:tc>
          <w:tcPr>
            <w:tcW w:w="9016" w:type="dxa"/>
          </w:tcPr>
          <w:p w14:paraId="20C8FFF1" w14:textId="7FC7EE8C" w:rsidR="00730303" w:rsidRPr="00D34DD7" w:rsidRDefault="00730303" w:rsidP="00EA2317">
            <w:pPr>
              <w:spacing w:after="0"/>
            </w:pPr>
            <w:r w:rsidRPr="00D34DD7">
              <w:t xml:space="preserve">9. </w:t>
            </w:r>
            <w:r w:rsidR="00DE321A" w:rsidRPr="00D34DD7">
              <w:t>Ara – Agentura</w:t>
            </w:r>
            <w:r w:rsidRPr="00D34DD7">
              <w:t>, s.r.o.</w:t>
            </w:r>
          </w:p>
        </w:tc>
      </w:tr>
      <w:tr w:rsidR="00D34DD7" w:rsidRPr="00D34DD7" w14:paraId="0159A2D0" w14:textId="77777777" w:rsidTr="00744AB1">
        <w:trPr>
          <w:jc w:val="center"/>
        </w:trPr>
        <w:tc>
          <w:tcPr>
            <w:tcW w:w="9016" w:type="dxa"/>
          </w:tcPr>
          <w:p w14:paraId="1E8F7A75" w14:textId="77777777" w:rsidR="00730303" w:rsidRPr="00D34DD7" w:rsidRDefault="00730303" w:rsidP="00EA2317">
            <w:pPr>
              <w:spacing w:after="0"/>
            </w:pPr>
            <w:r w:rsidRPr="00D34DD7">
              <w:t>10. SLUNCE VŠEM, zapsaný spolek</w:t>
            </w:r>
          </w:p>
        </w:tc>
      </w:tr>
      <w:tr w:rsidR="00D34DD7" w:rsidRPr="00D34DD7" w14:paraId="18B3538E" w14:textId="77777777" w:rsidTr="00744AB1">
        <w:trPr>
          <w:jc w:val="center"/>
        </w:trPr>
        <w:tc>
          <w:tcPr>
            <w:tcW w:w="9016" w:type="dxa"/>
          </w:tcPr>
          <w:p w14:paraId="66C7C3E7" w14:textId="040E30E8" w:rsidR="00730303" w:rsidRPr="00D34DD7" w:rsidRDefault="00730303" w:rsidP="00EA2317">
            <w:pPr>
              <w:spacing w:after="0"/>
            </w:pPr>
            <w:r w:rsidRPr="00D34DD7">
              <w:t xml:space="preserve">11. Hlídání dětí Turnov a </w:t>
            </w:r>
            <w:r w:rsidR="00DE321A" w:rsidRPr="00D34DD7">
              <w:t>okolí – miniškolka</w:t>
            </w:r>
            <w:r w:rsidRPr="00D34DD7">
              <w:t xml:space="preserve"> Beruška</w:t>
            </w:r>
          </w:p>
        </w:tc>
      </w:tr>
      <w:tr w:rsidR="00D34DD7" w:rsidRPr="00D34DD7" w14:paraId="3BD2E269" w14:textId="77777777" w:rsidTr="00744AB1">
        <w:trPr>
          <w:jc w:val="center"/>
        </w:trPr>
        <w:tc>
          <w:tcPr>
            <w:tcW w:w="9016" w:type="dxa"/>
          </w:tcPr>
          <w:p w14:paraId="32993D56" w14:textId="77777777" w:rsidR="00730303" w:rsidRPr="00D34DD7" w:rsidRDefault="00730303" w:rsidP="00EA2317">
            <w:pPr>
              <w:spacing w:after="0"/>
            </w:pPr>
            <w:r w:rsidRPr="00D34DD7">
              <w:t>12. Dětské centrum Ovečka</w:t>
            </w:r>
          </w:p>
        </w:tc>
      </w:tr>
      <w:tr w:rsidR="00D34DD7" w:rsidRPr="00D34DD7" w14:paraId="79796FB7" w14:textId="77777777" w:rsidTr="00744AB1">
        <w:trPr>
          <w:jc w:val="center"/>
        </w:trPr>
        <w:tc>
          <w:tcPr>
            <w:tcW w:w="9016" w:type="dxa"/>
          </w:tcPr>
          <w:p w14:paraId="2444ABA4" w14:textId="77777777" w:rsidR="00730303" w:rsidRPr="00D34DD7" w:rsidRDefault="00730303" w:rsidP="00EA2317">
            <w:pPr>
              <w:spacing w:after="0"/>
            </w:pPr>
            <w:r w:rsidRPr="00D34DD7">
              <w:t>13. Miniškolka a dětský klub Agráček</w:t>
            </w:r>
          </w:p>
        </w:tc>
      </w:tr>
      <w:tr w:rsidR="00D34DD7" w:rsidRPr="00D34DD7" w14:paraId="526B5FD6" w14:textId="77777777" w:rsidTr="00744AB1">
        <w:trPr>
          <w:jc w:val="center"/>
        </w:trPr>
        <w:tc>
          <w:tcPr>
            <w:tcW w:w="9016" w:type="dxa"/>
          </w:tcPr>
          <w:p w14:paraId="42BFC813" w14:textId="77777777" w:rsidR="00730303" w:rsidRPr="00D34DD7" w:rsidRDefault="00730303" w:rsidP="00EA2317">
            <w:pPr>
              <w:spacing w:after="0"/>
            </w:pPr>
            <w:r w:rsidRPr="00D34DD7">
              <w:t>14. Nová naděje o.s. - the Bouda</w:t>
            </w:r>
          </w:p>
        </w:tc>
      </w:tr>
      <w:tr w:rsidR="00D34DD7" w:rsidRPr="00D34DD7" w14:paraId="0293329F" w14:textId="77777777" w:rsidTr="00744AB1">
        <w:trPr>
          <w:jc w:val="center"/>
        </w:trPr>
        <w:tc>
          <w:tcPr>
            <w:tcW w:w="9016" w:type="dxa"/>
          </w:tcPr>
          <w:p w14:paraId="7C4873E6" w14:textId="77777777" w:rsidR="00730303" w:rsidRPr="00D34DD7" w:rsidRDefault="00730303" w:rsidP="00EA2317">
            <w:pPr>
              <w:spacing w:after="0"/>
            </w:pPr>
            <w:r w:rsidRPr="00D34DD7">
              <w:t>15. Městská knihovna A. Marka</w:t>
            </w:r>
          </w:p>
        </w:tc>
      </w:tr>
      <w:tr w:rsidR="00D34DD7" w:rsidRPr="00D34DD7" w14:paraId="64F7EAC7" w14:textId="77777777" w:rsidTr="00744AB1">
        <w:trPr>
          <w:jc w:val="center"/>
        </w:trPr>
        <w:tc>
          <w:tcPr>
            <w:tcW w:w="9016" w:type="dxa"/>
          </w:tcPr>
          <w:p w14:paraId="6409BF2C" w14:textId="77777777" w:rsidR="00730303" w:rsidRPr="00D34DD7" w:rsidRDefault="00730303" w:rsidP="00EA2317">
            <w:pPr>
              <w:spacing w:after="0"/>
            </w:pPr>
            <w:r w:rsidRPr="00D34DD7">
              <w:t>16. FAN s.r.o. - Jazyková škola</w:t>
            </w:r>
          </w:p>
        </w:tc>
      </w:tr>
      <w:tr w:rsidR="00D34DD7" w:rsidRPr="00D34DD7" w14:paraId="370117CE" w14:textId="77777777" w:rsidTr="00744AB1">
        <w:trPr>
          <w:jc w:val="center"/>
        </w:trPr>
        <w:tc>
          <w:tcPr>
            <w:tcW w:w="9016" w:type="dxa"/>
          </w:tcPr>
          <w:p w14:paraId="15F6C570" w14:textId="77777777" w:rsidR="00730303" w:rsidRPr="00D34DD7" w:rsidRDefault="00730303" w:rsidP="00EA2317">
            <w:pPr>
              <w:spacing w:after="0"/>
            </w:pPr>
            <w:r w:rsidRPr="00D34DD7">
              <w:t>17. Pedagogicko psychologická poradna Semily, pobočka Turnov</w:t>
            </w:r>
          </w:p>
        </w:tc>
      </w:tr>
      <w:tr w:rsidR="00D34DD7" w:rsidRPr="00D34DD7" w14:paraId="1BC4A154" w14:textId="77777777" w:rsidTr="00744AB1">
        <w:trPr>
          <w:jc w:val="center"/>
        </w:trPr>
        <w:tc>
          <w:tcPr>
            <w:tcW w:w="9016" w:type="dxa"/>
          </w:tcPr>
          <w:p w14:paraId="3FFB0391" w14:textId="77777777" w:rsidR="00730303" w:rsidRPr="00D34DD7" w:rsidRDefault="00730303" w:rsidP="00EA2317">
            <w:pPr>
              <w:spacing w:after="0"/>
            </w:pPr>
            <w:r w:rsidRPr="00D34DD7">
              <w:t>18. Logopedie a speciálně pedagogické poradenství</w:t>
            </w:r>
          </w:p>
        </w:tc>
      </w:tr>
      <w:tr w:rsidR="00D34DD7" w:rsidRPr="00D34DD7" w14:paraId="4BF36A62" w14:textId="77777777" w:rsidTr="00744AB1">
        <w:trPr>
          <w:jc w:val="center"/>
        </w:trPr>
        <w:tc>
          <w:tcPr>
            <w:tcW w:w="9016" w:type="dxa"/>
          </w:tcPr>
          <w:p w14:paraId="616DCA36" w14:textId="77777777" w:rsidR="00730303" w:rsidRPr="00D34DD7" w:rsidRDefault="00730303" w:rsidP="00EA2317">
            <w:pPr>
              <w:spacing w:after="0"/>
            </w:pPr>
            <w:r w:rsidRPr="00D34DD7">
              <w:t>19. Vzdělávací centrum Turnov, o.p.s.</w:t>
            </w:r>
          </w:p>
        </w:tc>
      </w:tr>
    </w:tbl>
    <w:p w14:paraId="5445199A" w14:textId="77777777" w:rsidR="00730303" w:rsidRPr="00D34DD7" w:rsidRDefault="00730303" w:rsidP="00730303"/>
    <w:p w14:paraId="53FC2144" w14:textId="4A4786D4" w:rsidR="00427A6D" w:rsidRPr="00D34DD7" w:rsidRDefault="00764E3E" w:rsidP="0071138D">
      <w:pPr>
        <w:rPr>
          <w:bCs/>
        </w:rPr>
      </w:pPr>
      <w:r w:rsidRPr="00D34DD7">
        <w:rPr>
          <w:bCs/>
        </w:rPr>
        <w:t xml:space="preserve">Realizační tým projektu </w:t>
      </w:r>
      <w:r w:rsidR="00427A6D" w:rsidRPr="00D34DD7">
        <w:rPr>
          <w:bCs/>
        </w:rPr>
        <w:t xml:space="preserve">(RT) </w:t>
      </w:r>
      <w:r w:rsidRPr="00D34DD7">
        <w:rPr>
          <w:bCs/>
        </w:rPr>
        <w:t>byl hlavní výkonnou složkou odpovědnou za realizaci projektu. Scházel se pravidelně v kanceláři MAP</w:t>
      </w:r>
      <w:r w:rsidR="00401C9E" w:rsidRPr="00D34DD7">
        <w:rPr>
          <w:bCs/>
        </w:rPr>
        <w:t xml:space="preserve"> (většinou 1 x za měsíc)</w:t>
      </w:r>
      <w:r w:rsidRPr="00D34DD7">
        <w:rPr>
          <w:bCs/>
        </w:rPr>
        <w:t xml:space="preserve"> a v mezidobí komunikoval prostřednictvím elektronické nebo telefonní komunikace</w:t>
      </w:r>
      <w:r w:rsidR="00427A6D" w:rsidRPr="00D34DD7">
        <w:rPr>
          <w:bCs/>
        </w:rPr>
        <w:t xml:space="preserve"> a sdílením informací na google disku</w:t>
      </w:r>
      <w:r w:rsidRPr="00D34DD7">
        <w:rPr>
          <w:bCs/>
        </w:rPr>
        <w:t xml:space="preserve">. </w:t>
      </w:r>
      <w:r w:rsidR="00427A6D" w:rsidRPr="00D34DD7">
        <w:rPr>
          <w:bCs/>
        </w:rPr>
        <w:t xml:space="preserve">Jednotlivé úkoly si členové RT mezi sebe rozdělovali podle svého odborného zaměření. Hlavním cílem RT byla realizace aktivit tvořících podstatu projektu – </w:t>
      </w:r>
      <w:r w:rsidR="007C5E60" w:rsidRPr="00D34DD7">
        <w:rPr>
          <w:bCs/>
        </w:rPr>
        <w:t xml:space="preserve">Řízení projektu, Rozvoj a aktualizace MAP, Evaluace a monitoring MAP a Implementace MAP. </w:t>
      </w:r>
      <w:r w:rsidR="00427A6D" w:rsidRPr="00D34DD7">
        <w:rPr>
          <w:bCs/>
        </w:rPr>
        <w:t>Členové týmu se aktivně účastnili jednání pracovních skupin, Říd</w:t>
      </w:r>
      <w:r w:rsidR="00051FA4" w:rsidRPr="00D34DD7">
        <w:rPr>
          <w:bCs/>
        </w:rPr>
        <w:t>i</w:t>
      </w:r>
      <w:r w:rsidR="00427A6D" w:rsidRPr="00D34DD7">
        <w:rPr>
          <w:bCs/>
        </w:rPr>
        <w:t xml:space="preserve">cího výboru i vzdělávacích aktivit, kam byli dle potřeby zváni odborníci dle daných témat. </w:t>
      </w:r>
      <w:r w:rsidR="00FF4376" w:rsidRPr="00D34DD7">
        <w:rPr>
          <w:bCs/>
        </w:rPr>
        <w:t xml:space="preserve">Zde také často moderovali či facilitovali jednání těchto platforem. </w:t>
      </w:r>
      <w:r w:rsidR="00A0650D" w:rsidRPr="00D34DD7">
        <w:rPr>
          <w:bCs/>
        </w:rPr>
        <w:t xml:space="preserve">Členové RT také </w:t>
      </w:r>
      <w:r w:rsidR="00427A6D" w:rsidRPr="00D34DD7">
        <w:rPr>
          <w:bCs/>
        </w:rPr>
        <w:t>spolupr</w:t>
      </w:r>
      <w:r w:rsidR="00A0650D" w:rsidRPr="00D34DD7">
        <w:rPr>
          <w:bCs/>
        </w:rPr>
        <w:t>acovali</w:t>
      </w:r>
      <w:r w:rsidR="00427A6D" w:rsidRPr="00D34DD7">
        <w:rPr>
          <w:bCs/>
        </w:rPr>
        <w:t xml:space="preserve"> s</w:t>
      </w:r>
      <w:r w:rsidR="007C5E60" w:rsidRPr="00D34DD7">
        <w:rPr>
          <w:bCs/>
        </w:rPr>
        <w:t> NPI ČR</w:t>
      </w:r>
      <w:r w:rsidR="00427A6D" w:rsidRPr="00D34DD7">
        <w:rPr>
          <w:bCs/>
        </w:rPr>
        <w:t xml:space="preserve"> v rámci Individuálního projektu systémového vzdělávání se zaměřením na oblast Strategického řízení a</w:t>
      </w:r>
      <w:r w:rsidR="007C5E60" w:rsidRPr="00D34DD7">
        <w:rPr>
          <w:bCs/>
        </w:rPr>
        <w:t> </w:t>
      </w:r>
      <w:r w:rsidR="00427A6D" w:rsidRPr="00D34DD7">
        <w:rPr>
          <w:bCs/>
        </w:rPr>
        <w:t>plánování ve školách a v územích (SRP), distanční vzdělávání nebo pravidelná setkávání v rámci IPO MAP s dalšími aktéry z Libereckého kraje.</w:t>
      </w:r>
      <w:r w:rsidR="00462256" w:rsidRPr="00D34DD7">
        <w:rPr>
          <w:bCs/>
        </w:rPr>
        <w:t xml:space="preserve"> Po celou realizaci projektu zůstal RT ve stejném složení</w:t>
      </w:r>
      <w:r w:rsidR="00991299" w:rsidRPr="00D34DD7">
        <w:rPr>
          <w:bCs/>
        </w:rPr>
        <w:t>, pouze u administrativní pozice došlo ke změně z důvodu mateřské a rodičovské dovolené</w:t>
      </w:r>
      <w:r w:rsidR="00462256" w:rsidRPr="00D34DD7">
        <w:rPr>
          <w:bCs/>
        </w:rPr>
        <w:t>.</w:t>
      </w:r>
    </w:p>
    <w:p w14:paraId="0A951E40" w14:textId="10413164" w:rsidR="00401C9E" w:rsidRPr="00D34DD7" w:rsidRDefault="00401C9E" w:rsidP="00401C9E">
      <w:pPr>
        <w:rPr>
          <w:bCs/>
        </w:rPr>
      </w:pPr>
      <w:r w:rsidRPr="00D34DD7">
        <w:rPr>
          <w:bCs/>
        </w:rPr>
        <w:t>Říd</w:t>
      </w:r>
      <w:r w:rsidR="003B69B2" w:rsidRPr="00D34DD7">
        <w:rPr>
          <w:bCs/>
        </w:rPr>
        <w:t>i</w:t>
      </w:r>
      <w:r w:rsidRPr="00D34DD7">
        <w:rPr>
          <w:bCs/>
        </w:rPr>
        <w:t>cí výbor (ŘV) schvaloval hlavní i dílčí výstupy MAP v rámci svého jednání. ŘV se scházel podle potřeby. Podklady k jednání byly členům ŘV zasílány elektronicky s dostatečným časovým předstihem. Své připomínky mohli členové ŘV vyjádřit elektronicky, telefonicky či při jednání ŘV. Jednání ŘV se řídilo schváleným Jednacím řádem. V ŘV měli své zastoupení všechny doporučené a</w:t>
      </w:r>
      <w:r w:rsidR="007C5E60" w:rsidRPr="00D34DD7">
        <w:rPr>
          <w:bCs/>
        </w:rPr>
        <w:t> </w:t>
      </w:r>
      <w:r w:rsidRPr="00D34DD7">
        <w:rPr>
          <w:bCs/>
        </w:rPr>
        <w:t>relevantní cílové skupiny tak, aby byla zajištěna objektivita a odbornost při rozhodování.</w:t>
      </w:r>
    </w:p>
    <w:p w14:paraId="15B629FC" w14:textId="350C3D6C" w:rsidR="00401C9E" w:rsidRPr="00D34DD7" w:rsidRDefault="003D52C8" w:rsidP="003D2DF8">
      <w:pPr>
        <w:rPr>
          <w:bCs/>
        </w:rPr>
      </w:pPr>
      <w:r w:rsidRPr="00D34DD7">
        <w:rPr>
          <w:bCs/>
        </w:rPr>
        <w:t>V rámci projektu byl</w:t>
      </w:r>
      <w:r w:rsidR="003B69B2" w:rsidRPr="00D34DD7">
        <w:rPr>
          <w:bCs/>
        </w:rPr>
        <w:t>o</w:t>
      </w:r>
      <w:r w:rsidRPr="00D34DD7">
        <w:rPr>
          <w:bCs/>
        </w:rPr>
        <w:t xml:space="preserve"> zřízen</w:t>
      </w:r>
      <w:r w:rsidR="003D2DF8" w:rsidRPr="00D34DD7">
        <w:rPr>
          <w:bCs/>
        </w:rPr>
        <w:t>o</w:t>
      </w:r>
      <w:r w:rsidRPr="00D34DD7">
        <w:rPr>
          <w:bCs/>
        </w:rPr>
        <w:t xml:space="preserve"> </w:t>
      </w:r>
      <w:r w:rsidR="003D2DF8" w:rsidRPr="00D34DD7">
        <w:rPr>
          <w:bCs/>
        </w:rPr>
        <w:t>5</w:t>
      </w:r>
      <w:r w:rsidR="00401C9E" w:rsidRPr="00D34DD7">
        <w:rPr>
          <w:bCs/>
        </w:rPr>
        <w:t xml:space="preserve"> pracovní</w:t>
      </w:r>
      <w:r w:rsidR="003D2DF8" w:rsidRPr="00D34DD7">
        <w:rPr>
          <w:bCs/>
        </w:rPr>
        <w:t>ch</w:t>
      </w:r>
      <w:r w:rsidR="00401C9E" w:rsidRPr="00D34DD7">
        <w:rPr>
          <w:bCs/>
        </w:rPr>
        <w:t xml:space="preserve"> skupin (PS) </w:t>
      </w:r>
      <w:r w:rsidRPr="00D34DD7">
        <w:rPr>
          <w:bCs/>
        </w:rPr>
        <w:t xml:space="preserve">– PS </w:t>
      </w:r>
      <w:r w:rsidR="003D2DF8" w:rsidRPr="00D34DD7">
        <w:rPr>
          <w:bCs/>
        </w:rPr>
        <w:t>pro financování</w:t>
      </w:r>
      <w:r w:rsidRPr="00D34DD7">
        <w:rPr>
          <w:bCs/>
        </w:rPr>
        <w:t xml:space="preserve">, PS </w:t>
      </w:r>
      <w:r w:rsidR="003D2DF8" w:rsidRPr="00D34DD7">
        <w:rPr>
          <w:bCs/>
        </w:rPr>
        <w:t xml:space="preserve">pro rozvoj čtenářské gramotnosti a k rozvoji potenciálu každého žáka, PS pro rozvoj matematické gramotnosti a k rozvoji potenciálu každého žáka, PS pro rovné příležitosti </w:t>
      </w:r>
      <w:r w:rsidRPr="00D34DD7">
        <w:rPr>
          <w:bCs/>
        </w:rPr>
        <w:t xml:space="preserve">a PS </w:t>
      </w:r>
      <w:r w:rsidR="003D2DF8" w:rsidRPr="00D34DD7">
        <w:rPr>
          <w:bCs/>
        </w:rPr>
        <w:t>pro zájmové a neformální vzdělávání</w:t>
      </w:r>
      <w:r w:rsidRPr="00D34DD7">
        <w:rPr>
          <w:bCs/>
        </w:rPr>
        <w:t>. PS byly</w:t>
      </w:r>
      <w:r w:rsidR="00401C9E" w:rsidRPr="00D34DD7">
        <w:rPr>
          <w:bCs/>
        </w:rPr>
        <w:t xml:space="preserve"> složeny z aktérů z území a každá z nich se věn</w:t>
      </w:r>
      <w:r w:rsidRPr="00D34DD7">
        <w:rPr>
          <w:bCs/>
        </w:rPr>
        <w:t>ovala</w:t>
      </w:r>
      <w:r w:rsidR="00401C9E" w:rsidRPr="00D34DD7">
        <w:rPr>
          <w:bCs/>
        </w:rPr>
        <w:t xml:space="preserve"> problematice ze své oblasti působení.</w:t>
      </w:r>
      <w:r w:rsidRPr="00D34DD7">
        <w:rPr>
          <w:bCs/>
        </w:rPr>
        <w:t xml:space="preserve"> S</w:t>
      </w:r>
      <w:r w:rsidR="00401C9E" w:rsidRPr="00D34DD7">
        <w:rPr>
          <w:bCs/>
        </w:rPr>
        <w:t xml:space="preserve">ložení </w:t>
      </w:r>
      <w:r w:rsidRPr="00D34DD7">
        <w:rPr>
          <w:bCs/>
        </w:rPr>
        <w:t xml:space="preserve">PS </w:t>
      </w:r>
      <w:r w:rsidR="00401C9E" w:rsidRPr="00D34DD7">
        <w:rPr>
          <w:bCs/>
        </w:rPr>
        <w:t xml:space="preserve">bylo určeno na základě dobrovolnosti a odbornosti k jednotlivým okruhům vzdělávání v území. </w:t>
      </w:r>
      <w:r w:rsidRPr="00D34DD7">
        <w:rPr>
          <w:bCs/>
        </w:rPr>
        <w:t>Výstupy z jednání PS byly podkladem pro další práci RT.</w:t>
      </w:r>
    </w:p>
    <w:p w14:paraId="08756CE3" w14:textId="77777777" w:rsidR="007C60AB" w:rsidRPr="00D34DD7" w:rsidRDefault="007C60AB" w:rsidP="00401C9E">
      <w:pPr>
        <w:rPr>
          <w:bCs/>
        </w:rPr>
      </w:pPr>
      <w:r w:rsidRPr="00D34DD7">
        <w:rPr>
          <w:bCs/>
        </w:rPr>
        <w:t xml:space="preserve">Pro informování zástupců zapojených subjektů a veřejnosti byla využívána </w:t>
      </w:r>
      <w:r w:rsidR="003D52C8" w:rsidRPr="00D34DD7">
        <w:rPr>
          <w:bCs/>
        </w:rPr>
        <w:t xml:space="preserve">i </w:t>
      </w:r>
      <w:r w:rsidRPr="00D34DD7">
        <w:rPr>
          <w:bCs/>
        </w:rPr>
        <w:t>společná setkání, konzultace ve školách a u zřizovatelů škol, e-mailová komunikace, webové stránky projektu (www.mapturnovsko.cz), pravidelně vydávaný čtvrtletník Zpravodajské listy a informace v místním tisku.</w:t>
      </w:r>
    </w:p>
    <w:p w14:paraId="1BDEE6C1" w14:textId="77777777" w:rsidR="0016311C" w:rsidRPr="00D34DD7" w:rsidRDefault="0016311C" w:rsidP="00401C9E">
      <w:pPr>
        <w:rPr>
          <w:bCs/>
        </w:rPr>
      </w:pPr>
    </w:p>
    <w:p w14:paraId="51474CFC" w14:textId="77777777" w:rsidR="003D52C8" w:rsidRPr="00D34DD7" w:rsidRDefault="00943DD5" w:rsidP="00401C9E">
      <w:pPr>
        <w:rPr>
          <w:bCs/>
        </w:rPr>
      </w:pPr>
      <w:r w:rsidRPr="00D34DD7">
        <w:rPr>
          <w:bCs/>
        </w:rPr>
        <w:t xml:space="preserve">Aktualizace MAP </w:t>
      </w:r>
    </w:p>
    <w:p w14:paraId="37613557" w14:textId="0366E599" w:rsidR="00943DD5" w:rsidRPr="00D34DD7" w:rsidRDefault="0016311C" w:rsidP="00401C9E">
      <w:pPr>
        <w:rPr>
          <w:bCs/>
        </w:rPr>
      </w:pPr>
      <w:r w:rsidRPr="00D34DD7">
        <w:rPr>
          <w:bCs/>
        </w:rPr>
        <w:t xml:space="preserve">Příjemce projektu má zájem o realizaci projektu MAP </w:t>
      </w:r>
      <w:r w:rsidR="00F91537" w:rsidRPr="00D34DD7">
        <w:rPr>
          <w:bCs/>
        </w:rPr>
        <w:t>3</w:t>
      </w:r>
      <w:r w:rsidRPr="00D34DD7">
        <w:rPr>
          <w:bCs/>
        </w:rPr>
        <w:t xml:space="preserve"> na stejném území. V rámci tohoto projektu počítá s aktualizací MAP. Aktualizován bude nejen seznam škol, ale i analytická statistická data o nich</w:t>
      </w:r>
      <w:r w:rsidR="00F91537" w:rsidRPr="00D34DD7">
        <w:rPr>
          <w:bCs/>
        </w:rPr>
        <w:t>. R</w:t>
      </w:r>
      <w:r w:rsidRPr="00D34DD7">
        <w:rPr>
          <w:bCs/>
        </w:rPr>
        <w:t>oční akční plán, který byl v rámci projektu MAP vytvořen</w:t>
      </w:r>
      <w:r w:rsidR="00F91537" w:rsidRPr="00D34DD7">
        <w:rPr>
          <w:bCs/>
        </w:rPr>
        <w:t xml:space="preserve"> platí do srpna 2023, poté bude v rámci projektu MAP 3 aktualizován</w:t>
      </w:r>
      <w:r w:rsidRPr="00D34DD7">
        <w:rPr>
          <w:bCs/>
        </w:rPr>
        <w:t xml:space="preserve">. </w:t>
      </w:r>
    </w:p>
    <w:p w14:paraId="2748239F" w14:textId="77777777" w:rsidR="0016311C" w:rsidRPr="00D34DD7" w:rsidRDefault="0016311C" w:rsidP="00401C9E">
      <w:pPr>
        <w:rPr>
          <w:bCs/>
        </w:rPr>
      </w:pPr>
    </w:p>
    <w:p w14:paraId="158B5C83" w14:textId="77777777" w:rsidR="0016311C" w:rsidRPr="00D34DD7" w:rsidRDefault="0016311C" w:rsidP="00401C9E">
      <w:pPr>
        <w:rPr>
          <w:bCs/>
        </w:rPr>
      </w:pPr>
      <w:r w:rsidRPr="00D34DD7">
        <w:rPr>
          <w:bCs/>
        </w:rPr>
        <w:t>Monitoring a evaluace MAP</w:t>
      </w:r>
    </w:p>
    <w:p w14:paraId="1E68C796" w14:textId="534C8DD6" w:rsidR="0016311C" w:rsidRPr="00D34DD7" w:rsidRDefault="00514D85" w:rsidP="00401C9E">
      <w:pPr>
        <w:rPr>
          <w:bCs/>
        </w:rPr>
      </w:pPr>
      <w:r w:rsidRPr="00D34DD7">
        <w:rPr>
          <w:bCs/>
        </w:rPr>
        <w:t xml:space="preserve">V rámci projektu MAP </w:t>
      </w:r>
      <w:r w:rsidR="002F7941" w:rsidRPr="00D34DD7">
        <w:rPr>
          <w:bCs/>
        </w:rPr>
        <w:t>3</w:t>
      </w:r>
      <w:r w:rsidRPr="00D34DD7">
        <w:rPr>
          <w:bCs/>
        </w:rPr>
        <w:t xml:space="preserve"> bude prováděn pravidelný monitoring a vyhodnocování realizace projektu MAP. </w:t>
      </w:r>
      <w:r w:rsidR="002F7941" w:rsidRPr="00D34DD7">
        <w:rPr>
          <w:bCs/>
        </w:rPr>
        <w:t xml:space="preserve">Evaluace projektu bude probíhat v souladu s Postupy </w:t>
      </w:r>
      <w:r w:rsidRPr="00D34DD7">
        <w:rPr>
          <w:bCs/>
        </w:rPr>
        <w:t xml:space="preserve">MAP </w:t>
      </w:r>
      <w:r w:rsidR="002F7941" w:rsidRPr="00D34DD7">
        <w:rPr>
          <w:bCs/>
        </w:rPr>
        <w:t>3</w:t>
      </w:r>
      <w:r w:rsidRPr="00D34DD7">
        <w:rPr>
          <w:bCs/>
        </w:rPr>
        <w:t xml:space="preserve">. Bude vyhodnocována úspěšnost fungování a rozvoje partnerství v rámci MAP. Vyhodnocována také bude úspěšnost realizace aktivit naplánovaných v ročním akčním plánu a jejich dopad na území. </w:t>
      </w:r>
    </w:p>
    <w:p w14:paraId="34BD8F99" w14:textId="77777777" w:rsidR="00514D85" w:rsidRPr="00D34DD7" w:rsidRDefault="00514D85" w:rsidP="00401C9E">
      <w:pPr>
        <w:rPr>
          <w:bCs/>
        </w:rPr>
      </w:pPr>
    </w:p>
    <w:p w14:paraId="673AACB5" w14:textId="77777777" w:rsidR="00514D85" w:rsidRPr="00D34DD7" w:rsidRDefault="00183563" w:rsidP="00401C9E">
      <w:pPr>
        <w:rPr>
          <w:bCs/>
        </w:rPr>
      </w:pPr>
      <w:r w:rsidRPr="00D34DD7">
        <w:rPr>
          <w:bCs/>
        </w:rPr>
        <w:t>Způsob zapojení veřejnosti</w:t>
      </w:r>
    </w:p>
    <w:p w14:paraId="51008A92" w14:textId="22F0BF50" w:rsidR="00183563" w:rsidRPr="00D34DD7" w:rsidRDefault="00E11FE1" w:rsidP="00E11FE1">
      <w:pPr>
        <w:rPr>
          <w:bCs/>
        </w:rPr>
      </w:pPr>
      <w:r w:rsidRPr="00D34DD7">
        <w:rPr>
          <w:bCs/>
        </w:rPr>
        <w:t xml:space="preserve">Výstupy projektu, plánované aktivity a pozvánky na vzdělávací akce byly zveřejňovány na webových stránkách projektu </w:t>
      </w:r>
      <w:hyperlink r:id="rId23" w:history="1">
        <w:r w:rsidRPr="00D34DD7">
          <w:rPr>
            <w:rStyle w:val="Hypertextovodkaz"/>
            <w:bCs/>
            <w:color w:val="auto"/>
          </w:rPr>
          <w:t>www.mapturnovsko.cz</w:t>
        </w:r>
      </w:hyperlink>
      <w:r w:rsidRPr="00D34DD7">
        <w:rPr>
          <w:bCs/>
        </w:rPr>
        <w:t>.</w:t>
      </w:r>
      <w:r w:rsidR="00D34DD7">
        <w:rPr>
          <w:bCs/>
        </w:rPr>
        <w:t xml:space="preserve"> </w:t>
      </w:r>
      <w:r w:rsidRPr="00D34DD7">
        <w:rPr>
          <w:bCs/>
        </w:rPr>
        <w:t>Dále byly na e-mailové adresy škol a školských zařízení a</w:t>
      </w:r>
      <w:r w:rsidR="002F7941" w:rsidRPr="00D34DD7">
        <w:rPr>
          <w:bCs/>
        </w:rPr>
        <w:t> </w:t>
      </w:r>
      <w:r w:rsidRPr="00D34DD7">
        <w:rPr>
          <w:bCs/>
        </w:rPr>
        <w:t xml:space="preserve">obce v ORP Turnov distribuovány Zpravodajské listy. Pedagogové a ředitelé škol byli oslovováni s nabídkou vzdělávacích aktivit. </w:t>
      </w:r>
      <w:r w:rsidR="00501E63" w:rsidRPr="00D34DD7">
        <w:rPr>
          <w:bCs/>
        </w:rPr>
        <w:t>Veřejnost se do tvorby MAP mohla zapojit prostřednictvím realizovaných vzdělávacích akcí, účastí vybraných zástupců v Řídícím výboru MAP. Seznam relevantních aktérů ve vzdělávání v území je uveden v kapitole 3.1.4.</w:t>
      </w:r>
    </w:p>
    <w:p w14:paraId="61AB7435" w14:textId="77777777" w:rsidR="00EA2317" w:rsidRPr="00D34DD7" w:rsidRDefault="00EA2317" w:rsidP="00EA2317">
      <w:pPr>
        <w:spacing w:after="0"/>
      </w:pPr>
      <w:r w:rsidRPr="00D34DD7">
        <w:t>Hlavní nástroje komunikace, které byly v rámci projektu využívány</w:t>
      </w:r>
    </w:p>
    <w:p w14:paraId="09960B0B" w14:textId="77777777" w:rsidR="00EA2317" w:rsidRPr="00D34DD7" w:rsidRDefault="00EA2317" w:rsidP="00EA2317">
      <w:pPr>
        <w:spacing w:after="0"/>
      </w:pPr>
      <w:r w:rsidRPr="00D34DD7">
        <w:t>-</w:t>
      </w:r>
      <w:r w:rsidRPr="00D34DD7">
        <w:tab/>
        <w:t xml:space="preserve">Tištěné materiály </w:t>
      </w:r>
    </w:p>
    <w:p w14:paraId="5C326D27" w14:textId="77777777" w:rsidR="00EA2317" w:rsidRPr="00D34DD7" w:rsidRDefault="00EA2317" w:rsidP="00EA2317">
      <w:pPr>
        <w:spacing w:after="0"/>
        <w:ind w:left="708"/>
      </w:pPr>
      <w:r w:rsidRPr="00D34DD7">
        <w:t>o</w:t>
      </w:r>
      <w:r w:rsidRPr="00D34DD7">
        <w:tab/>
        <w:t>Materiály připravovány v souladu s pravidly publicity</w:t>
      </w:r>
    </w:p>
    <w:p w14:paraId="159247F0" w14:textId="77777777" w:rsidR="00EA2317" w:rsidRPr="00D34DD7" w:rsidRDefault="00EA2317" w:rsidP="00EA2317">
      <w:pPr>
        <w:spacing w:after="0"/>
        <w:ind w:left="708"/>
      </w:pPr>
      <w:r w:rsidRPr="00D34DD7">
        <w:t>o</w:t>
      </w:r>
      <w:r w:rsidRPr="00D34DD7">
        <w:tab/>
        <w:t>Zpravodajské listy vydávané čtvrtletně</w:t>
      </w:r>
    </w:p>
    <w:p w14:paraId="27DE82B4" w14:textId="77777777" w:rsidR="00EA2317" w:rsidRPr="00D34DD7" w:rsidRDefault="00EA2317" w:rsidP="00EA2317">
      <w:pPr>
        <w:spacing w:after="0"/>
        <w:ind w:left="708"/>
      </w:pPr>
    </w:p>
    <w:p w14:paraId="1E48F5EE" w14:textId="77777777" w:rsidR="00EA2317" w:rsidRPr="00D34DD7" w:rsidRDefault="00EA2317" w:rsidP="00EA2317">
      <w:pPr>
        <w:spacing w:after="0"/>
      </w:pPr>
      <w:r w:rsidRPr="00D34DD7">
        <w:t>-</w:t>
      </w:r>
      <w:r w:rsidRPr="00D34DD7">
        <w:tab/>
        <w:t>Internet</w:t>
      </w:r>
    </w:p>
    <w:p w14:paraId="700F6A53" w14:textId="77777777" w:rsidR="00EA2317" w:rsidRPr="00D34DD7" w:rsidRDefault="00EA2317" w:rsidP="00EA2317">
      <w:pPr>
        <w:spacing w:after="0"/>
        <w:ind w:left="708"/>
      </w:pPr>
      <w:r w:rsidRPr="00D34DD7">
        <w:t>o</w:t>
      </w:r>
      <w:r w:rsidRPr="00D34DD7">
        <w:tab/>
        <w:t>Web projektu www.mapturnovsko.cz</w:t>
      </w:r>
    </w:p>
    <w:p w14:paraId="1A6EDB34" w14:textId="77777777" w:rsidR="00EA2317" w:rsidRPr="00D34DD7" w:rsidRDefault="00EA2317" w:rsidP="00EA2317">
      <w:pPr>
        <w:spacing w:after="0"/>
        <w:ind w:left="708"/>
      </w:pPr>
      <w:r w:rsidRPr="00D34DD7">
        <w:t>o</w:t>
      </w:r>
      <w:r w:rsidRPr="00D34DD7">
        <w:tab/>
        <w:t>Aktuální informace a pozvánky na připravované akce</w:t>
      </w:r>
    </w:p>
    <w:p w14:paraId="29DC26D8" w14:textId="77777777" w:rsidR="00EA2317" w:rsidRPr="00D34DD7" w:rsidRDefault="00EA2317" w:rsidP="00EA2317">
      <w:pPr>
        <w:spacing w:after="0"/>
        <w:ind w:left="708"/>
      </w:pPr>
      <w:r w:rsidRPr="00D34DD7">
        <w:t>o</w:t>
      </w:r>
      <w:r w:rsidRPr="00D34DD7">
        <w:tab/>
        <w:t>Aktuální dokumenty ke stažení</w:t>
      </w:r>
    </w:p>
    <w:p w14:paraId="7DCAF4D9" w14:textId="77777777" w:rsidR="00EA2317" w:rsidRPr="00D34DD7" w:rsidRDefault="00EA2317" w:rsidP="00EA2317">
      <w:pPr>
        <w:spacing w:after="0"/>
        <w:ind w:left="708"/>
      </w:pPr>
    </w:p>
    <w:p w14:paraId="6E201480" w14:textId="77777777" w:rsidR="00EA2317" w:rsidRPr="00D34DD7" w:rsidRDefault="00EA2317" w:rsidP="00EA2317">
      <w:pPr>
        <w:spacing w:after="0"/>
      </w:pPr>
      <w:r w:rsidRPr="00D34DD7">
        <w:t>-</w:t>
      </w:r>
      <w:r w:rsidRPr="00D34DD7">
        <w:tab/>
        <w:t>E-mail</w:t>
      </w:r>
    </w:p>
    <w:p w14:paraId="5FBF7373" w14:textId="77777777" w:rsidR="00EA2317" w:rsidRPr="00D34DD7" w:rsidRDefault="00EA2317" w:rsidP="00EA2317">
      <w:pPr>
        <w:spacing w:after="0"/>
        <w:ind w:left="708"/>
      </w:pPr>
      <w:r w:rsidRPr="00D34DD7">
        <w:t>o</w:t>
      </w:r>
      <w:r w:rsidRPr="00D34DD7">
        <w:tab/>
        <w:t>Komunikace mezi členy realizačního týmu navzájem a dále směrem k organizacím působícím ve vzdělávání a k dalším strukturám v rámci projektu (ŘV, pracovní skupiny) i mezi členy těchto struktur navzájem</w:t>
      </w:r>
    </w:p>
    <w:p w14:paraId="4EBCF3D8" w14:textId="77777777" w:rsidR="00EA2317" w:rsidRPr="00D34DD7" w:rsidRDefault="00EA2317" w:rsidP="00EA2317">
      <w:pPr>
        <w:spacing w:after="0"/>
        <w:ind w:left="708"/>
      </w:pPr>
    </w:p>
    <w:p w14:paraId="41E382FB" w14:textId="77777777" w:rsidR="00EA2317" w:rsidRPr="00D34DD7" w:rsidRDefault="00EA2317" w:rsidP="00EA2317">
      <w:pPr>
        <w:spacing w:after="0"/>
      </w:pPr>
      <w:r w:rsidRPr="00D34DD7">
        <w:t>-</w:t>
      </w:r>
      <w:r w:rsidRPr="00D34DD7">
        <w:tab/>
        <w:t>Porady a jednání</w:t>
      </w:r>
    </w:p>
    <w:p w14:paraId="5024A509" w14:textId="77777777" w:rsidR="00EA2317" w:rsidRPr="00D34DD7" w:rsidRDefault="00EA2317" w:rsidP="00EA2317">
      <w:pPr>
        <w:spacing w:after="0"/>
        <w:ind w:left="708"/>
      </w:pPr>
      <w:r w:rsidRPr="00D34DD7">
        <w:t>o</w:t>
      </w:r>
      <w:r w:rsidRPr="00D34DD7">
        <w:tab/>
        <w:t>Pravidelné porady realizačního týmu, ze kterých byly pořizovány zápisy</w:t>
      </w:r>
    </w:p>
    <w:p w14:paraId="28DC198C" w14:textId="77777777" w:rsidR="00EA2317" w:rsidRPr="00D34DD7" w:rsidRDefault="00EA2317" w:rsidP="00EA2317">
      <w:pPr>
        <w:spacing w:after="0"/>
        <w:ind w:left="708"/>
      </w:pPr>
      <w:r w:rsidRPr="00D34DD7">
        <w:t>o</w:t>
      </w:r>
      <w:r w:rsidRPr="00D34DD7">
        <w:tab/>
        <w:t>Pravidelné porady ŘV, ze kterých byly pořizovány zápisy</w:t>
      </w:r>
    </w:p>
    <w:p w14:paraId="1ECCCA15" w14:textId="77777777" w:rsidR="00EA2317" w:rsidRPr="00D34DD7" w:rsidRDefault="00EA2317" w:rsidP="00EA2317">
      <w:pPr>
        <w:spacing w:after="0"/>
        <w:ind w:left="708"/>
      </w:pPr>
      <w:r w:rsidRPr="00D34DD7">
        <w:t>o</w:t>
      </w:r>
      <w:r w:rsidRPr="00D34DD7">
        <w:tab/>
        <w:t>Porady pracovních skupin (dle potřeb), ze kterých byly pořizovány zápisy</w:t>
      </w:r>
    </w:p>
    <w:p w14:paraId="31714047" w14:textId="77777777" w:rsidR="00EA2317" w:rsidRPr="00D34DD7" w:rsidRDefault="00EA2317" w:rsidP="00EA2317">
      <w:pPr>
        <w:spacing w:after="0"/>
        <w:ind w:left="708"/>
      </w:pPr>
    </w:p>
    <w:p w14:paraId="60BBA38E" w14:textId="77777777" w:rsidR="00EA2317" w:rsidRPr="00D34DD7" w:rsidRDefault="00EA2317" w:rsidP="00EA2317">
      <w:pPr>
        <w:spacing w:after="0"/>
      </w:pPr>
      <w:r w:rsidRPr="00D34DD7">
        <w:t>-</w:t>
      </w:r>
      <w:r w:rsidRPr="00D34DD7">
        <w:tab/>
        <w:t>Osobní komunikace</w:t>
      </w:r>
    </w:p>
    <w:p w14:paraId="197E6E88" w14:textId="77777777" w:rsidR="00EA2317" w:rsidRPr="00D34DD7" w:rsidRDefault="00EA2317" w:rsidP="00EA2317">
      <w:pPr>
        <w:spacing w:after="0"/>
        <w:ind w:left="708"/>
      </w:pPr>
      <w:r w:rsidRPr="00D34DD7">
        <w:t>o</w:t>
      </w:r>
      <w:r w:rsidRPr="00D34DD7">
        <w:tab/>
        <w:t>Forma rozhovorů, diskuse, konzultace</w:t>
      </w:r>
    </w:p>
    <w:p w14:paraId="5CA283E9" w14:textId="77777777" w:rsidR="00EA2317" w:rsidRPr="00D34DD7" w:rsidRDefault="00EA2317" w:rsidP="00E11FE1">
      <w:pPr>
        <w:rPr>
          <w:bCs/>
        </w:rPr>
      </w:pPr>
    </w:p>
    <w:p w14:paraId="1CD0F5AF" w14:textId="77777777" w:rsidR="007C60AB" w:rsidRPr="00D34DD7" w:rsidRDefault="007C60AB" w:rsidP="007C60AB">
      <w:pPr>
        <w:jc w:val="center"/>
        <w:rPr>
          <w:b/>
        </w:rPr>
      </w:pPr>
    </w:p>
    <w:p w14:paraId="176DEA9B" w14:textId="77777777" w:rsidR="00C95DE2" w:rsidRPr="00D34DD7" w:rsidRDefault="00C95DE2">
      <w:pPr>
        <w:spacing w:after="200" w:line="276" w:lineRule="auto"/>
        <w:jc w:val="left"/>
        <w:rPr>
          <w:rFonts w:ascii="Arial" w:eastAsia="Times New Roman" w:hAnsi="Arial" w:cs="Arial"/>
          <w:b/>
          <w:caps/>
          <w:sz w:val="28"/>
          <w:szCs w:val="32"/>
        </w:rPr>
      </w:pPr>
      <w:r w:rsidRPr="00D34DD7">
        <w:br w:type="page"/>
      </w:r>
    </w:p>
    <w:p w14:paraId="6ECE0057" w14:textId="77777777" w:rsidR="002F3FB9" w:rsidRPr="00C95DE2" w:rsidRDefault="002F3FB9" w:rsidP="00F45732">
      <w:pPr>
        <w:pStyle w:val="Nadpis1"/>
        <w:numPr>
          <w:ilvl w:val="0"/>
          <w:numId w:val="0"/>
        </w:numPr>
      </w:pPr>
      <w:bookmarkStart w:id="80" w:name="_Toc94876784"/>
      <w:r w:rsidRPr="00C95DE2">
        <w:t>Příloha č. 1</w:t>
      </w:r>
      <w:r w:rsidR="0004728C" w:rsidRPr="00C95DE2">
        <w:t xml:space="preserve"> - Metaanalýza existujících strategických dokumentů v území ORP Turnov pro oblast vzdělávání</w:t>
      </w:r>
      <w:bookmarkEnd w:id="80"/>
    </w:p>
    <w:p w14:paraId="6FF0071C" w14:textId="77777777" w:rsidR="002F3FB9" w:rsidRPr="00FD1D75" w:rsidRDefault="002F3FB9" w:rsidP="008E0A21">
      <w:pPr>
        <w:spacing w:line="264" w:lineRule="auto"/>
        <w:jc w:val="center"/>
        <w:rPr>
          <w:rFonts w:cs="Arial"/>
          <w:b/>
          <w:sz w:val="32"/>
          <w:szCs w:val="32"/>
        </w:rPr>
      </w:pPr>
    </w:p>
    <w:p w14:paraId="664DA09A" w14:textId="77777777" w:rsidR="002F3FB9" w:rsidRPr="00FD1D75" w:rsidRDefault="002F3FB9" w:rsidP="008E0A21">
      <w:pPr>
        <w:spacing w:line="264" w:lineRule="auto"/>
        <w:jc w:val="center"/>
        <w:rPr>
          <w:rFonts w:cs="Arial"/>
          <w:b/>
          <w:sz w:val="32"/>
          <w:szCs w:val="32"/>
        </w:rPr>
      </w:pPr>
    </w:p>
    <w:p w14:paraId="4B170F48" w14:textId="77777777" w:rsidR="002F3FB9" w:rsidRPr="00FD1D75" w:rsidRDefault="002F3FB9" w:rsidP="008E0A21">
      <w:pPr>
        <w:spacing w:line="264" w:lineRule="auto"/>
        <w:jc w:val="center"/>
        <w:rPr>
          <w:rFonts w:cs="Arial"/>
          <w:b/>
          <w:sz w:val="32"/>
          <w:szCs w:val="32"/>
        </w:rPr>
      </w:pPr>
    </w:p>
    <w:p w14:paraId="4EB2271B" w14:textId="77777777" w:rsidR="002F3FB9" w:rsidRPr="00FD1D75" w:rsidRDefault="002F3FB9" w:rsidP="008E0A21">
      <w:pPr>
        <w:spacing w:line="264" w:lineRule="auto"/>
        <w:jc w:val="center"/>
        <w:rPr>
          <w:rFonts w:cs="Arial"/>
          <w:b/>
          <w:sz w:val="32"/>
          <w:szCs w:val="32"/>
        </w:rPr>
      </w:pPr>
    </w:p>
    <w:p w14:paraId="23930A81" w14:textId="77777777" w:rsidR="002F3FB9" w:rsidRPr="00FD1D75" w:rsidRDefault="002F3FB9" w:rsidP="008E0A21">
      <w:pPr>
        <w:spacing w:line="264" w:lineRule="auto"/>
        <w:jc w:val="center"/>
        <w:rPr>
          <w:rFonts w:cs="Arial"/>
          <w:b/>
          <w:sz w:val="32"/>
          <w:szCs w:val="32"/>
        </w:rPr>
      </w:pPr>
    </w:p>
    <w:p w14:paraId="5B06CC94" w14:textId="77777777" w:rsidR="002F3FB9" w:rsidRPr="00FD1D75" w:rsidRDefault="002F3FB9" w:rsidP="008E0A21">
      <w:pPr>
        <w:spacing w:line="264" w:lineRule="auto"/>
        <w:jc w:val="center"/>
        <w:rPr>
          <w:rFonts w:cs="Arial"/>
          <w:b/>
          <w:sz w:val="32"/>
          <w:szCs w:val="32"/>
        </w:rPr>
      </w:pPr>
    </w:p>
    <w:p w14:paraId="2EE3422D" w14:textId="77777777" w:rsidR="002F3FB9" w:rsidRPr="00FD1D75" w:rsidRDefault="002F3FB9" w:rsidP="008E0A21">
      <w:pPr>
        <w:spacing w:line="264" w:lineRule="auto"/>
        <w:jc w:val="center"/>
        <w:rPr>
          <w:rFonts w:cs="Arial"/>
          <w:b/>
          <w:sz w:val="32"/>
          <w:szCs w:val="32"/>
        </w:rPr>
      </w:pPr>
    </w:p>
    <w:p w14:paraId="5F6E8E37" w14:textId="77777777" w:rsidR="002F3FB9" w:rsidRPr="00FD1D75" w:rsidRDefault="002F3FB9" w:rsidP="008E0A21">
      <w:pPr>
        <w:spacing w:line="264" w:lineRule="auto"/>
        <w:jc w:val="center"/>
        <w:rPr>
          <w:rFonts w:cs="Arial"/>
          <w:b/>
          <w:sz w:val="32"/>
          <w:szCs w:val="32"/>
        </w:rPr>
      </w:pPr>
    </w:p>
    <w:p w14:paraId="2F52B3F7" w14:textId="77777777" w:rsidR="002F3FB9" w:rsidRPr="00FD1D75" w:rsidRDefault="002F3FB9" w:rsidP="008E0A21">
      <w:pPr>
        <w:spacing w:line="264" w:lineRule="auto"/>
        <w:rPr>
          <w:rFonts w:cs="Arial"/>
        </w:rPr>
      </w:pPr>
    </w:p>
    <w:p w14:paraId="12CED85C" w14:textId="77777777" w:rsidR="002F3FB9" w:rsidRPr="00FD1D75" w:rsidRDefault="002F3FB9" w:rsidP="008E0A21">
      <w:pPr>
        <w:spacing w:line="264" w:lineRule="auto"/>
        <w:rPr>
          <w:rFonts w:cs="Arial"/>
        </w:rPr>
      </w:pPr>
    </w:p>
    <w:p w14:paraId="244EFBCB" w14:textId="77777777" w:rsidR="002F3FB9" w:rsidRPr="00FD1D75" w:rsidRDefault="002F3FB9" w:rsidP="008E0A21">
      <w:pPr>
        <w:spacing w:line="264" w:lineRule="auto"/>
        <w:rPr>
          <w:rFonts w:cs="Arial"/>
        </w:rPr>
      </w:pPr>
    </w:p>
    <w:p w14:paraId="051E6155" w14:textId="77777777" w:rsidR="002F3FB9" w:rsidRPr="00FD1D75" w:rsidRDefault="002F3FB9" w:rsidP="008E0A21">
      <w:pPr>
        <w:spacing w:line="264" w:lineRule="auto"/>
        <w:rPr>
          <w:rFonts w:cs="Arial"/>
        </w:rPr>
      </w:pPr>
    </w:p>
    <w:p w14:paraId="7988B166" w14:textId="77777777" w:rsidR="002F3FB9" w:rsidRPr="00FD1D75" w:rsidRDefault="002F3FB9" w:rsidP="008E0A21">
      <w:pPr>
        <w:spacing w:line="264" w:lineRule="auto"/>
        <w:rPr>
          <w:rFonts w:cs="Arial"/>
        </w:rPr>
      </w:pPr>
    </w:p>
    <w:p w14:paraId="0C0A86C0" w14:textId="77777777" w:rsidR="002F3FB9" w:rsidRPr="00FD1D75" w:rsidRDefault="002F3FB9" w:rsidP="008E0A21">
      <w:pPr>
        <w:spacing w:line="264" w:lineRule="auto"/>
        <w:rPr>
          <w:rFonts w:cs="Arial"/>
        </w:rPr>
      </w:pPr>
    </w:p>
    <w:p w14:paraId="0AE02E6C" w14:textId="77777777" w:rsidR="002F3FB9" w:rsidRPr="00FD1D75" w:rsidRDefault="002F3FB9" w:rsidP="008E0A21">
      <w:pPr>
        <w:spacing w:line="264" w:lineRule="auto"/>
        <w:rPr>
          <w:rFonts w:cs="Arial"/>
        </w:rPr>
      </w:pPr>
    </w:p>
    <w:p w14:paraId="5561A153" w14:textId="77777777" w:rsidR="002F3FB9" w:rsidRPr="00FD1D75" w:rsidRDefault="002F3FB9" w:rsidP="008E0A21">
      <w:pPr>
        <w:spacing w:line="264" w:lineRule="auto"/>
        <w:rPr>
          <w:rFonts w:cs="Arial"/>
        </w:rPr>
      </w:pPr>
    </w:p>
    <w:p w14:paraId="1D76E0EB" w14:textId="77777777" w:rsidR="002F3FB9" w:rsidRPr="00FD1D75" w:rsidRDefault="002F3FB9" w:rsidP="008E0A21">
      <w:pPr>
        <w:spacing w:line="264" w:lineRule="auto"/>
        <w:rPr>
          <w:rFonts w:cs="Arial"/>
        </w:rPr>
      </w:pPr>
    </w:p>
    <w:p w14:paraId="749F6332" w14:textId="77777777" w:rsidR="002F3FB9" w:rsidRPr="00FD1D75" w:rsidRDefault="002F3FB9" w:rsidP="008E0A21">
      <w:pPr>
        <w:spacing w:line="264" w:lineRule="auto"/>
        <w:rPr>
          <w:rFonts w:cs="Arial"/>
        </w:rPr>
      </w:pPr>
    </w:p>
    <w:p w14:paraId="21AD6E7A" w14:textId="77777777" w:rsidR="002F3FB9" w:rsidRPr="00FD1D75" w:rsidRDefault="002F3FB9" w:rsidP="008E0A21">
      <w:pPr>
        <w:spacing w:line="264" w:lineRule="auto"/>
        <w:rPr>
          <w:rFonts w:cs="Arial"/>
        </w:rPr>
      </w:pPr>
    </w:p>
    <w:p w14:paraId="1573F4CC" w14:textId="3CA0435D" w:rsidR="002F3FB9" w:rsidRPr="00FD1D75" w:rsidRDefault="002F7941" w:rsidP="008E0A21">
      <w:pPr>
        <w:spacing w:line="264" w:lineRule="auto"/>
        <w:rPr>
          <w:rFonts w:cs="Arial"/>
        </w:rPr>
      </w:pPr>
      <w:r>
        <w:rPr>
          <w:rFonts w:cs="Arial"/>
        </w:rPr>
        <w:t>Leden 2022</w:t>
      </w:r>
      <w:r w:rsidR="002F3FB9" w:rsidRPr="00FD1D75">
        <w:rPr>
          <w:rFonts w:cs="Arial"/>
        </w:rPr>
        <w:br w:type="page"/>
      </w:r>
    </w:p>
    <w:p w14:paraId="14B5087A" w14:textId="77777777" w:rsidR="00073A03" w:rsidRPr="00C95DE2" w:rsidRDefault="00073A03" w:rsidP="00073A03">
      <w:pPr>
        <w:rPr>
          <w:rFonts w:cstheme="minorHAnsi"/>
          <w:b/>
          <w:color w:val="2E74B5"/>
          <w:sz w:val="28"/>
          <w:szCs w:val="28"/>
        </w:rPr>
      </w:pPr>
      <w:bookmarkStart w:id="81" w:name="_Toc482340289"/>
      <w:r>
        <w:rPr>
          <w:rFonts w:cstheme="minorHAnsi"/>
          <w:b/>
          <w:color w:val="2E74B5"/>
          <w:sz w:val="28"/>
          <w:szCs w:val="28"/>
        </w:rPr>
        <w:t xml:space="preserve">1. </w:t>
      </w:r>
      <w:r w:rsidRPr="00C95DE2">
        <w:rPr>
          <w:rFonts w:cstheme="minorHAnsi"/>
          <w:b/>
          <w:color w:val="2E74B5"/>
          <w:sz w:val="28"/>
          <w:szCs w:val="28"/>
        </w:rPr>
        <w:t>ÚVOD</w:t>
      </w:r>
      <w:bookmarkEnd w:id="81"/>
    </w:p>
    <w:p w14:paraId="0012F0EA" w14:textId="77777777" w:rsidR="00073A03" w:rsidRPr="00FD1D75" w:rsidRDefault="00073A03" w:rsidP="00073A03">
      <w:pPr>
        <w:spacing w:line="264" w:lineRule="auto"/>
        <w:rPr>
          <w:rFonts w:cs="Arial"/>
        </w:rPr>
      </w:pPr>
      <w:r w:rsidRPr="00FD1D75">
        <w:rPr>
          <w:rFonts w:cs="Arial"/>
        </w:rPr>
        <w:t>V následující metaanalýze jsou stručně představeny dokumenty, s nimiž musí být Místní akční plán pro rozvoj vzdělávání v ORP Turnov (dále jen MAP Turnov) v souladu (jsou podtrženy, bez podtržení jsou další důležité dokumenty, kde soulad není přímo vyžadován).</w:t>
      </w:r>
    </w:p>
    <w:p w14:paraId="71B0E425" w14:textId="77777777" w:rsidR="00073A03" w:rsidRPr="00FD1D75" w:rsidRDefault="00073A03" w:rsidP="00073A03">
      <w:pPr>
        <w:spacing w:after="0" w:line="264" w:lineRule="auto"/>
        <w:rPr>
          <w:rFonts w:cs="Arial"/>
        </w:rPr>
      </w:pPr>
      <w:r w:rsidRPr="00FD1D75">
        <w:rPr>
          <w:rFonts w:cs="Arial"/>
        </w:rPr>
        <w:t>Jedná se o tyto dokumenty:</w:t>
      </w:r>
    </w:p>
    <w:p w14:paraId="2A2D66EA" w14:textId="77777777" w:rsidR="00073A03" w:rsidRPr="00FD1D75" w:rsidRDefault="00073A03" w:rsidP="00073A03">
      <w:pPr>
        <w:spacing w:after="0" w:line="264" w:lineRule="auto"/>
        <w:rPr>
          <w:rFonts w:cs="Arial"/>
        </w:rPr>
      </w:pPr>
      <w:r w:rsidRPr="00FD1D75">
        <w:rPr>
          <w:rFonts w:cs="Arial"/>
        </w:rPr>
        <w:t>Úmluva o právech dítěte</w:t>
      </w:r>
    </w:p>
    <w:p w14:paraId="2AD1EFDB" w14:textId="77777777" w:rsidR="00073A03" w:rsidRPr="00FD1D75" w:rsidRDefault="00073A03" w:rsidP="00073A03">
      <w:pPr>
        <w:spacing w:after="0" w:line="264" w:lineRule="auto"/>
        <w:rPr>
          <w:rFonts w:cs="Arial"/>
        </w:rPr>
      </w:pPr>
      <w:r w:rsidRPr="00FD1D75">
        <w:rPr>
          <w:rFonts w:cs="Arial"/>
        </w:rPr>
        <w:t>Učení: „Dosažitelný poklad“ – tzv. Delorsova zpráva</w:t>
      </w:r>
    </w:p>
    <w:p w14:paraId="52EB7E06" w14:textId="77777777" w:rsidR="00073A03" w:rsidRPr="00FD1D75" w:rsidRDefault="00073A03" w:rsidP="00073A03">
      <w:pPr>
        <w:spacing w:after="0" w:line="264" w:lineRule="auto"/>
        <w:rPr>
          <w:rFonts w:cs="Arial"/>
        </w:rPr>
      </w:pPr>
      <w:r w:rsidRPr="00FD1D75">
        <w:rPr>
          <w:rFonts w:cs="Arial"/>
        </w:rPr>
        <w:t>Prohlášení ze Salamanky</w:t>
      </w:r>
    </w:p>
    <w:p w14:paraId="2F4E8160" w14:textId="7EBCF99F" w:rsidR="00073A03" w:rsidRDefault="00073A03" w:rsidP="00073A03">
      <w:pPr>
        <w:spacing w:after="0" w:line="264" w:lineRule="auto"/>
        <w:rPr>
          <w:rFonts w:cs="Arial"/>
        </w:rPr>
      </w:pPr>
      <w:r w:rsidRPr="00FD1D75">
        <w:rPr>
          <w:rFonts w:cs="Arial"/>
        </w:rPr>
        <w:t xml:space="preserve">Zpráva </w:t>
      </w:r>
      <w:r w:rsidR="00DE321A" w:rsidRPr="00FD1D75">
        <w:rPr>
          <w:rFonts w:cs="Arial"/>
        </w:rPr>
        <w:t>OECD – Rovnost</w:t>
      </w:r>
      <w:r w:rsidRPr="00FD1D75">
        <w:rPr>
          <w:rFonts w:cs="Arial"/>
        </w:rPr>
        <w:t xml:space="preserve"> a kvalita ve vzdělávání – Podpora znevýhodněných žáků a škol</w:t>
      </w:r>
    </w:p>
    <w:p w14:paraId="71C60781" w14:textId="77777777" w:rsidR="00073A03" w:rsidRPr="00FD1D75" w:rsidRDefault="00073A03" w:rsidP="00073A03">
      <w:pPr>
        <w:spacing w:after="0" w:line="264" w:lineRule="auto"/>
        <w:rPr>
          <w:rFonts w:cs="Arial"/>
        </w:rPr>
      </w:pPr>
      <w:r>
        <w:rPr>
          <w:rFonts w:cs="Arial"/>
        </w:rPr>
        <w:t>Evropa 2020</w:t>
      </w:r>
    </w:p>
    <w:p w14:paraId="551AD294" w14:textId="77777777" w:rsidR="00073A03" w:rsidRDefault="00073A03" w:rsidP="00073A03">
      <w:pPr>
        <w:spacing w:after="0" w:line="264" w:lineRule="auto"/>
        <w:rPr>
          <w:rFonts w:cs="Arial"/>
          <w:u w:val="single"/>
        </w:rPr>
      </w:pPr>
      <w:r w:rsidRPr="00FD1D75">
        <w:rPr>
          <w:rFonts w:cs="Arial"/>
          <w:u w:val="single"/>
        </w:rPr>
        <w:t>Strategie vzdělávací politiky České republiky do roku 2020</w:t>
      </w:r>
    </w:p>
    <w:p w14:paraId="010D5535" w14:textId="77777777" w:rsidR="00073A03" w:rsidRPr="00FD1D75" w:rsidRDefault="00073A03" w:rsidP="00073A03">
      <w:pPr>
        <w:spacing w:after="0" w:line="264" w:lineRule="auto"/>
        <w:rPr>
          <w:rFonts w:cs="Arial"/>
          <w:u w:val="single"/>
        </w:rPr>
      </w:pPr>
      <w:r w:rsidRPr="00AB7662">
        <w:rPr>
          <w:rFonts w:cs="Arial"/>
          <w:u w:val="single"/>
        </w:rPr>
        <w:t>Strategie vzdělávací politiky České republiky do roku 2030+</w:t>
      </w:r>
    </w:p>
    <w:p w14:paraId="778A72C5" w14:textId="77777777" w:rsidR="00073A03" w:rsidRDefault="00073A03" w:rsidP="00073A03">
      <w:pPr>
        <w:spacing w:after="0" w:line="264" w:lineRule="auto"/>
        <w:rPr>
          <w:rFonts w:cs="Arial"/>
        </w:rPr>
      </w:pPr>
      <w:r w:rsidRPr="00FD1D75">
        <w:rPr>
          <w:rFonts w:cs="Arial"/>
        </w:rPr>
        <w:t xml:space="preserve">Dlouhodobý záměr vzdělávání a rozvoje vzdělávací soustavy České republiky na období 2015-2020 </w:t>
      </w:r>
    </w:p>
    <w:p w14:paraId="1561E954" w14:textId="77777777" w:rsidR="00073A03" w:rsidRPr="00D34DD7" w:rsidRDefault="00073A03" w:rsidP="00073A03">
      <w:pPr>
        <w:spacing w:after="0" w:line="264" w:lineRule="auto"/>
        <w:rPr>
          <w:rFonts w:cs="Arial"/>
        </w:rPr>
      </w:pPr>
      <w:r w:rsidRPr="00D34DD7">
        <w:rPr>
          <w:rFonts w:cs="Arial"/>
        </w:rPr>
        <w:t xml:space="preserve">Dlouhodobý záměr vzdělávání a rozvoje vzdělávací soustavy České republiky 2019-2023 </w:t>
      </w:r>
    </w:p>
    <w:p w14:paraId="684100F9" w14:textId="77777777" w:rsidR="00073A03" w:rsidRPr="00FD1D75" w:rsidRDefault="00073A03" w:rsidP="00073A03">
      <w:pPr>
        <w:spacing w:after="0" w:line="264" w:lineRule="auto"/>
        <w:rPr>
          <w:rFonts w:cs="Arial"/>
        </w:rPr>
      </w:pPr>
      <w:r w:rsidRPr="00FD1D75">
        <w:rPr>
          <w:rFonts w:cs="Arial"/>
        </w:rPr>
        <w:t>Audit vzdělávacího systému v ČR: rizika a příležitosti (201</w:t>
      </w:r>
      <w:r>
        <w:rPr>
          <w:rFonts w:cs="Arial"/>
        </w:rPr>
        <w:t>8</w:t>
      </w:r>
      <w:r w:rsidRPr="00FD1D75">
        <w:rPr>
          <w:rFonts w:cs="Arial"/>
        </w:rPr>
        <w:t>)</w:t>
      </w:r>
    </w:p>
    <w:p w14:paraId="20CF38E9" w14:textId="77777777" w:rsidR="00073A03" w:rsidRDefault="00073A03" w:rsidP="00073A03">
      <w:pPr>
        <w:spacing w:after="0" w:line="264" w:lineRule="auto"/>
        <w:rPr>
          <w:rFonts w:cs="Arial"/>
        </w:rPr>
      </w:pPr>
      <w:r w:rsidRPr="00FD1D75">
        <w:rPr>
          <w:rFonts w:cs="Arial"/>
        </w:rPr>
        <w:t>Akční plán inkluzivního vzdělávání na období 2016-2018</w:t>
      </w:r>
    </w:p>
    <w:p w14:paraId="48C6FE10" w14:textId="77777777" w:rsidR="00073A03" w:rsidRPr="00FD1D75" w:rsidRDefault="00073A03" w:rsidP="00073A03">
      <w:pPr>
        <w:spacing w:after="0" w:line="264" w:lineRule="auto"/>
        <w:rPr>
          <w:rFonts w:cs="Arial"/>
        </w:rPr>
      </w:pPr>
      <w:r w:rsidRPr="00AB7662">
        <w:rPr>
          <w:rFonts w:cs="Arial"/>
        </w:rPr>
        <w:t>Akční plán inkluzivního vzdělávání na období 2019-2020</w:t>
      </w:r>
    </w:p>
    <w:p w14:paraId="150D873A" w14:textId="77777777" w:rsidR="00073A03" w:rsidRPr="00FD1D75" w:rsidRDefault="00073A03" w:rsidP="00073A03">
      <w:pPr>
        <w:spacing w:after="0" w:line="264" w:lineRule="auto"/>
        <w:rPr>
          <w:rFonts w:cs="Arial"/>
        </w:rPr>
      </w:pPr>
      <w:r w:rsidRPr="00FD1D75">
        <w:rPr>
          <w:rFonts w:cs="Arial"/>
        </w:rPr>
        <w:t>Rovný přístup ke vzdělávání v České republice: situace a doporučení</w:t>
      </w:r>
    </w:p>
    <w:p w14:paraId="430986A0" w14:textId="77777777" w:rsidR="00073A03" w:rsidRPr="00FD1D75" w:rsidRDefault="00073A03" w:rsidP="00073A03">
      <w:pPr>
        <w:spacing w:after="0" w:line="264" w:lineRule="auto"/>
        <w:rPr>
          <w:rFonts w:cs="Arial"/>
        </w:rPr>
      </w:pPr>
      <w:r w:rsidRPr="00FD1D75">
        <w:rPr>
          <w:rFonts w:cs="Arial"/>
        </w:rPr>
        <w:t>Strategie digitálního vzdělávání do roku 2020</w:t>
      </w:r>
    </w:p>
    <w:p w14:paraId="5F7E77B2" w14:textId="77777777" w:rsidR="00073A03" w:rsidRPr="00FD1D75" w:rsidRDefault="00073A03" w:rsidP="00073A03">
      <w:pPr>
        <w:spacing w:after="0" w:line="264" w:lineRule="auto"/>
        <w:rPr>
          <w:rFonts w:cs="Arial"/>
        </w:rPr>
      </w:pPr>
      <w:r w:rsidRPr="00FD1D75">
        <w:rPr>
          <w:rFonts w:cs="Arial"/>
        </w:rPr>
        <w:t>Koncepce podpory mládeže 2014 – 2020</w:t>
      </w:r>
    </w:p>
    <w:p w14:paraId="11C2E420" w14:textId="77777777" w:rsidR="00073A03" w:rsidRPr="00FD1D75" w:rsidRDefault="00073A03" w:rsidP="00073A03">
      <w:pPr>
        <w:spacing w:after="0" w:line="264" w:lineRule="auto"/>
        <w:rPr>
          <w:rFonts w:cs="Arial"/>
        </w:rPr>
      </w:pPr>
      <w:r w:rsidRPr="00FD1D75">
        <w:rPr>
          <w:rFonts w:cs="Arial"/>
        </w:rPr>
        <w:t>Strategie celoživotního učení ČR</w:t>
      </w:r>
    </w:p>
    <w:p w14:paraId="7CB647C8" w14:textId="77777777" w:rsidR="00073A03" w:rsidRDefault="00073A03" w:rsidP="00073A03">
      <w:pPr>
        <w:spacing w:after="0" w:line="264" w:lineRule="auto"/>
        <w:rPr>
          <w:rFonts w:cs="Arial"/>
        </w:rPr>
      </w:pPr>
      <w:r w:rsidRPr="00FD1D75">
        <w:rPr>
          <w:rFonts w:cs="Arial"/>
        </w:rPr>
        <w:t>Strategie regionálního rozvoje ČR 2014-2020</w:t>
      </w:r>
    </w:p>
    <w:p w14:paraId="77ECD1A4" w14:textId="77777777" w:rsidR="00073A03" w:rsidRPr="00FD1D75" w:rsidRDefault="00073A03" w:rsidP="00073A03">
      <w:pPr>
        <w:spacing w:after="0" w:line="264" w:lineRule="auto"/>
        <w:rPr>
          <w:rFonts w:cs="Arial"/>
        </w:rPr>
      </w:pPr>
      <w:r w:rsidRPr="00BC5382">
        <w:rPr>
          <w:rFonts w:cs="Arial"/>
        </w:rPr>
        <w:t>Strategie regionálního rozvoje ČR 2021+</w:t>
      </w:r>
    </w:p>
    <w:p w14:paraId="533388DF" w14:textId="77777777" w:rsidR="00073A03" w:rsidRDefault="00073A03" w:rsidP="00073A03">
      <w:pPr>
        <w:spacing w:after="0" w:line="264" w:lineRule="auto"/>
        <w:rPr>
          <w:rFonts w:cs="Arial"/>
        </w:rPr>
      </w:pPr>
      <w:r w:rsidRPr="00FD1D75">
        <w:rPr>
          <w:rFonts w:cs="Arial"/>
        </w:rPr>
        <w:t>Strategie sociálního začleňování 2014-2020</w:t>
      </w:r>
    </w:p>
    <w:p w14:paraId="7B16BC6F" w14:textId="77777777" w:rsidR="00073A03" w:rsidRPr="00D34DD7" w:rsidRDefault="00073A03" w:rsidP="00073A03">
      <w:pPr>
        <w:spacing w:after="0" w:line="264" w:lineRule="auto"/>
        <w:rPr>
          <w:rFonts w:cs="Arial"/>
        </w:rPr>
      </w:pPr>
      <w:r w:rsidRPr="00D34DD7">
        <w:rPr>
          <w:rFonts w:cs="Arial"/>
        </w:rPr>
        <w:t>Strategie sociálního začleňování 2021-2030</w:t>
      </w:r>
    </w:p>
    <w:p w14:paraId="3247DDF8" w14:textId="77777777" w:rsidR="00073A03" w:rsidRPr="00D34DD7" w:rsidRDefault="00073A03" w:rsidP="00073A03">
      <w:pPr>
        <w:spacing w:after="0" w:line="264" w:lineRule="auto"/>
        <w:rPr>
          <w:rFonts w:cs="Arial"/>
        </w:rPr>
      </w:pPr>
      <w:r w:rsidRPr="00D34DD7">
        <w:rPr>
          <w:rFonts w:cs="Arial"/>
        </w:rPr>
        <w:t>Dohoda o partnerství pro programové období 2014-2020</w:t>
      </w:r>
    </w:p>
    <w:p w14:paraId="0A1B3F73" w14:textId="77777777" w:rsidR="00073A03" w:rsidRPr="00D34DD7" w:rsidRDefault="00073A03" w:rsidP="00073A03">
      <w:pPr>
        <w:spacing w:after="0" w:line="264" w:lineRule="auto"/>
        <w:rPr>
          <w:rFonts w:cs="Arial"/>
        </w:rPr>
      </w:pPr>
      <w:r w:rsidRPr="00D34DD7">
        <w:rPr>
          <w:rFonts w:cs="Arial"/>
        </w:rPr>
        <w:t>Dohoda o partnerství v programovém období 2021-2027</w:t>
      </w:r>
    </w:p>
    <w:p w14:paraId="525DD5C6" w14:textId="77777777" w:rsidR="00073A03" w:rsidRPr="00D34DD7" w:rsidRDefault="00073A03" w:rsidP="00073A03">
      <w:pPr>
        <w:spacing w:after="0" w:line="264" w:lineRule="auto"/>
        <w:rPr>
          <w:rFonts w:cs="Arial"/>
        </w:rPr>
      </w:pPr>
      <w:r w:rsidRPr="00D34DD7">
        <w:rPr>
          <w:rFonts w:cs="Arial"/>
        </w:rPr>
        <w:t>Strategický rámec udržitelného rozvoje ČR</w:t>
      </w:r>
    </w:p>
    <w:p w14:paraId="74DEF334" w14:textId="77777777" w:rsidR="00073A03" w:rsidRPr="00D34DD7" w:rsidRDefault="00073A03" w:rsidP="00073A03">
      <w:pPr>
        <w:spacing w:after="0" w:line="264" w:lineRule="auto"/>
        <w:rPr>
          <w:rFonts w:cs="Arial"/>
        </w:rPr>
      </w:pPr>
      <w:r w:rsidRPr="00D34DD7">
        <w:rPr>
          <w:rFonts w:cs="Arial"/>
        </w:rPr>
        <w:t>Strategický rámec pro rozvoj České republiky do roku 2030 – Strategický rámec Česká republika 2030</w:t>
      </w:r>
    </w:p>
    <w:p w14:paraId="28250FC6" w14:textId="77777777" w:rsidR="00073A03" w:rsidRPr="00D34DD7" w:rsidRDefault="00073A03" w:rsidP="00073A03">
      <w:pPr>
        <w:spacing w:after="0" w:line="264" w:lineRule="auto"/>
        <w:rPr>
          <w:rFonts w:cs="Arial"/>
        </w:rPr>
      </w:pPr>
      <w:r w:rsidRPr="00D34DD7">
        <w:rPr>
          <w:rFonts w:cs="Arial"/>
        </w:rPr>
        <w:t>Záměr rozvoje čtenářské a matematické gramotnosti v základním vzdělávání</w:t>
      </w:r>
    </w:p>
    <w:p w14:paraId="30DAD867" w14:textId="77777777" w:rsidR="00073A03" w:rsidRPr="00D34DD7" w:rsidRDefault="00073A03" w:rsidP="00073A03">
      <w:pPr>
        <w:spacing w:after="0" w:line="264" w:lineRule="auto"/>
        <w:rPr>
          <w:rFonts w:cs="Arial"/>
        </w:rPr>
      </w:pPr>
      <w:r w:rsidRPr="00D34DD7">
        <w:rPr>
          <w:rFonts w:cs="Arial"/>
        </w:rPr>
        <w:t>Národní plán výuky cizích jazyků</w:t>
      </w:r>
    </w:p>
    <w:p w14:paraId="56ACA71B" w14:textId="77777777" w:rsidR="00073A03" w:rsidRPr="00D34DD7" w:rsidRDefault="00073A03" w:rsidP="00073A03">
      <w:pPr>
        <w:spacing w:after="0" w:line="264" w:lineRule="auto"/>
        <w:rPr>
          <w:rFonts w:cs="Arial"/>
        </w:rPr>
      </w:pPr>
      <w:r w:rsidRPr="00D34DD7">
        <w:rPr>
          <w:rFonts w:cs="Arial"/>
        </w:rPr>
        <w:t>Strategie romské integrace do roku 2020</w:t>
      </w:r>
    </w:p>
    <w:p w14:paraId="38939FC9" w14:textId="77777777" w:rsidR="00073A03" w:rsidRPr="00D34DD7" w:rsidRDefault="00073A03" w:rsidP="00073A03">
      <w:pPr>
        <w:spacing w:after="0" w:line="264" w:lineRule="auto"/>
        <w:rPr>
          <w:rFonts w:cs="Arial"/>
        </w:rPr>
      </w:pPr>
      <w:r w:rsidRPr="00D34DD7">
        <w:rPr>
          <w:rFonts w:cs="Arial"/>
        </w:rPr>
        <w:t>Strategie rovnosti, začlenění a participace Romů (Strategie romské integrace) 2021-2030</w:t>
      </w:r>
    </w:p>
    <w:p w14:paraId="1265A7DB" w14:textId="77777777" w:rsidR="00073A03" w:rsidRPr="00FD1D75" w:rsidRDefault="00073A03" w:rsidP="00073A03">
      <w:pPr>
        <w:spacing w:after="0" w:line="264" w:lineRule="auto"/>
        <w:rPr>
          <w:rFonts w:cs="Arial"/>
        </w:rPr>
      </w:pPr>
      <w:r w:rsidRPr="00FD1D75">
        <w:rPr>
          <w:rFonts w:cs="Arial"/>
        </w:rPr>
        <w:t>Strategie celoživotního učení ČR</w:t>
      </w:r>
    </w:p>
    <w:p w14:paraId="60E53B1F" w14:textId="77777777" w:rsidR="00073A03" w:rsidRDefault="00073A03" w:rsidP="00073A03">
      <w:pPr>
        <w:spacing w:after="0" w:line="264" w:lineRule="auto"/>
        <w:rPr>
          <w:rFonts w:cs="Arial"/>
        </w:rPr>
      </w:pPr>
      <w:r w:rsidRPr="00FD1D75">
        <w:rPr>
          <w:rFonts w:cs="Arial"/>
        </w:rPr>
        <w:t>Koncepce (projekt) včasné péče o děti ze sociokulturně</w:t>
      </w:r>
      <w:r>
        <w:rPr>
          <w:rFonts w:cs="Arial"/>
        </w:rPr>
        <w:t xml:space="preserve"> </w:t>
      </w:r>
      <w:r w:rsidRPr="00FD1D75">
        <w:rPr>
          <w:rFonts w:cs="Arial"/>
        </w:rPr>
        <w:t>znevýhodňujícího prostředí v oblasti vzdělávání</w:t>
      </w:r>
    </w:p>
    <w:p w14:paraId="551A07CD" w14:textId="77777777" w:rsidR="00073A03" w:rsidRDefault="00073A03" w:rsidP="00073A03">
      <w:pPr>
        <w:spacing w:after="0" w:line="264" w:lineRule="auto"/>
        <w:rPr>
          <w:rFonts w:cs="Arial"/>
        </w:rPr>
      </w:pPr>
      <w:r w:rsidRPr="00AB7662">
        <w:rPr>
          <w:rFonts w:cs="Arial"/>
        </w:rPr>
        <w:t>Koncepce podpory rozvoje nadání a péče o nadané na období let 2014–2020</w:t>
      </w:r>
    </w:p>
    <w:p w14:paraId="62AA20C2" w14:textId="77777777" w:rsidR="00073A03" w:rsidRDefault="00073A03" w:rsidP="00073A03">
      <w:pPr>
        <w:spacing w:after="0" w:line="264" w:lineRule="auto"/>
        <w:rPr>
          <w:rFonts w:cs="Arial"/>
        </w:rPr>
      </w:pPr>
      <w:r w:rsidRPr="001B261B">
        <w:rPr>
          <w:rFonts w:cs="Arial"/>
        </w:rPr>
        <w:t>Národní strategie primární prevence rizikového chování dětí a mládeže na období 2019-2027</w:t>
      </w:r>
    </w:p>
    <w:p w14:paraId="33B791C9" w14:textId="77777777" w:rsidR="00073A03" w:rsidRPr="00FD1D75" w:rsidRDefault="00073A03" w:rsidP="00073A03">
      <w:pPr>
        <w:spacing w:after="0" w:line="264" w:lineRule="auto"/>
        <w:rPr>
          <w:rFonts w:cs="Arial"/>
        </w:rPr>
      </w:pPr>
      <w:r w:rsidRPr="001B261B">
        <w:rPr>
          <w:rFonts w:cs="Arial"/>
        </w:rPr>
        <w:t>Akční plán realizace Národní strategie primární prevence rizikového chování dětí a mládeže na</w:t>
      </w:r>
      <w:r>
        <w:rPr>
          <w:rFonts w:cs="Arial"/>
        </w:rPr>
        <w:t> </w:t>
      </w:r>
      <w:r w:rsidRPr="001B261B">
        <w:rPr>
          <w:rFonts w:cs="Arial"/>
        </w:rPr>
        <w:t>období 2019-2021</w:t>
      </w:r>
    </w:p>
    <w:p w14:paraId="2460A7A9" w14:textId="77777777" w:rsidR="00073A03" w:rsidRDefault="00073A03" w:rsidP="00073A03">
      <w:pPr>
        <w:spacing w:after="0" w:line="264" w:lineRule="auto"/>
        <w:rPr>
          <w:rFonts w:cs="Arial"/>
          <w:u w:val="single"/>
        </w:rPr>
      </w:pPr>
      <w:r w:rsidRPr="00FD1D75">
        <w:rPr>
          <w:rFonts w:cs="Arial"/>
          <w:u w:val="single"/>
        </w:rPr>
        <w:t>Dlouhodobý záměr vzdělávání a rozvoje vzdělávací soustavy Libereckého kraje na období 2016-2020</w:t>
      </w:r>
    </w:p>
    <w:p w14:paraId="2B0CB77E" w14:textId="77777777" w:rsidR="00073A03" w:rsidRPr="00D34DD7" w:rsidRDefault="00073A03" w:rsidP="00073A03">
      <w:pPr>
        <w:spacing w:after="0" w:line="264" w:lineRule="auto"/>
        <w:rPr>
          <w:rFonts w:cs="Arial"/>
          <w:u w:val="single"/>
        </w:rPr>
      </w:pPr>
      <w:r w:rsidRPr="00D34DD7">
        <w:rPr>
          <w:rFonts w:cs="Arial"/>
          <w:u w:val="single"/>
        </w:rPr>
        <w:t>Dlouhodobý záměr vzdělávání a rozvoje vzdělávací soustavy Libereckého kraje na období 2020-2024</w:t>
      </w:r>
    </w:p>
    <w:p w14:paraId="21E81FFC" w14:textId="77777777" w:rsidR="00073A03" w:rsidRPr="00D34DD7" w:rsidRDefault="00073A03" w:rsidP="00073A03">
      <w:pPr>
        <w:spacing w:after="0" w:line="264" w:lineRule="auto"/>
        <w:rPr>
          <w:rFonts w:cs="Arial"/>
          <w:u w:val="single"/>
        </w:rPr>
      </w:pPr>
      <w:r w:rsidRPr="00D34DD7">
        <w:rPr>
          <w:rFonts w:cs="Arial"/>
          <w:u w:val="single"/>
        </w:rPr>
        <w:t>Krajský akční plán vzdělávání Libereckého kraje (KAP LK)</w:t>
      </w:r>
    </w:p>
    <w:p w14:paraId="611FDDC3" w14:textId="77777777" w:rsidR="00073A03" w:rsidRPr="00D34DD7" w:rsidRDefault="00073A03" w:rsidP="00073A03">
      <w:pPr>
        <w:spacing w:after="0" w:line="264" w:lineRule="auto"/>
        <w:rPr>
          <w:rFonts w:cs="Arial"/>
          <w:u w:val="single"/>
        </w:rPr>
      </w:pPr>
      <w:r w:rsidRPr="00D34DD7">
        <w:rPr>
          <w:rFonts w:cs="Arial"/>
          <w:u w:val="single"/>
        </w:rPr>
        <w:t>Krajský akční plán rozvoje vzdělávání Libereckého kraje II. (KAP LK II.)</w:t>
      </w:r>
    </w:p>
    <w:p w14:paraId="1E8B6C2A" w14:textId="77777777" w:rsidR="00073A03" w:rsidRPr="00D34DD7" w:rsidRDefault="00073A03" w:rsidP="00073A03">
      <w:pPr>
        <w:spacing w:after="0" w:line="264" w:lineRule="auto"/>
        <w:rPr>
          <w:rFonts w:cs="Arial"/>
        </w:rPr>
      </w:pPr>
      <w:r w:rsidRPr="00D34DD7">
        <w:rPr>
          <w:rFonts w:cs="Arial"/>
        </w:rPr>
        <w:t>Program rozvoje Libereckého kraje 2014 – 2020 (PR LK)</w:t>
      </w:r>
    </w:p>
    <w:p w14:paraId="65C1576E" w14:textId="2D1713F4" w:rsidR="00073A03" w:rsidRPr="00D34DD7" w:rsidRDefault="00073A03" w:rsidP="00073A03">
      <w:pPr>
        <w:spacing w:after="0" w:line="264" w:lineRule="auto"/>
        <w:rPr>
          <w:rFonts w:cs="Arial"/>
        </w:rPr>
      </w:pPr>
      <w:r w:rsidRPr="00D34DD7">
        <w:rPr>
          <w:rFonts w:cs="Arial"/>
        </w:rPr>
        <w:t>Strategie rozvoje Libereckého kraje 2021</w:t>
      </w:r>
      <w:r w:rsidR="00F52340">
        <w:rPr>
          <w:rFonts w:cs="Arial"/>
        </w:rPr>
        <w:t xml:space="preserve"> </w:t>
      </w:r>
      <w:r w:rsidR="00F52340" w:rsidRPr="00D34DD7">
        <w:rPr>
          <w:rFonts w:cs="Arial"/>
        </w:rPr>
        <w:t>–</w:t>
      </w:r>
      <w:r w:rsidR="00F52340">
        <w:rPr>
          <w:rFonts w:cs="Arial"/>
        </w:rPr>
        <w:t xml:space="preserve"> </w:t>
      </w:r>
      <w:r w:rsidRPr="00D34DD7">
        <w:rPr>
          <w:rFonts w:cs="Arial"/>
        </w:rPr>
        <w:t>2027</w:t>
      </w:r>
    </w:p>
    <w:p w14:paraId="4543FE70" w14:textId="77777777" w:rsidR="00073A03" w:rsidRPr="00FD1D75" w:rsidRDefault="00073A03" w:rsidP="00073A03">
      <w:pPr>
        <w:spacing w:after="0" w:line="264" w:lineRule="auto"/>
        <w:rPr>
          <w:rFonts w:cs="Arial"/>
        </w:rPr>
      </w:pPr>
      <w:r w:rsidRPr="00FD1D75">
        <w:rPr>
          <w:rFonts w:cs="Arial"/>
        </w:rPr>
        <w:t>Integrovaná strategie rozvoje území Obecně prospěšné společnosti pro Český ráj Místní akční skupiny Český ráj a Střední Pojizeří 2014 – 2020</w:t>
      </w:r>
    </w:p>
    <w:p w14:paraId="5C84E29B" w14:textId="77777777" w:rsidR="00073A03" w:rsidRPr="00FD1D75" w:rsidRDefault="00073A03" w:rsidP="00073A03">
      <w:pPr>
        <w:spacing w:after="0" w:line="264" w:lineRule="auto"/>
        <w:rPr>
          <w:rFonts w:cs="Arial"/>
        </w:rPr>
      </w:pPr>
      <w:r w:rsidRPr="00FD1D75">
        <w:rPr>
          <w:rFonts w:cs="Arial"/>
        </w:rPr>
        <w:t>Strategie komunitně vedeného místního rozvoje území MAS Achát pro období 2014 – 2020</w:t>
      </w:r>
    </w:p>
    <w:p w14:paraId="70F63EEE" w14:textId="77777777" w:rsidR="00073A03" w:rsidRPr="00FD1D75" w:rsidRDefault="00073A03" w:rsidP="00073A03">
      <w:pPr>
        <w:spacing w:after="0" w:line="264" w:lineRule="auto"/>
        <w:rPr>
          <w:rFonts w:cs="Arial"/>
        </w:rPr>
      </w:pPr>
      <w:r w:rsidRPr="00FD1D75">
        <w:rPr>
          <w:rFonts w:cs="Arial"/>
        </w:rPr>
        <w:t>Strategie komunitně vedeného místního rozvoje 2014 – 2020 MAS Brána do Českého ráje</w:t>
      </w:r>
    </w:p>
    <w:p w14:paraId="31D91C82" w14:textId="77777777" w:rsidR="00073A03" w:rsidRPr="00FD1D75" w:rsidRDefault="00073A03" w:rsidP="00073A03">
      <w:pPr>
        <w:spacing w:after="0" w:line="264" w:lineRule="auto"/>
        <w:rPr>
          <w:rFonts w:cs="Arial"/>
        </w:rPr>
      </w:pPr>
      <w:r w:rsidRPr="00FD1D75">
        <w:rPr>
          <w:rFonts w:cs="Arial"/>
        </w:rPr>
        <w:t>Strategie území správního obvodu ORP Turnov v oblasti předškolní výchovy a základního školství, sociálních služeb, odpadového hospodářství a dopravy (2015-2024)</w:t>
      </w:r>
    </w:p>
    <w:p w14:paraId="71277E5E" w14:textId="77777777" w:rsidR="00073A03" w:rsidRPr="00FD1D75" w:rsidRDefault="00073A03" w:rsidP="00073A03">
      <w:pPr>
        <w:spacing w:after="0" w:line="264" w:lineRule="auto"/>
        <w:rPr>
          <w:rFonts w:cs="Arial"/>
        </w:rPr>
      </w:pPr>
      <w:r w:rsidRPr="00FD1D75">
        <w:rPr>
          <w:rFonts w:cs="Arial"/>
        </w:rPr>
        <w:t>Strategie rozvoje základního vzdělávání ORP Turnov (2015)</w:t>
      </w:r>
    </w:p>
    <w:p w14:paraId="1327BF82" w14:textId="77777777" w:rsidR="00073A03" w:rsidRDefault="00073A03" w:rsidP="00073A03">
      <w:pPr>
        <w:spacing w:after="0" w:line="264" w:lineRule="auto"/>
        <w:rPr>
          <w:rFonts w:cs="Arial"/>
        </w:rPr>
      </w:pPr>
      <w:r w:rsidRPr="00FD1D75">
        <w:rPr>
          <w:rFonts w:cs="Arial"/>
        </w:rPr>
        <w:t>Strategický plán města Turnova 2013 – 2020</w:t>
      </w:r>
    </w:p>
    <w:p w14:paraId="76EA8C4E" w14:textId="77777777" w:rsidR="00073A03" w:rsidRPr="00D34DD7" w:rsidRDefault="00073A03" w:rsidP="00073A03">
      <w:pPr>
        <w:spacing w:after="0" w:line="264" w:lineRule="auto"/>
        <w:rPr>
          <w:rFonts w:cs="Arial"/>
        </w:rPr>
      </w:pPr>
      <w:r w:rsidRPr="00D34DD7">
        <w:rPr>
          <w:rFonts w:cs="Arial"/>
        </w:rPr>
        <w:t>Strategický plán rozvoje města Turnov 2021-2029</w:t>
      </w:r>
    </w:p>
    <w:p w14:paraId="1F158160" w14:textId="77777777" w:rsidR="00073A03" w:rsidRPr="00FD1D75" w:rsidRDefault="00073A03" w:rsidP="00073A03">
      <w:pPr>
        <w:spacing w:line="264" w:lineRule="auto"/>
        <w:rPr>
          <w:rFonts w:cs="Arial"/>
        </w:rPr>
      </w:pPr>
    </w:p>
    <w:p w14:paraId="17110F3A" w14:textId="77777777" w:rsidR="00073A03" w:rsidRPr="00A2039D" w:rsidRDefault="00073A03" w:rsidP="00073A03">
      <w:pPr>
        <w:spacing w:line="264" w:lineRule="auto"/>
        <w:rPr>
          <w:rFonts w:cs="Arial"/>
        </w:rPr>
      </w:pPr>
      <w:r w:rsidRPr="00A2039D">
        <w:rPr>
          <w:rFonts w:cs="Arial"/>
        </w:rPr>
        <w:t>Dokument MAP Turnovsko II je aktualizací a rozšířením dokumentu MAP Turnovsko a přímo navazuje na Strategii rozvoje základního vzdělávání ORP Turnov z roku 2015</w:t>
      </w:r>
      <w:r>
        <w:rPr>
          <w:rFonts w:cs="Arial"/>
        </w:rPr>
        <w:t>.</w:t>
      </w:r>
    </w:p>
    <w:p w14:paraId="0481E543" w14:textId="77777777" w:rsidR="00073A03" w:rsidRPr="00FD1D75" w:rsidRDefault="00073A03" w:rsidP="00073A03">
      <w:pPr>
        <w:spacing w:line="264" w:lineRule="auto"/>
        <w:rPr>
          <w:rFonts w:cs="Arial"/>
        </w:rPr>
      </w:pPr>
      <w:r w:rsidRPr="00FD1D75">
        <w:rPr>
          <w:rFonts w:cs="Arial"/>
        </w:rPr>
        <w:br w:type="page"/>
      </w:r>
    </w:p>
    <w:p w14:paraId="0644EFDE" w14:textId="77777777" w:rsidR="00073A03" w:rsidRPr="00C95DE2" w:rsidRDefault="00073A03" w:rsidP="00073A03">
      <w:pPr>
        <w:rPr>
          <w:rFonts w:cstheme="minorHAnsi"/>
          <w:b/>
          <w:color w:val="2E74B5"/>
          <w:sz w:val="28"/>
          <w:szCs w:val="28"/>
        </w:rPr>
      </w:pPr>
      <w:bookmarkStart w:id="82" w:name="_Toc482340290"/>
      <w:r>
        <w:rPr>
          <w:rFonts w:cstheme="minorHAnsi"/>
          <w:b/>
          <w:color w:val="2E74B5"/>
          <w:sz w:val="28"/>
          <w:szCs w:val="28"/>
        </w:rPr>
        <w:t xml:space="preserve">2. </w:t>
      </w:r>
      <w:r w:rsidRPr="00C95DE2">
        <w:rPr>
          <w:rFonts w:cstheme="minorHAnsi"/>
          <w:b/>
          <w:color w:val="2E74B5"/>
          <w:sz w:val="28"/>
          <w:szCs w:val="28"/>
        </w:rPr>
        <w:t>STRUČNÝ OBSAH ZAMĚŘENÍ MAP TURNOVSKO VYPLÝVAJÍCÍ Z METODIKY</w:t>
      </w:r>
      <w:bookmarkEnd w:id="82"/>
      <w:r w:rsidRPr="00C95DE2">
        <w:rPr>
          <w:rFonts w:cstheme="minorHAnsi"/>
          <w:b/>
          <w:color w:val="2E74B5"/>
          <w:sz w:val="28"/>
          <w:szCs w:val="28"/>
        </w:rPr>
        <w:t xml:space="preserve"> </w:t>
      </w:r>
    </w:p>
    <w:p w14:paraId="1DB2D7CA" w14:textId="77777777" w:rsidR="00073A03" w:rsidRPr="00BB4717" w:rsidRDefault="00073A03" w:rsidP="00073A03">
      <w:pPr>
        <w:spacing w:line="264" w:lineRule="auto"/>
        <w:rPr>
          <w:rFonts w:cs="Arial"/>
        </w:rPr>
      </w:pPr>
      <w:r w:rsidRPr="00BB4717">
        <w:rPr>
          <w:rFonts w:cs="Arial"/>
        </w:rPr>
        <w:t>Povinně se partnerství v každém MAP musí zabývat následujícími třemi tématy, která navazují na povinná opatření v předchozích projektech MAP. Tato témata se musí odrážet v Návrhu Priorit rozvoje vzdělávání a následně ve stanovených prioritách SR MAP – Dohoda o prioritách:</w:t>
      </w:r>
    </w:p>
    <w:p w14:paraId="710D2670" w14:textId="77777777" w:rsidR="00073A03" w:rsidRPr="00BB4717" w:rsidRDefault="00073A03" w:rsidP="00073A03">
      <w:pPr>
        <w:spacing w:line="264" w:lineRule="auto"/>
        <w:rPr>
          <w:rFonts w:cs="Arial"/>
        </w:rPr>
      </w:pPr>
      <w:r w:rsidRPr="00BB4717">
        <w:rPr>
          <w:rFonts w:cs="Arial"/>
        </w:rPr>
        <w:t>- téma podpory čtenářské gramotnosti a rozvoje potenciálu každého žáka,</w:t>
      </w:r>
    </w:p>
    <w:p w14:paraId="20889086" w14:textId="77777777" w:rsidR="00073A03" w:rsidRPr="00BB4717" w:rsidRDefault="00073A03" w:rsidP="00073A03">
      <w:pPr>
        <w:spacing w:line="264" w:lineRule="auto"/>
        <w:rPr>
          <w:rFonts w:cs="Arial"/>
        </w:rPr>
      </w:pPr>
      <w:r w:rsidRPr="00BB4717">
        <w:rPr>
          <w:rFonts w:cs="Arial"/>
        </w:rPr>
        <w:t>- téma podpory matematické gramotnosti a rozvoje potenciálu každého žáka,</w:t>
      </w:r>
    </w:p>
    <w:p w14:paraId="321D25A5" w14:textId="77777777" w:rsidR="00073A03" w:rsidRPr="00BB4717" w:rsidRDefault="00073A03" w:rsidP="00073A03">
      <w:pPr>
        <w:spacing w:line="264" w:lineRule="auto"/>
        <w:rPr>
          <w:rFonts w:cs="Arial"/>
        </w:rPr>
      </w:pPr>
      <w:r w:rsidRPr="00BB4717">
        <w:rPr>
          <w:rFonts w:cs="Arial"/>
        </w:rPr>
        <w:t>- téma podpory rozvoje kvalitního inkluzivního vzdělávání (dostupnost, inkluze a kvalita předškolního vzdělávání; inkluzivní vzdělávání a podpora dětí a žáků ohrožených školním neúspěchem).</w:t>
      </w:r>
    </w:p>
    <w:p w14:paraId="2339F0ED" w14:textId="77777777" w:rsidR="00073A03" w:rsidRPr="00BB4717" w:rsidRDefault="00073A03" w:rsidP="00073A03">
      <w:pPr>
        <w:spacing w:line="264" w:lineRule="auto"/>
        <w:rPr>
          <w:rFonts w:cs="Arial"/>
        </w:rPr>
      </w:pPr>
    </w:p>
    <w:p w14:paraId="00DC809B" w14:textId="77777777" w:rsidR="00073A03" w:rsidRPr="00BB4717" w:rsidRDefault="00073A03" w:rsidP="00073A03">
      <w:pPr>
        <w:spacing w:line="264" w:lineRule="auto"/>
        <w:rPr>
          <w:rFonts w:cs="Arial"/>
        </w:rPr>
      </w:pPr>
      <w:r w:rsidRPr="00BB4717">
        <w:rPr>
          <w:rFonts w:cs="Arial"/>
        </w:rPr>
        <w:t>Další témata jsou volitelná. Vždy musí ale být do volitelných témat zahrnuta podpora rozvoje potenciálu každého dítěte/žáka.</w:t>
      </w:r>
    </w:p>
    <w:p w14:paraId="263E58E2" w14:textId="77777777" w:rsidR="00073A03" w:rsidRPr="00BB4717" w:rsidRDefault="00073A03" w:rsidP="00073A03">
      <w:pPr>
        <w:spacing w:line="264" w:lineRule="auto"/>
        <w:rPr>
          <w:rFonts w:cs="Arial"/>
        </w:rPr>
      </w:pPr>
      <w:r w:rsidRPr="00BB4717">
        <w:rPr>
          <w:rFonts w:cs="Arial"/>
        </w:rPr>
        <w:t>Jedná se o následující témata:</w:t>
      </w:r>
    </w:p>
    <w:p w14:paraId="40E48DC6" w14:textId="77777777" w:rsidR="00073A03" w:rsidRPr="00BB4717" w:rsidRDefault="00073A03" w:rsidP="00073A03">
      <w:pPr>
        <w:spacing w:line="264" w:lineRule="auto"/>
        <w:rPr>
          <w:rFonts w:cs="Arial"/>
        </w:rPr>
      </w:pPr>
      <w:r w:rsidRPr="00BB4717">
        <w:rPr>
          <w:rFonts w:cs="Arial"/>
        </w:rPr>
        <w:t>- rozvoj podnikavosti a iniciativy dětí a žáků,</w:t>
      </w:r>
    </w:p>
    <w:p w14:paraId="1B1FC8B3" w14:textId="77777777" w:rsidR="00073A03" w:rsidRPr="00BB4717" w:rsidRDefault="00073A03" w:rsidP="00073A03">
      <w:pPr>
        <w:spacing w:line="264" w:lineRule="auto"/>
        <w:rPr>
          <w:rFonts w:cs="Arial"/>
        </w:rPr>
      </w:pPr>
      <w:r w:rsidRPr="00BB4717">
        <w:rPr>
          <w:rFonts w:cs="Arial"/>
        </w:rPr>
        <w:t>- rozvoj kompetencí dětí a žáků v polytechnickém vzdělávání (podpora zájmu, motivace a dovedností v oblasti vědy, technologií, inženýringu a matematiky „STEM“, což zahrnuje i EVVO),</w:t>
      </w:r>
    </w:p>
    <w:p w14:paraId="2D633C11" w14:textId="77777777" w:rsidR="00073A03" w:rsidRPr="00BB4717" w:rsidRDefault="00073A03" w:rsidP="00073A03">
      <w:pPr>
        <w:spacing w:line="264" w:lineRule="auto"/>
        <w:rPr>
          <w:rFonts w:cs="Arial"/>
        </w:rPr>
      </w:pPr>
      <w:r w:rsidRPr="00BB4717">
        <w:rPr>
          <w:rFonts w:cs="Arial"/>
        </w:rPr>
        <w:t>- kariérové poradenství v základních školách.</w:t>
      </w:r>
    </w:p>
    <w:p w14:paraId="53042520" w14:textId="77777777" w:rsidR="00073A03" w:rsidRPr="00BB4717" w:rsidRDefault="00073A03" w:rsidP="00073A03">
      <w:pPr>
        <w:spacing w:line="264" w:lineRule="auto"/>
        <w:rPr>
          <w:rFonts w:cs="Arial"/>
        </w:rPr>
      </w:pPr>
    </w:p>
    <w:p w14:paraId="61112B5E" w14:textId="77777777" w:rsidR="00073A03" w:rsidRPr="00BB4717" w:rsidRDefault="00073A03" w:rsidP="00073A03">
      <w:pPr>
        <w:spacing w:line="264" w:lineRule="auto"/>
        <w:rPr>
          <w:rFonts w:cs="Arial"/>
        </w:rPr>
      </w:pPr>
      <w:r w:rsidRPr="00BB4717">
        <w:rPr>
          <w:rFonts w:cs="Arial"/>
        </w:rPr>
        <w:t>V případě, že tato tři témata/ některé z nich, bude partnerstvím v MAP vybráno, bude zmapován zájem jednotlivých škol/celého území o podporu těchto tří témat/vybraného tématu formou spolupráce se středními školami a dalšími aktéry. Informace budou předávány realizačnímu tymu KAP k využití při přípravě projektů typu partnerství a sítě na území krajů.</w:t>
      </w:r>
    </w:p>
    <w:p w14:paraId="6AB9A0D1" w14:textId="77777777" w:rsidR="00073A03" w:rsidRPr="00BB4717" w:rsidRDefault="00073A03" w:rsidP="00073A03">
      <w:pPr>
        <w:spacing w:line="264" w:lineRule="auto"/>
        <w:rPr>
          <w:rFonts w:cs="Arial"/>
        </w:rPr>
      </w:pPr>
      <w:r w:rsidRPr="00BB4717">
        <w:rPr>
          <w:rFonts w:cs="Arial"/>
        </w:rPr>
        <w:t>Výběr případných dalších volitelných témat se odvíjí od identifikovaných potřeb území. Může jít např. o:</w:t>
      </w:r>
    </w:p>
    <w:p w14:paraId="6E5B72CD" w14:textId="77777777" w:rsidR="00073A03" w:rsidRPr="00BB4717" w:rsidRDefault="00073A03" w:rsidP="00073A03">
      <w:pPr>
        <w:spacing w:line="264" w:lineRule="auto"/>
        <w:rPr>
          <w:rFonts w:cs="Arial"/>
        </w:rPr>
      </w:pPr>
      <w:r w:rsidRPr="00BB4717">
        <w:rPr>
          <w:rFonts w:cs="Arial"/>
        </w:rPr>
        <w:t>- rozvoj digitálních kompetencí a gramotnosti dětí a žáků</w:t>
      </w:r>
    </w:p>
    <w:p w14:paraId="45500C7F" w14:textId="77777777" w:rsidR="00073A03" w:rsidRPr="00BB4717" w:rsidRDefault="00073A03" w:rsidP="00073A03">
      <w:pPr>
        <w:spacing w:line="264" w:lineRule="auto"/>
        <w:rPr>
          <w:rFonts w:cs="Arial"/>
        </w:rPr>
      </w:pPr>
      <w:r w:rsidRPr="00BB4717">
        <w:rPr>
          <w:rFonts w:cs="Arial"/>
        </w:rPr>
        <w:t>- rozvoj kompetencí dětí a žáků pro aktivní používání cizího jazyka,</w:t>
      </w:r>
    </w:p>
    <w:p w14:paraId="2AFC3EE0" w14:textId="77777777" w:rsidR="00073A03" w:rsidRPr="00BB4717" w:rsidRDefault="00073A03" w:rsidP="00073A03">
      <w:pPr>
        <w:spacing w:line="264" w:lineRule="auto"/>
        <w:rPr>
          <w:rFonts w:cs="Arial"/>
        </w:rPr>
      </w:pPr>
      <w:r w:rsidRPr="00BB4717">
        <w:rPr>
          <w:rFonts w:cs="Arial"/>
        </w:rPr>
        <w:t>- rozvoj sociálních a občanských kompetencí dětí a žáků,</w:t>
      </w:r>
    </w:p>
    <w:p w14:paraId="2A04EFF1" w14:textId="77777777" w:rsidR="00073A03" w:rsidRPr="00BB4717" w:rsidRDefault="00073A03" w:rsidP="00073A03">
      <w:pPr>
        <w:spacing w:line="264" w:lineRule="auto"/>
        <w:rPr>
          <w:rFonts w:cs="Arial"/>
        </w:rPr>
      </w:pPr>
      <w:r w:rsidRPr="00BB4717">
        <w:rPr>
          <w:rFonts w:cs="Arial"/>
        </w:rPr>
        <w:t>- rozvoj kulturního povědomí a vyjádření dětí a žáků,</w:t>
      </w:r>
    </w:p>
    <w:p w14:paraId="1A75BEDA" w14:textId="77777777" w:rsidR="00073A03" w:rsidRPr="00BB4717" w:rsidRDefault="00073A03" w:rsidP="00073A03">
      <w:pPr>
        <w:spacing w:line="264" w:lineRule="auto"/>
        <w:rPr>
          <w:rFonts w:cs="Arial"/>
        </w:rPr>
      </w:pPr>
      <w:r w:rsidRPr="00BB4717">
        <w:rPr>
          <w:rFonts w:cs="Arial"/>
        </w:rPr>
        <w:t>- investice do rozvoje kapacit základních škol,</w:t>
      </w:r>
    </w:p>
    <w:p w14:paraId="322783EB" w14:textId="77777777" w:rsidR="00073A03" w:rsidRDefault="00073A03" w:rsidP="00073A03">
      <w:pPr>
        <w:spacing w:line="264" w:lineRule="auto"/>
        <w:rPr>
          <w:rFonts w:cs="Arial"/>
        </w:rPr>
      </w:pPr>
      <w:r w:rsidRPr="00BB4717">
        <w:rPr>
          <w:rFonts w:cs="Arial"/>
        </w:rPr>
        <w:t>- témata související s problematikou vzděláváním mimo OP VVV, IROP a OP PPR.</w:t>
      </w:r>
      <w:r>
        <w:rPr>
          <w:rFonts w:cs="Arial"/>
        </w:rPr>
        <w:t xml:space="preserve"> </w:t>
      </w:r>
    </w:p>
    <w:p w14:paraId="30FC963B" w14:textId="77777777" w:rsidR="00073A03" w:rsidRDefault="00073A03" w:rsidP="00073A03">
      <w:pPr>
        <w:spacing w:line="264" w:lineRule="auto"/>
        <w:rPr>
          <w:rFonts w:cs="Arial"/>
        </w:rPr>
      </w:pPr>
      <w:r w:rsidRPr="00BB4717">
        <w:rPr>
          <w:rFonts w:cs="Arial"/>
        </w:rPr>
        <w:t>Zásadní je funkce MAP, který bude sloužit jako efektivní nástroj pro řízení/cílení intervencí/výzev z IROP: koordinace investičních akcí a podpora řízení efektivního využití investic v území s tím, že v IROP je soulad s akčními plány rozvoje vzdělávání specifickým kritériem přijatelnosti v oblasti základního vzdělávání. Tato podmínka neplatí pro investice do předškolního vzdělávání a investice do</w:t>
      </w:r>
      <w:r>
        <w:rPr>
          <w:rFonts w:cs="Arial"/>
        </w:rPr>
        <w:t> </w:t>
      </w:r>
      <w:r w:rsidRPr="00BB4717">
        <w:rPr>
          <w:rFonts w:cs="Arial"/>
        </w:rPr>
        <w:t>oblasti inkluzivního vzdělávání.</w:t>
      </w:r>
    </w:p>
    <w:p w14:paraId="651C1053" w14:textId="77777777" w:rsidR="00073A03" w:rsidRPr="00BB4717" w:rsidRDefault="00073A03" w:rsidP="00073A03">
      <w:pPr>
        <w:spacing w:line="264" w:lineRule="auto"/>
        <w:rPr>
          <w:rFonts w:cs="Arial"/>
        </w:rPr>
      </w:pPr>
    </w:p>
    <w:p w14:paraId="00AB3784" w14:textId="77777777" w:rsidR="00073A03" w:rsidRPr="00A56EB7" w:rsidRDefault="00073A03" w:rsidP="00073A03">
      <w:pPr>
        <w:rPr>
          <w:rFonts w:cstheme="minorHAnsi"/>
          <w:b/>
          <w:color w:val="2E74B5"/>
          <w:sz w:val="28"/>
          <w:szCs w:val="28"/>
        </w:rPr>
      </w:pPr>
      <w:bookmarkStart w:id="83" w:name="_Toc482340291"/>
      <w:r>
        <w:rPr>
          <w:rFonts w:cstheme="minorHAnsi"/>
          <w:b/>
          <w:color w:val="2E74B5"/>
          <w:sz w:val="28"/>
          <w:szCs w:val="28"/>
        </w:rPr>
        <w:t xml:space="preserve">3. </w:t>
      </w:r>
      <w:r w:rsidRPr="00A56EB7">
        <w:rPr>
          <w:rFonts w:cstheme="minorHAnsi"/>
          <w:b/>
          <w:color w:val="2E74B5"/>
          <w:sz w:val="28"/>
          <w:szCs w:val="28"/>
        </w:rPr>
        <w:t>Strategické dokumenty na mezinárodní úrovni</w:t>
      </w:r>
      <w:bookmarkEnd w:id="83"/>
    </w:p>
    <w:p w14:paraId="437D83FE" w14:textId="77777777" w:rsidR="00073A03" w:rsidRPr="00FD1D75" w:rsidRDefault="00073A03" w:rsidP="00073A03">
      <w:pPr>
        <w:pStyle w:val="Nzevtabulky"/>
      </w:pPr>
      <w:r w:rsidRPr="00FD1D75">
        <w:t>Tabulka 1: Přehled strategických dokumentů v oblasti vzdělávání na mezinárodní úrovni</w:t>
      </w:r>
    </w:p>
    <w:tbl>
      <w:tblPr>
        <w:tblW w:w="9231" w:type="dxa"/>
        <w:tblInd w:w="91" w:type="dxa"/>
        <w:tblLayout w:type="fixed"/>
        <w:tblLook w:val="04A0" w:firstRow="1" w:lastRow="0" w:firstColumn="1" w:lastColumn="0" w:noHBand="0" w:noVBand="1"/>
      </w:tblPr>
      <w:tblGrid>
        <w:gridCol w:w="4412"/>
        <w:gridCol w:w="4819"/>
      </w:tblGrid>
      <w:tr w:rsidR="00073A03" w:rsidRPr="00FD1D75" w14:paraId="20F5CFB7" w14:textId="77777777" w:rsidTr="00282BC9">
        <w:trPr>
          <w:trHeight w:val="315"/>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413D743A" w14:textId="77777777" w:rsidR="00073A03" w:rsidRPr="00FD1D75" w:rsidRDefault="00073A03" w:rsidP="00282BC9">
            <w:pPr>
              <w:spacing w:after="0" w:line="264" w:lineRule="auto"/>
              <w:jc w:val="center"/>
              <w:rPr>
                <w:rFonts w:eastAsia="Times New Roman" w:cs="Arial"/>
                <w:sz w:val="20"/>
                <w:szCs w:val="20"/>
              </w:rPr>
            </w:pPr>
          </w:p>
          <w:p w14:paraId="6DA0A8EA" w14:textId="77777777" w:rsidR="00073A03" w:rsidRPr="00FD1D75" w:rsidRDefault="00073A03" w:rsidP="00282BC9">
            <w:pPr>
              <w:spacing w:after="0" w:line="264" w:lineRule="auto"/>
              <w:jc w:val="center"/>
              <w:rPr>
                <w:rFonts w:eastAsia="Times New Roman" w:cs="Arial"/>
                <w:b/>
                <w:sz w:val="20"/>
                <w:szCs w:val="20"/>
              </w:rPr>
            </w:pPr>
            <w:r w:rsidRPr="00FD1D75">
              <w:rPr>
                <w:rFonts w:eastAsia="Times New Roman" w:cs="Arial"/>
                <w:b/>
                <w:sz w:val="20"/>
                <w:szCs w:val="20"/>
              </w:rPr>
              <w:t>Strategické dokumenty CELOSTÁTNÍ</w:t>
            </w:r>
          </w:p>
          <w:p w14:paraId="477CFCAA" w14:textId="77777777" w:rsidR="00073A03" w:rsidRPr="00FD1D75" w:rsidRDefault="00073A03" w:rsidP="00282BC9">
            <w:pPr>
              <w:spacing w:after="0" w:line="264" w:lineRule="auto"/>
              <w:jc w:val="center"/>
              <w:rPr>
                <w:rFonts w:eastAsia="Times New Roman" w:cs="Arial"/>
                <w:sz w:val="20"/>
                <w:szCs w:val="20"/>
              </w:rPr>
            </w:pPr>
          </w:p>
        </w:tc>
      </w:tr>
      <w:tr w:rsidR="00073A03" w:rsidRPr="00FD1D75" w14:paraId="4D92B69A" w14:textId="77777777" w:rsidTr="00282BC9">
        <w:trPr>
          <w:trHeight w:val="315"/>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112E5DAD"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shd w:val="clear" w:color="auto" w:fill="auto"/>
            <w:vAlign w:val="center"/>
            <w:hideMark/>
          </w:tcPr>
          <w:p w14:paraId="3ACC602F"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073A03" w:rsidRPr="00FD1D75" w14:paraId="52D00D71" w14:textId="77777777" w:rsidTr="00282BC9">
        <w:trPr>
          <w:trHeight w:val="315"/>
        </w:trPr>
        <w:tc>
          <w:tcPr>
            <w:tcW w:w="4412" w:type="dxa"/>
            <w:tcBorders>
              <w:top w:val="nil"/>
              <w:left w:val="single" w:sz="4" w:space="0" w:color="auto"/>
              <w:bottom w:val="single" w:sz="4" w:space="0" w:color="auto"/>
              <w:right w:val="single" w:sz="4" w:space="0" w:color="auto"/>
            </w:tcBorders>
            <w:shd w:val="clear" w:color="auto" w:fill="auto"/>
            <w:vAlign w:val="center"/>
          </w:tcPr>
          <w:p w14:paraId="10740F62"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Úmluva o právech dítěte (Convention on the Rights of the Child</w:t>
            </w:r>
          </w:p>
        </w:tc>
        <w:tc>
          <w:tcPr>
            <w:tcW w:w="4819" w:type="dxa"/>
            <w:tcBorders>
              <w:top w:val="nil"/>
              <w:left w:val="nil"/>
              <w:bottom w:val="single" w:sz="4" w:space="0" w:color="auto"/>
              <w:right w:val="single" w:sz="4" w:space="0" w:color="auto"/>
            </w:tcBorders>
            <w:shd w:val="clear" w:color="auto" w:fill="auto"/>
            <w:vAlign w:val="center"/>
          </w:tcPr>
          <w:p w14:paraId="4F7EE97C" w14:textId="77777777" w:rsidR="00073A03" w:rsidRPr="00FD1D75" w:rsidRDefault="00394D1B" w:rsidP="00282BC9">
            <w:pPr>
              <w:spacing w:after="0" w:line="264" w:lineRule="auto"/>
              <w:rPr>
                <w:rFonts w:eastAsia="Times New Roman" w:cs="Arial"/>
                <w:color w:val="0000FF"/>
                <w:sz w:val="20"/>
                <w:szCs w:val="20"/>
                <w:u w:val="single"/>
              </w:rPr>
            </w:pPr>
            <w:hyperlink r:id="rId24" w:history="1">
              <w:r w:rsidR="00073A03" w:rsidRPr="001701C6">
                <w:rPr>
                  <w:rStyle w:val="Hypertextovodkaz"/>
                  <w:rFonts w:eastAsia="Times New Roman" w:cs="Arial"/>
                  <w:sz w:val="20"/>
                  <w:szCs w:val="20"/>
                </w:rPr>
                <w:t>https://www.zakonyprolidi.cz/cs/1991-104</w:t>
              </w:r>
            </w:hyperlink>
            <w:r w:rsidR="00073A03">
              <w:rPr>
                <w:rFonts w:eastAsia="Times New Roman" w:cs="Arial"/>
                <w:color w:val="0000FF"/>
                <w:sz w:val="20"/>
                <w:szCs w:val="20"/>
                <w:u w:val="single"/>
              </w:rPr>
              <w:t xml:space="preserve"> </w:t>
            </w:r>
          </w:p>
        </w:tc>
      </w:tr>
      <w:tr w:rsidR="00073A03" w:rsidRPr="00FD1D75" w14:paraId="703D0598" w14:textId="77777777" w:rsidTr="00282BC9">
        <w:trPr>
          <w:trHeight w:val="315"/>
        </w:trPr>
        <w:tc>
          <w:tcPr>
            <w:tcW w:w="4412" w:type="dxa"/>
            <w:tcBorders>
              <w:top w:val="nil"/>
              <w:left w:val="single" w:sz="4" w:space="0" w:color="auto"/>
              <w:bottom w:val="single" w:sz="4" w:space="0" w:color="auto"/>
              <w:right w:val="single" w:sz="4" w:space="0" w:color="auto"/>
            </w:tcBorders>
            <w:shd w:val="clear" w:color="auto" w:fill="auto"/>
            <w:vAlign w:val="center"/>
          </w:tcPr>
          <w:p w14:paraId="12A08843"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Učení: „Dosažitelný poklad“ – tzv. Delorsova zpráva</w:t>
            </w:r>
          </w:p>
        </w:tc>
        <w:tc>
          <w:tcPr>
            <w:tcW w:w="4819" w:type="dxa"/>
            <w:tcBorders>
              <w:top w:val="nil"/>
              <w:left w:val="nil"/>
              <w:bottom w:val="single" w:sz="4" w:space="0" w:color="auto"/>
              <w:right w:val="single" w:sz="4" w:space="0" w:color="auto"/>
            </w:tcBorders>
            <w:shd w:val="clear" w:color="auto" w:fill="auto"/>
            <w:vAlign w:val="center"/>
          </w:tcPr>
          <w:p w14:paraId="33982E82" w14:textId="77777777" w:rsidR="00073A03" w:rsidRPr="00FD1D75" w:rsidRDefault="00394D1B" w:rsidP="00282BC9">
            <w:pPr>
              <w:spacing w:after="0" w:line="264" w:lineRule="auto"/>
              <w:rPr>
                <w:rFonts w:eastAsia="Times New Roman" w:cs="Arial"/>
                <w:color w:val="0000FF"/>
                <w:sz w:val="20"/>
                <w:szCs w:val="20"/>
                <w:u w:val="single"/>
              </w:rPr>
            </w:pPr>
            <w:hyperlink r:id="rId25" w:history="1">
              <w:r w:rsidR="00073A03" w:rsidRPr="001701C6">
                <w:rPr>
                  <w:rStyle w:val="Hypertextovodkaz"/>
                  <w:rFonts w:eastAsia="Times New Roman" w:cs="Arial"/>
                  <w:sz w:val="20"/>
                  <w:szCs w:val="20"/>
                </w:rPr>
                <w:t>http://www.msmt.cz/vzdelavani/dalsi-vzdelavani/dokumenty-o-dalsim-vzdelavani-a-celozivotnim-uceni-1</w:t>
              </w:r>
            </w:hyperlink>
            <w:r w:rsidR="00073A03">
              <w:rPr>
                <w:rFonts w:eastAsia="Times New Roman" w:cs="Arial"/>
                <w:color w:val="0000FF"/>
                <w:sz w:val="20"/>
                <w:szCs w:val="20"/>
                <w:u w:val="single"/>
              </w:rPr>
              <w:t xml:space="preserve"> </w:t>
            </w:r>
          </w:p>
        </w:tc>
      </w:tr>
      <w:tr w:rsidR="00073A03" w:rsidRPr="00FD1D75" w14:paraId="3246BC14" w14:textId="77777777" w:rsidTr="00282BC9">
        <w:trPr>
          <w:trHeight w:val="315"/>
        </w:trPr>
        <w:tc>
          <w:tcPr>
            <w:tcW w:w="4412" w:type="dxa"/>
            <w:tcBorders>
              <w:top w:val="nil"/>
              <w:left w:val="single" w:sz="4" w:space="0" w:color="auto"/>
              <w:bottom w:val="single" w:sz="4" w:space="0" w:color="auto"/>
              <w:right w:val="single" w:sz="4" w:space="0" w:color="auto"/>
            </w:tcBorders>
            <w:shd w:val="clear" w:color="auto" w:fill="auto"/>
            <w:vAlign w:val="center"/>
          </w:tcPr>
          <w:p w14:paraId="700C8649"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Prohlášení ze Salamanky</w:t>
            </w:r>
          </w:p>
        </w:tc>
        <w:tc>
          <w:tcPr>
            <w:tcW w:w="4819" w:type="dxa"/>
            <w:tcBorders>
              <w:top w:val="nil"/>
              <w:left w:val="nil"/>
              <w:bottom w:val="single" w:sz="4" w:space="0" w:color="auto"/>
              <w:right w:val="single" w:sz="4" w:space="0" w:color="auto"/>
            </w:tcBorders>
            <w:shd w:val="clear" w:color="auto" w:fill="auto"/>
            <w:vAlign w:val="center"/>
          </w:tcPr>
          <w:p w14:paraId="2B889848" w14:textId="77777777" w:rsidR="00073A03" w:rsidRPr="00FD1D75" w:rsidRDefault="00394D1B" w:rsidP="00282BC9">
            <w:pPr>
              <w:spacing w:after="0" w:line="264" w:lineRule="auto"/>
              <w:rPr>
                <w:rFonts w:eastAsia="Times New Roman" w:cs="Arial"/>
                <w:color w:val="0000FF"/>
                <w:sz w:val="20"/>
                <w:szCs w:val="20"/>
                <w:u w:val="single"/>
              </w:rPr>
            </w:pPr>
            <w:hyperlink r:id="rId26" w:history="1">
              <w:r w:rsidR="00073A03" w:rsidRPr="001701C6">
                <w:rPr>
                  <w:rStyle w:val="Hypertextovodkaz"/>
                  <w:rFonts w:eastAsia="Times New Roman" w:cs="Arial"/>
                  <w:sz w:val="20"/>
                  <w:szCs w:val="20"/>
                </w:rPr>
                <w:t>http://osf.cz/cs/publikace/prohlaseni-ze-salamanky/</w:t>
              </w:r>
            </w:hyperlink>
            <w:r w:rsidR="00073A03">
              <w:rPr>
                <w:rFonts w:eastAsia="Times New Roman" w:cs="Arial"/>
                <w:color w:val="0000FF"/>
                <w:sz w:val="20"/>
                <w:szCs w:val="20"/>
                <w:u w:val="single"/>
              </w:rPr>
              <w:t xml:space="preserve"> </w:t>
            </w:r>
          </w:p>
        </w:tc>
      </w:tr>
      <w:tr w:rsidR="00073A03" w:rsidRPr="00FD1D75" w14:paraId="779E4933" w14:textId="77777777" w:rsidTr="00282BC9">
        <w:trPr>
          <w:trHeight w:val="315"/>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5EAA0E66" w14:textId="6E80B28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 xml:space="preserve">Zpráva </w:t>
            </w:r>
            <w:r w:rsidR="00F52340" w:rsidRPr="00FD1D75">
              <w:rPr>
                <w:rFonts w:eastAsia="Times New Roman" w:cs="Arial"/>
                <w:sz w:val="20"/>
                <w:szCs w:val="20"/>
              </w:rPr>
              <w:t>OECD – Rovnost</w:t>
            </w:r>
            <w:r w:rsidRPr="00FD1D75">
              <w:rPr>
                <w:rFonts w:eastAsia="Times New Roman" w:cs="Arial"/>
                <w:sz w:val="20"/>
                <w:szCs w:val="20"/>
              </w:rPr>
              <w:t xml:space="preserve"> a kvalita ve vzdělávání – Podpora znevýhodněných žáků a škol</w:t>
            </w:r>
          </w:p>
        </w:tc>
        <w:tc>
          <w:tcPr>
            <w:tcW w:w="4819" w:type="dxa"/>
            <w:tcBorders>
              <w:top w:val="single" w:sz="4" w:space="0" w:color="auto"/>
              <w:left w:val="nil"/>
              <w:bottom w:val="single" w:sz="4" w:space="0" w:color="auto"/>
              <w:right w:val="single" w:sz="4" w:space="0" w:color="auto"/>
            </w:tcBorders>
            <w:shd w:val="clear" w:color="auto" w:fill="auto"/>
            <w:vAlign w:val="center"/>
          </w:tcPr>
          <w:p w14:paraId="3CF755AB" w14:textId="77777777" w:rsidR="00073A03" w:rsidRPr="00FD1D75" w:rsidRDefault="00394D1B" w:rsidP="00282BC9">
            <w:pPr>
              <w:spacing w:after="0" w:line="264" w:lineRule="auto"/>
              <w:rPr>
                <w:rFonts w:eastAsia="Times New Roman" w:cs="Arial"/>
                <w:color w:val="0000FF"/>
                <w:sz w:val="20"/>
                <w:szCs w:val="20"/>
                <w:u w:val="single"/>
              </w:rPr>
            </w:pPr>
            <w:hyperlink r:id="rId27" w:history="1">
              <w:r w:rsidR="00073A03" w:rsidRPr="001701C6">
                <w:rPr>
                  <w:rStyle w:val="Hypertextovodkaz"/>
                  <w:rFonts w:eastAsia="Times New Roman" w:cs="Arial"/>
                  <w:sz w:val="20"/>
                  <w:szCs w:val="20"/>
                </w:rPr>
                <w:t>https://www.csicr.cz/cz/Dokumenty/Publikace-a-ostatni-vystupy/Mezinarodni-zprava-OECD-Rovnost-a-kvalita-ve-vzdel</w:t>
              </w:r>
            </w:hyperlink>
            <w:r w:rsidR="00073A03">
              <w:rPr>
                <w:rFonts w:eastAsia="Times New Roman" w:cs="Arial"/>
                <w:color w:val="0000FF"/>
                <w:sz w:val="20"/>
                <w:szCs w:val="20"/>
                <w:u w:val="single"/>
              </w:rPr>
              <w:t xml:space="preserve"> </w:t>
            </w:r>
          </w:p>
        </w:tc>
      </w:tr>
      <w:tr w:rsidR="00073A03" w:rsidRPr="00FD1D75" w14:paraId="5673D238" w14:textId="77777777" w:rsidTr="00282BC9">
        <w:trPr>
          <w:trHeight w:val="315"/>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0E6B1FB1" w14:textId="77777777" w:rsidR="00073A03" w:rsidRPr="00D92E47" w:rsidRDefault="00073A03" w:rsidP="00282BC9">
            <w:pPr>
              <w:spacing w:after="0" w:line="264" w:lineRule="auto"/>
              <w:rPr>
                <w:rFonts w:eastAsia="Times New Roman" w:cs="Arial"/>
                <w:sz w:val="20"/>
                <w:szCs w:val="20"/>
              </w:rPr>
            </w:pPr>
            <w:r w:rsidRPr="00D92E47">
              <w:rPr>
                <w:rFonts w:eastAsia="Times New Roman" w:cs="Arial"/>
                <w:sz w:val="20"/>
                <w:szCs w:val="20"/>
              </w:rPr>
              <w:t>Evropa 2020</w:t>
            </w:r>
          </w:p>
        </w:tc>
        <w:tc>
          <w:tcPr>
            <w:tcW w:w="4819" w:type="dxa"/>
            <w:tcBorders>
              <w:top w:val="single" w:sz="4" w:space="0" w:color="auto"/>
              <w:left w:val="nil"/>
              <w:bottom w:val="single" w:sz="4" w:space="0" w:color="auto"/>
              <w:right w:val="single" w:sz="4" w:space="0" w:color="auto"/>
            </w:tcBorders>
            <w:shd w:val="clear" w:color="auto" w:fill="auto"/>
            <w:vAlign w:val="center"/>
          </w:tcPr>
          <w:p w14:paraId="3EAB8E03" w14:textId="77777777" w:rsidR="00073A03" w:rsidRPr="00FD1D75" w:rsidRDefault="00394D1B" w:rsidP="00282BC9">
            <w:pPr>
              <w:spacing w:after="0" w:line="264" w:lineRule="auto"/>
              <w:rPr>
                <w:rFonts w:eastAsia="Times New Roman" w:cs="Arial"/>
                <w:color w:val="0000FF"/>
                <w:sz w:val="20"/>
                <w:szCs w:val="20"/>
                <w:u w:val="single"/>
              </w:rPr>
            </w:pPr>
            <w:hyperlink r:id="rId28" w:history="1">
              <w:r w:rsidR="00073A03" w:rsidRPr="001701C6">
                <w:rPr>
                  <w:rStyle w:val="Hypertextovodkaz"/>
                  <w:rFonts w:eastAsia="Times New Roman" w:cs="Arial"/>
                  <w:sz w:val="20"/>
                  <w:szCs w:val="20"/>
                </w:rPr>
                <w:t>http://www.msmt.cz/uploads/Zalezitosti_EU/Evropa_2020.pdf</w:t>
              </w:r>
            </w:hyperlink>
            <w:r w:rsidR="00073A03">
              <w:rPr>
                <w:rFonts w:eastAsia="Times New Roman" w:cs="Arial"/>
                <w:color w:val="0000FF"/>
                <w:sz w:val="20"/>
                <w:szCs w:val="20"/>
                <w:u w:val="single"/>
              </w:rPr>
              <w:t xml:space="preserve"> </w:t>
            </w:r>
          </w:p>
        </w:tc>
      </w:tr>
    </w:tbl>
    <w:p w14:paraId="345492F9" w14:textId="77777777" w:rsidR="00073A03" w:rsidRPr="00FD1D75" w:rsidRDefault="00073A03" w:rsidP="00073A03">
      <w:pPr>
        <w:spacing w:line="264" w:lineRule="auto"/>
        <w:rPr>
          <w:rFonts w:cs="Arial"/>
        </w:rPr>
      </w:pPr>
    </w:p>
    <w:p w14:paraId="2B973220" w14:textId="77777777" w:rsidR="00073A03" w:rsidRPr="00A56EB7" w:rsidRDefault="00073A03" w:rsidP="00073A03">
      <w:pPr>
        <w:rPr>
          <w:rFonts w:ascii="Arial" w:hAnsi="Arial" w:cs="Arial"/>
          <w:b/>
          <w:color w:val="1F497D"/>
          <w:sz w:val="24"/>
          <w:szCs w:val="24"/>
        </w:rPr>
      </w:pPr>
      <w:bookmarkStart w:id="84" w:name="_Toc482340292"/>
      <w:r w:rsidRPr="00A56EB7">
        <w:rPr>
          <w:rFonts w:ascii="Arial" w:hAnsi="Arial" w:cs="Arial"/>
          <w:b/>
          <w:color w:val="1F497D"/>
          <w:sz w:val="24"/>
          <w:szCs w:val="24"/>
        </w:rPr>
        <w:t>3.1 Úmluva o právech dítěte</w:t>
      </w:r>
      <w:bookmarkEnd w:id="84"/>
    </w:p>
    <w:p w14:paraId="626ABD08" w14:textId="708E4A1B" w:rsidR="00073A03" w:rsidRPr="003719C3" w:rsidRDefault="00073A03" w:rsidP="00073A03">
      <w:pPr>
        <w:spacing w:line="264" w:lineRule="auto"/>
        <w:rPr>
          <w:rFonts w:cs="Arial"/>
        </w:rPr>
      </w:pPr>
      <w:r w:rsidRPr="003719C3">
        <w:rPr>
          <w:rFonts w:cs="Arial"/>
        </w:rPr>
        <w:t>Úmluva o právech dítěte (Convention on the Rights of the Child) je mezinárodní konvence stanovující občanská, politická, ekonomická, sociální a kulturní práva dětí. Dodržování úmluvy kontroluje Výbor pro práva dítěte OSN (Committee on the Rights of the Child). Byla přijata Valným shromážděním OSN 20. listopadu 1989. Od té doby ji ratifikovalo 196 států s výjimkou USA. V bývalém Československu vstoupila v platnost 6. února 1991, Česká republika ji do svého právního řádu implementovala</w:t>
      </w:r>
      <w:r w:rsidR="00991299">
        <w:rPr>
          <w:rFonts w:cs="Arial"/>
        </w:rPr>
        <w:t xml:space="preserve">. </w:t>
      </w:r>
    </w:p>
    <w:p w14:paraId="33E2B9B8" w14:textId="77777777" w:rsidR="00073A03" w:rsidRPr="001C4DAB" w:rsidRDefault="00073A03" w:rsidP="00073A03">
      <w:pPr>
        <w:spacing w:line="264" w:lineRule="auto"/>
        <w:rPr>
          <w:rFonts w:cs="Arial"/>
        </w:rPr>
      </w:pPr>
      <w:r w:rsidRPr="001C4DAB">
        <w:rPr>
          <w:rFonts w:cs="Arial"/>
        </w:rPr>
        <w:t>Hlavními principy jsou definice dítěte (mladší 18 let), odstranění diskriminace (žádné dítě by nemělo být znevýhodněno), nejlepší zájem dítěte (všichni dospělí by měli dělat rozhodnutí podle toho, co je nejlepší pro děti, jelikož tato rozhodnutí je přímo ovlivňují), právo na život, přežití a rozvoj (vlády jednotlivých zemí odpovídají za to, že děti mohou žít a vyrůstat ve zdravém a bezpečném prostředí) a respekt k názoru dětí (když dospělí dělají rozhodnutí, která ovlivní život dětí, mají děti právo se k tomuto rozhodnutí vyjádřit a jejich názor by měl být brán v potaz; to však neznamená, že děti mohou rodičům říkat, co mají dělat).</w:t>
      </w:r>
    </w:p>
    <w:p w14:paraId="1BFB8B35" w14:textId="77777777" w:rsidR="00073A03" w:rsidRPr="00FD1D75" w:rsidRDefault="00073A03" w:rsidP="00073A03">
      <w:pPr>
        <w:spacing w:line="264" w:lineRule="auto"/>
        <w:rPr>
          <w:rFonts w:cs="Arial"/>
          <w:b/>
          <w:i/>
        </w:rPr>
      </w:pPr>
      <w:r w:rsidRPr="00FD1D75">
        <w:rPr>
          <w:rFonts w:cs="Arial"/>
          <w:b/>
          <w:i/>
        </w:rPr>
        <w:t>Soulad s MAP:</w:t>
      </w:r>
    </w:p>
    <w:p w14:paraId="1C182F0C" w14:textId="754462F7" w:rsidR="00073A03" w:rsidRDefault="00073A03" w:rsidP="00073A03">
      <w:pPr>
        <w:spacing w:line="264" w:lineRule="auto"/>
        <w:rPr>
          <w:rFonts w:cs="Arial"/>
        </w:rPr>
      </w:pPr>
      <w:r w:rsidRPr="00FD1D75">
        <w:rPr>
          <w:rFonts w:cs="Arial"/>
        </w:rPr>
        <w:t xml:space="preserve">Úmluva je obecným dokumentem, který specifikuje práva dítěte a zavazuje Českou republiku k jejímu plnění. Hlavním cílem MAP je podpora vzdělávání, které je jednou z cest k lepšímu životu dětí. Jeden z principů </w:t>
      </w:r>
      <w:r w:rsidR="00F52340" w:rsidRPr="00FD1D75">
        <w:rPr>
          <w:rFonts w:cs="Arial"/>
        </w:rPr>
        <w:t>úmluvy – odstranění</w:t>
      </w:r>
      <w:r w:rsidRPr="00FD1D75">
        <w:rPr>
          <w:rFonts w:cs="Arial"/>
        </w:rPr>
        <w:t xml:space="preserve"> diskriminace – je přímo řešen v Cíli 4 Strategického rámce MAP. MAP respektuje znění úmluvy.</w:t>
      </w:r>
    </w:p>
    <w:p w14:paraId="66D19B13" w14:textId="77777777" w:rsidR="00073A03" w:rsidRDefault="00073A03" w:rsidP="00073A03">
      <w:pPr>
        <w:spacing w:line="264" w:lineRule="auto"/>
        <w:rPr>
          <w:rFonts w:cs="Arial"/>
        </w:rPr>
      </w:pPr>
    </w:p>
    <w:p w14:paraId="12371F31" w14:textId="77777777" w:rsidR="00073A03" w:rsidRPr="00A56EB7" w:rsidRDefault="00073A03" w:rsidP="00073A03">
      <w:pPr>
        <w:rPr>
          <w:rFonts w:ascii="Arial" w:hAnsi="Arial" w:cs="Arial"/>
          <w:b/>
          <w:color w:val="1F497D"/>
          <w:sz w:val="24"/>
          <w:szCs w:val="24"/>
        </w:rPr>
      </w:pPr>
      <w:bookmarkStart w:id="85" w:name="_Toc482340293"/>
      <w:r>
        <w:rPr>
          <w:rFonts w:ascii="Arial" w:hAnsi="Arial" w:cs="Arial"/>
          <w:b/>
          <w:color w:val="1F497D"/>
          <w:sz w:val="24"/>
          <w:szCs w:val="24"/>
        </w:rPr>
        <w:t xml:space="preserve">3.2 </w:t>
      </w:r>
      <w:r w:rsidRPr="00A56EB7">
        <w:rPr>
          <w:rFonts w:ascii="Arial" w:hAnsi="Arial" w:cs="Arial"/>
          <w:b/>
          <w:color w:val="1F497D"/>
          <w:sz w:val="24"/>
          <w:szCs w:val="24"/>
        </w:rPr>
        <w:t>Učení: „Dosažitelný poklad“ – tzv. Delorsova zpráva</w:t>
      </w:r>
      <w:bookmarkEnd w:id="85"/>
    </w:p>
    <w:p w14:paraId="67B454DE" w14:textId="77777777" w:rsidR="00073A03" w:rsidRPr="00A2039D" w:rsidRDefault="00073A03" w:rsidP="00073A03">
      <w:pPr>
        <w:spacing w:line="264" w:lineRule="auto"/>
        <w:rPr>
          <w:rFonts w:cs="Arial"/>
        </w:rPr>
      </w:pPr>
      <w:r w:rsidRPr="00A2039D">
        <w:rPr>
          <w:rFonts w:cs="Arial"/>
        </w:rPr>
        <w:t xml:space="preserve">Zpráva je prvním pokusem o formulaci uceleného celosvětového konceptu vzdělávání. Mezinárodní komise UNESCO „Vzdělávání pro 21. století“ s předsedou Jacquesem Delorsem byla zřízena v roce 1993. </w:t>
      </w:r>
    </w:p>
    <w:p w14:paraId="0C28C016" w14:textId="77777777" w:rsidR="00073A03" w:rsidRPr="001C4DAB" w:rsidRDefault="00073A03" w:rsidP="00073A03">
      <w:pPr>
        <w:spacing w:line="264" w:lineRule="auto"/>
        <w:rPr>
          <w:rFonts w:cs="Arial"/>
        </w:rPr>
      </w:pPr>
      <w:r w:rsidRPr="001C4DAB">
        <w:rPr>
          <w:rFonts w:cs="Arial"/>
        </w:rPr>
        <w:t>Výsledná zpráva byla vydána v roce 1996 a stanovuje 4 pilíře vzdělávání: 1. Učit se poznávat (široké obecné znalosti, v malém počtu předmětů pracovat do hloubky, učit se učit), 2. Učit se jednat (pracovat v týmech, řešit problémy), 3. Učit se žít společně (rozvíjení pochopení pro ostatní lidi a myšlenky, zvládat konflikty, vytvářet společné projekty, hodnoty pluralismu a vzájemného porozumění a míru), 4. Učit se být (rozvoj osobnosti, samostatný úsudek, osobní odpovědnost, rozvoj paměti, myšlení, estetického smyslu, fyzických vlastností a komunikačních dovedností).</w:t>
      </w:r>
    </w:p>
    <w:p w14:paraId="125DD400" w14:textId="77777777" w:rsidR="00073A03" w:rsidRPr="00FD1D75" w:rsidRDefault="00073A03" w:rsidP="00073A03">
      <w:pPr>
        <w:spacing w:line="264" w:lineRule="auto"/>
        <w:rPr>
          <w:rFonts w:cs="Arial"/>
          <w:b/>
          <w:i/>
        </w:rPr>
      </w:pPr>
      <w:r w:rsidRPr="00FD1D75">
        <w:rPr>
          <w:rFonts w:cs="Arial"/>
          <w:b/>
          <w:i/>
        </w:rPr>
        <w:t>Soulad s MAP:</w:t>
      </w:r>
    </w:p>
    <w:p w14:paraId="349ACCD5" w14:textId="77777777" w:rsidR="00073A03" w:rsidRPr="00FD1D75" w:rsidRDefault="00073A03" w:rsidP="00073A03">
      <w:pPr>
        <w:spacing w:line="264" w:lineRule="auto"/>
        <w:rPr>
          <w:rFonts w:cs="Arial"/>
        </w:rPr>
      </w:pPr>
      <w:r w:rsidRPr="00FD1D75">
        <w:rPr>
          <w:rFonts w:cs="Arial"/>
        </w:rPr>
        <w:t xml:space="preserve">Zpráva je obecným dokumentem, který navrhuje základní principy ve vzdělávání. 4 základní pilíře vzdělávání zmíněné ve zprávě jsou v souladu s MAP, který ve své vizi mj. říká, že vzdělávání je významnou hodnotou a je v popředí zájmu společnosti i jednotlivců a ve školách se klade důraz na rovnost vzdělávání. </w:t>
      </w:r>
    </w:p>
    <w:p w14:paraId="31B0D023" w14:textId="77777777" w:rsidR="00073A03" w:rsidRPr="00FD1D75" w:rsidRDefault="00073A03" w:rsidP="00073A03">
      <w:pPr>
        <w:spacing w:line="264" w:lineRule="auto"/>
        <w:rPr>
          <w:rFonts w:cs="Arial"/>
        </w:rPr>
      </w:pPr>
    </w:p>
    <w:p w14:paraId="672D9080" w14:textId="77777777" w:rsidR="00073A03" w:rsidRPr="00A56EB7" w:rsidRDefault="00073A03" w:rsidP="00073A03">
      <w:pPr>
        <w:rPr>
          <w:rFonts w:ascii="Arial" w:hAnsi="Arial" w:cs="Arial"/>
          <w:b/>
          <w:color w:val="1F497D"/>
          <w:sz w:val="24"/>
          <w:szCs w:val="24"/>
        </w:rPr>
      </w:pPr>
      <w:bookmarkStart w:id="86" w:name="_Toc482340294"/>
      <w:r>
        <w:rPr>
          <w:rFonts w:ascii="Arial" w:hAnsi="Arial" w:cs="Arial"/>
          <w:b/>
          <w:color w:val="1F497D"/>
          <w:sz w:val="24"/>
          <w:szCs w:val="24"/>
        </w:rPr>
        <w:t xml:space="preserve">3.3 </w:t>
      </w:r>
      <w:r w:rsidRPr="00A56EB7">
        <w:rPr>
          <w:rFonts w:ascii="Arial" w:hAnsi="Arial" w:cs="Arial"/>
          <w:b/>
          <w:color w:val="1F497D"/>
          <w:sz w:val="24"/>
          <w:szCs w:val="24"/>
        </w:rPr>
        <w:t>Prohlášení ze Salamanky</w:t>
      </w:r>
      <w:bookmarkEnd w:id="86"/>
    </w:p>
    <w:p w14:paraId="5A0D6AC5" w14:textId="77777777" w:rsidR="00073A03" w:rsidRPr="003719C3" w:rsidRDefault="00073A03" w:rsidP="00073A03">
      <w:pPr>
        <w:spacing w:line="264" w:lineRule="auto"/>
        <w:rPr>
          <w:rFonts w:cs="Arial"/>
        </w:rPr>
      </w:pPr>
      <w:r w:rsidRPr="003719C3">
        <w:rPr>
          <w:rFonts w:cs="Arial"/>
        </w:rPr>
        <w:t xml:space="preserve">Prohlášení ze Salamanky (The Salamanca Statement) a Akční rámec pro vzdělávání dětí a dospělých se speciálními vzdělávacími potřebami bylo přijato Světovou konferencí o vzdělávání dětí a dospělých se speciálními vzdělávacími potřebami: dostupnost a kvalita ve španělské Salamance v roce 1994. Prohlášení utvrzuje právo jedince na vzdělání (je zakotveno ve Všeobecné deklaraci lidských práv a svobod z roku 1948) a doplňuje je o ujištění, že platí pro všechny bez konkrétní individuální rozdíly. Zástupci české vlády je podepsali již roku 1994 jako jedni z 92 zemí. Signatáři se zavázali co nejrychleji zajistit přístup ke vzdělávání dětem, mladým lidem a dospělým se speciálními vzdělávacími potřebami v rámci běžného vzdělávacího systému. Akční rámec uvádí, že vzdělávací politika má směřovat k tomu, aby dítě s postižením navštěvovalo takovou školu, kterou by navštěvovalo, kdyby žádné omezení nemělo. </w:t>
      </w:r>
    </w:p>
    <w:p w14:paraId="4FC5F376" w14:textId="77777777" w:rsidR="00073A03" w:rsidRPr="00492BAC" w:rsidRDefault="00073A03" w:rsidP="00073A03">
      <w:pPr>
        <w:spacing w:line="264" w:lineRule="auto"/>
        <w:rPr>
          <w:rFonts w:cs="Arial"/>
          <w:b/>
          <w:i/>
        </w:rPr>
      </w:pPr>
      <w:r w:rsidRPr="00492BAC">
        <w:rPr>
          <w:rFonts w:cs="Arial"/>
          <w:b/>
          <w:i/>
        </w:rPr>
        <w:t>Soulad s MAP:</w:t>
      </w:r>
    </w:p>
    <w:p w14:paraId="7819E548" w14:textId="77777777" w:rsidR="00073A03" w:rsidRPr="00FD1D75" w:rsidRDefault="00073A03" w:rsidP="00073A03">
      <w:pPr>
        <w:spacing w:line="264" w:lineRule="auto"/>
        <w:rPr>
          <w:rFonts w:cs="Arial"/>
        </w:rPr>
      </w:pPr>
      <w:r w:rsidRPr="00492BAC">
        <w:rPr>
          <w:rFonts w:cs="Arial"/>
        </w:rPr>
        <w:t xml:space="preserve">Prohlášení je základním dokumentem prosazujícím inkluzivní vzdělávání. Opatření definovaná v Cíli 4 ve Strategickém rámci MAP Turnovsko </w:t>
      </w:r>
      <w:r>
        <w:rPr>
          <w:rFonts w:cs="Arial"/>
        </w:rPr>
        <w:t xml:space="preserve">II. </w:t>
      </w:r>
      <w:r w:rsidRPr="00492BAC">
        <w:rPr>
          <w:rFonts w:cs="Arial"/>
        </w:rPr>
        <w:t>jsou přímým následovníkem tohoto principu na místní úrovni.</w:t>
      </w:r>
      <w:r w:rsidRPr="00FD1D75">
        <w:rPr>
          <w:rFonts w:cs="Arial"/>
        </w:rPr>
        <w:t xml:space="preserve"> </w:t>
      </w:r>
    </w:p>
    <w:p w14:paraId="147DFF2F" w14:textId="77777777" w:rsidR="00073A03" w:rsidRPr="00FD1D75" w:rsidRDefault="00073A03" w:rsidP="00073A03">
      <w:pPr>
        <w:spacing w:line="264" w:lineRule="auto"/>
        <w:rPr>
          <w:rFonts w:cs="Arial"/>
        </w:rPr>
      </w:pPr>
    </w:p>
    <w:p w14:paraId="40B363A6" w14:textId="12E4AD83" w:rsidR="00073A03" w:rsidRPr="00A8379C" w:rsidRDefault="00073A03" w:rsidP="00073A03">
      <w:pPr>
        <w:rPr>
          <w:rFonts w:ascii="Arial" w:hAnsi="Arial" w:cs="Arial"/>
          <w:b/>
          <w:color w:val="1F497D"/>
          <w:sz w:val="24"/>
          <w:szCs w:val="24"/>
        </w:rPr>
      </w:pPr>
      <w:bookmarkStart w:id="87" w:name="_Toc482340295"/>
      <w:r>
        <w:rPr>
          <w:rFonts w:ascii="Arial" w:hAnsi="Arial" w:cs="Arial"/>
          <w:b/>
          <w:color w:val="1F497D"/>
          <w:sz w:val="24"/>
          <w:szCs w:val="24"/>
        </w:rPr>
        <w:t xml:space="preserve">3.4 </w:t>
      </w:r>
      <w:r w:rsidRPr="00A8379C">
        <w:rPr>
          <w:rFonts w:ascii="Arial" w:hAnsi="Arial" w:cs="Arial"/>
          <w:b/>
          <w:color w:val="1F497D"/>
          <w:sz w:val="24"/>
          <w:szCs w:val="24"/>
        </w:rPr>
        <w:t xml:space="preserve">Zpráva </w:t>
      </w:r>
      <w:r w:rsidR="00F52340" w:rsidRPr="00A8379C">
        <w:rPr>
          <w:rFonts w:ascii="Arial" w:hAnsi="Arial" w:cs="Arial"/>
          <w:b/>
          <w:color w:val="1F497D"/>
          <w:sz w:val="24"/>
          <w:szCs w:val="24"/>
        </w:rPr>
        <w:t>OECD – Rovnost</w:t>
      </w:r>
      <w:r w:rsidRPr="00A8379C">
        <w:rPr>
          <w:rFonts w:ascii="Arial" w:hAnsi="Arial" w:cs="Arial"/>
          <w:b/>
          <w:color w:val="1F497D"/>
          <w:sz w:val="24"/>
          <w:szCs w:val="24"/>
        </w:rPr>
        <w:t xml:space="preserve"> a kvalita ve vzdělávání – Podpora znevýhodněných žáků a škol</w:t>
      </w:r>
      <w:bookmarkEnd w:id="87"/>
    </w:p>
    <w:p w14:paraId="3D02AC46" w14:textId="77777777" w:rsidR="00073A03" w:rsidRPr="00FD1D75" w:rsidRDefault="00073A03" w:rsidP="00073A03">
      <w:pPr>
        <w:spacing w:line="264" w:lineRule="auto"/>
        <w:rPr>
          <w:rFonts w:cs="Arial"/>
        </w:rPr>
      </w:pPr>
      <w:r w:rsidRPr="00FD1D75">
        <w:rPr>
          <w:rFonts w:cs="Arial"/>
        </w:rPr>
        <w:t xml:space="preserve">Zpráva vyšla roku 2012 a uvádí nástroje, které mohou pomoci překonat neúspěch ve školách a snížit nerovnosti ve vzdělávacích systémech v zemích OECD. Zaměřuje se na důvody, proč se investice do překonávání školních neúspěchů – od předškolního po střední vzdělávání – vyplácí, dále na alternativy ke konkrétním politikám pro jednotlivé úrovně systému, které v současné době brání rovnosti ve vzdělávání a konečně na opatření, která je třeba přijmout na úrovni školy, zejména pak ve znevýhodněných školách vykazujících nižší úroveň vzdělávání žáků. </w:t>
      </w:r>
    </w:p>
    <w:p w14:paraId="2A97D285" w14:textId="77777777" w:rsidR="00073A03" w:rsidRPr="00FD1D75" w:rsidRDefault="00073A03" w:rsidP="00073A03">
      <w:pPr>
        <w:spacing w:line="264" w:lineRule="auto"/>
        <w:rPr>
          <w:rFonts w:cs="Arial"/>
          <w:b/>
          <w:i/>
        </w:rPr>
      </w:pPr>
      <w:r w:rsidRPr="00FD1D75">
        <w:rPr>
          <w:rFonts w:cs="Arial"/>
          <w:b/>
          <w:i/>
        </w:rPr>
        <w:t>Soulad s MAP:</w:t>
      </w:r>
    </w:p>
    <w:p w14:paraId="1D741109" w14:textId="77777777" w:rsidR="00073A03" w:rsidRPr="008514B6" w:rsidRDefault="00073A03" w:rsidP="00073A03">
      <w:pPr>
        <w:spacing w:line="264" w:lineRule="auto"/>
        <w:rPr>
          <w:rFonts w:cs="Arial"/>
        </w:rPr>
      </w:pPr>
      <w:r w:rsidRPr="008514B6">
        <w:rPr>
          <w:rFonts w:cs="Arial"/>
        </w:rPr>
        <w:t>Opatření navrhovaná ve zprávě jsou v souladu s profilací MAP Turnovsko II. Např. opatření „Řídit výběr škol tak, aby se zamezilo segregaci a prohlubování nerovností“ je v souladu s Cílem 4 Strategického rámce MAP</w:t>
      </w:r>
      <w:r>
        <w:rPr>
          <w:rFonts w:cs="Arial"/>
        </w:rPr>
        <w:t>. O</w:t>
      </w:r>
      <w:r w:rsidRPr="008514B6">
        <w:rPr>
          <w:rFonts w:cs="Arial"/>
        </w:rPr>
        <w:t xml:space="preserve">patření „Uplatňovat takové strategie financování, které budou odpovídat potřebám žáků a škol“ </w:t>
      </w:r>
      <w:r>
        <w:rPr>
          <w:rFonts w:cs="Arial"/>
        </w:rPr>
        <w:t xml:space="preserve">je </w:t>
      </w:r>
      <w:r w:rsidRPr="008514B6">
        <w:rPr>
          <w:rFonts w:cs="Arial"/>
        </w:rPr>
        <w:t>v souladu s Cílem 1</w:t>
      </w:r>
      <w:r>
        <w:rPr>
          <w:rFonts w:cs="Arial"/>
        </w:rPr>
        <w:t xml:space="preserve"> MAP</w:t>
      </w:r>
      <w:r w:rsidRPr="008514B6">
        <w:rPr>
          <w:rFonts w:cs="Arial"/>
        </w:rPr>
        <w:t xml:space="preserve">,  opatření „Posílit a podporovat vedení škol“ a „Získat, podporovat a udržet si vysoce kvalitní učitele“ </w:t>
      </w:r>
      <w:r>
        <w:rPr>
          <w:rFonts w:cs="Arial"/>
        </w:rPr>
        <w:t xml:space="preserve">jsou v souladu </w:t>
      </w:r>
      <w:r w:rsidRPr="008514B6">
        <w:rPr>
          <w:rFonts w:cs="Arial"/>
        </w:rPr>
        <w:t>s Cílem 2 MAP.</w:t>
      </w:r>
    </w:p>
    <w:p w14:paraId="08BE3C26" w14:textId="77777777" w:rsidR="00073A03" w:rsidRPr="00FD1D75" w:rsidRDefault="00073A03" w:rsidP="00073A03">
      <w:pPr>
        <w:spacing w:line="264" w:lineRule="auto"/>
        <w:rPr>
          <w:rFonts w:cs="Arial"/>
        </w:rPr>
      </w:pPr>
    </w:p>
    <w:p w14:paraId="051621ED" w14:textId="77777777" w:rsidR="00073A03" w:rsidRPr="00A8379C" w:rsidRDefault="00073A03" w:rsidP="00073A03">
      <w:pPr>
        <w:rPr>
          <w:rFonts w:ascii="Arial" w:hAnsi="Arial" w:cs="Arial"/>
          <w:b/>
          <w:color w:val="1F497D"/>
          <w:sz w:val="24"/>
          <w:szCs w:val="24"/>
        </w:rPr>
      </w:pPr>
      <w:r>
        <w:rPr>
          <w:rFonts w:ascii="Arial" w:hAnsi="Arial" w:cs="Arial"/>
          <w:b/>
          <w:color w:val="1F497D"/>
          <w:sz w:val="24"/>
          <w:szCs w:val="24"/>
        </w:rPr>
        <w:t>3.5 Evropa 2020</w:t>
      </w:r>
    </w:p>
    <w:p w14:paraId="3D202357" w14:textId="77777777" w:rsidR="00073A03" w:rsidRPr="00FD1D75" w:rsidRDefault="00073A03" w:rsidP="00073A03">
      <w:pPr>
        <w:spacing w:line="264" w:lineRule="auto"/>
        <w:rPr>
          <w:rFonts w:cs="Arial"/>
        </w:rPr>
      </w:pPr>
      <w:r>
        <w:rPr>
          <w:rFonts w:cs="Arial"/>
        </w:rPr>
        <w:t xml:space="preserve">Dokument Evropa 2020 - </w:t>
      </w:r>
      <w:r w:rsidRPr="00A53A2A">
        <w:rPr>
          <w:rFonts w:cs="Arial"/>
        </w:rPr>
        <w:t>Strategie pro inteligentní a udržitelný růst podporující začlenění</w:t>
      </w:r>
      <w:r>
        <w:rPr>
          <w:rFonts w:cs="Arial"/>
        </w:rPr>
        <w:t xml:space="preserve"> – je základní rozvojový dokument Evropské unie na období let 2010-2020. V prioritě Inteligentní růst, v jedné ze 3 stěžejních iniciativ Mládež v pohybu se navrhuje </w:t>
      </w:r>
      <w:r w:rsidRPr="007D743E">
        <w:rPr>
          <w:rFonts w:cs="Arial"/>
        </w:rPr>
        <w:t>zajistit účinné investice do systémů vzdělávání a odborné přípravy na všech úrovních (od předškolní po</w:t>
      </w:r>
      <w:r>
        <w:rPr>
          <w:rFonts w:cs="Arial"/>
        </w:rPr>
        <w:t xml:space="preserve"> vysokoškolskou) a dále </w:t>
      </w:r>
      <w:r w:rsidRPr="007D743E">
        <w:rPr>
          <w:rFonts w:cs="Arial"/>
        </w:rPr>
        <w:t>pomocí integrovaného přístupu zahrnujícího nejdůležitější dovednosti a zaměřeného na snížení počtu</w:t>
      </w:r>
      <w:r>
        <w:rPr>
          <w:rFonts w:cs="Arial"/>
        </w:rPr>
        <w:t xml:space="preserve"> </w:t>
      </w:r>
      <w:r w:rsidRPr="007D743E">
        <w:rPr>
          <w:rFonts w:cs="Arial"/>
        </w:rPr>
        <w:t>předčasných odchodů ze škol zlepšit výsledky vzdělávání všech složek (předškolního, základního, středního,</w:t>
      </w:r>
      <w:r>
        <w:rPr>
          <w:rFonts w:cs="Arial"/>
        </w:rPr>
        <w:t xml:space="preserve"> </w:t>
      </w:r>
      <w:r w:rsidRPr="007D743E">
        <w:rPr>
          <w:rFonts w:cs="Arial"/>
        </w:rPr>
        <w:t>odborného a terciárního vzdělávání)</w:t>
      </w:r>
      <w:r>
        <w:rPr>
          <w:rFonts w:cs="Arial"/>
        </w:rPr>
        <w:t>.</w:t>
      </w:r>
    </w:p>
    <w:p w14:paraId="14F89AD2" w14:textId="77777777" w:rsidR="00073A03" w:rsidRPr="00FD1D75" w:rsidRDefault="00073A03" w:rsidP="00073A03">
      <w:pPr>
        <w:spacing w:line="264" w:lineRule="auto"/>
        <w:rPr>
          <w:rFonts w:cs="Arial"/>
          <w:b/>
          <w:i/>
        </w:rPr>
      </w:pPr>
      <w:r w:rsidRPr="00FD1D75">
        <w:rPr>
          <w:rFonts w:cs="Arial"/>
          <w:b/>
          <w:i/>
        </w:rPr>
        <w:t>Soulad s MAP:</w:t>
      </w:r>
    </w:p>
    <w:p w14:paraId="20583871" w14:textId="77777777" w:rsidR="00073A03" w:rsidRDefault="00073A03" w:rsidP="00073A03">
      <w:pPr>
        <w:spacing w:line="264" w:lineRule="auto"/>
        <w:rPr>
          <w:rFonts w:cs="Arial"/>
        </w:rPr>
      </w:pPr>
      <w:r w:rsidRPr="008514B6">
        <w:rPr>
          <w:rFonts w:cs="Arial"/>
        </w:rPr>
        <w:t xml:space="preserve">Dokument je průřezovou strategií, oblasti vzdělávání </w:t>
      </w:r>
      <w:r>
        <w:rPr>
          <w:rFonts w:cs="Arial"/>
        </w:rPr>
        <w:t>se věnuje okrajově</w:t>
      </w:r>
      <w:r w:rsidRPr="008514B6">
        <w:rPr>
          <w:rFonts w:cs="Arial"/>
        </w:rPr>
        <w:t xml:space="preserve"> a navrhuje obecně formulované cíle. MAP Turnovsko </w:t>
      </w:r>
      <w:r>
        <w:rPr>
          <w:rFonts w:cs="Arial"/>
        </w:rPr>
        <w:t xml:space="preserve">II. </w:t>
      </w:r>
      <w:r w:rsidRPr="008514B6">
        <w:rPr>
          <w:rFonts w:cs="Arial"/>
        </w:rPr>
        <w:t xml:space="preserve">bude v souladu s touto strategií. </w:t>
      </w:r>
      <w:r>
        <w:rPr>
          <w:rFonts w:cs="Arial"/>
        </w:rPr>
        <w:t>Investice do systémů vzdělávání</w:t>
      </w:r>
      <w:r w:rsidRPr="008514B6">
        <w:rPr>
          <w:rFonts w:cs="Arial"/>
        </w:rPr>
        <w:t xml:space="preserve"> j</w:t>
      </w:r>
      <w:r>
        <w:rPr>
          <w:rFonts w:cs="Arial"/>
        </w:rPr>
        <w:t>e</w:t>
      </w:r>
      <w:r w:rsidRPr="008514B6">
        <w:rPr>
          <w:rFonts w:cs="Arial"/>
        </w:rPr>
        <w:t xml:space="preserve"> v MAP Turnovsko </w:t>
      </w:r>
      <w:r>
        <w:rPr>
          <w:rFonts w:cs="Arial"/>
        </w:rPr>
        <w:t xml:space="preserve">II. </w:t>
      </w:r>
      <w:r w:rsidRPr="008514B6">
        <w:rPr>
          <w:rFonts w:cs="Arial"/>
        </w:rPr>
        <w:t>řešen</w:t>
      </w:r>
      <w:r>
        <w:rPr>
          <w:rFonts w:cs="Arial"/>
        </w:rPr>
        <w:t>a</w:t>
      </w:r>
      <w:r w:rsidRPr="008514B6">
        <w:rPr>
          <w:rFonts w:cs="Arial"/>
        </w:rPr>
        <w:t xml:space="preserve"> </w:t>
      </w:r>
      <w:r>
        <w:rPr>
          <w:rFonts w:cs="Arial"/>
        </w:rPr>
        <w:t xml:space="preserve">hlavně </w:t>
      </w:r>
      <w:r w:rsidRPr="008514B6">
        <w:rPr>
          <w:rFonts w:cs="Arial"/>
        </w:rPr>
        <w:t xml:space="preserve">v Cíli </w:t>
      </w:r>
      <w:r>
        <w:rPr>
          <w:rFonts w:cs="Arial"/>
        </w:rPr>
        <w:t>1</w:t>
      </w:r>
      <w:r w:rsidRPr="008514B6">
        <w:rPr>
          <w:rFonts w:cs="Arial"/>
        </w:rPr>
        <w:t xml:space="preserve"> strategického rámce</w:t>
      </w:r>
      <w:r>
        <w:rPr>
          <w:rFonts w:cs="Arial"/>
        </w:rPr>
        <w:t>. Zlepšení výsledků vzdělávání je řešeno v MAP Turnovsko II. v cíli 3 strategického rámce.</w:t>
      </w:r>
    </w:p>
    <w:p w14:paraId="737A0BD5" w14:textId="77777777" w:rsidR="00073A03" w:rsidRDefault="00073A03" w:rsidP="00073A03">
      <w:pPr>
        <w:spacing w:line="264" w:lineRule="auto"/>
        <w:rPr>
          <w:rFonts w:cs="Arial"/>
        </w:rPr>
      </w:pPr>
    </w:p>
    <w:p w14:paraId="2C24E0D8" w14:textId="77777777" w:rsidR="00073A03" w:rsidRPr="008514B6" w:rsidRDefault="00073A03" w:rsidP="00073A03">
      <w:pPr>
        <w:spacing w:line="264" w:lineRule="auto"/>
        <w:rPr>
          <w:rFonts w:cs="Arial"/>
        </w:rPr>
      </w:pPr>
    </w:p>
    <w:p w14:paraId="1DD278B1" w14:textId="77777777" w:rsidR="00073A03" w:rsidRPr="00FD1D75" w:rsidRDefault="00073A03" w:rsidP="00073A03">
      <w:pPr>
        <w:spacing w:line="264" w:lineRule="auto"/>
        <w:rPr>
          <w:rFonts w:eastAsia="Times New Roman" w:cs="Arial"/>
          <w:b/>
          <w:bCs/>
          <w:sz w:val="24"/>
          <w:szCs w:val="24"/>
          <w:u w:val="single"/>
        </w:rPr>
      </w:pPr>
      <w:r w:rsidRPr="00FD1D75">
        <w:rPr>
          <w:rFonts w:cs="Arial"/>
          <w:sz w:val="24"/>
          <w:szCs w:val="24"/>
          <w:u w:val="single"/>
        </w:rPr>
        <w:br w:type="page"/>
      </w:r>
    </w:p>
    <w:p w14:paraId="2E6CD6F3" w14:textId="77777777" w:rsidR="00073A03" w:rsidRPr="00A8379C" w:rsidRDefault="00073A03" w:rsidP="00073A03">
      <w:pPr>
        <w:rPr>
          <w:rFonts w:cstheme="minorHAnsi"/>
          <w:b/>
          <w:color w:val="2E74B5"/>
          <w:sz w:val="28"/>
          <w:szCs w:val="28"/>
        </w:rPr>
      </w:pPr>
      <w:bookmarkStart w:id="88" w:name="_Toc482340296"/>
      <w:r>
        <w:rPr>
          <w:rFonts w:cstheme="minorHAnsi"/>
          <w:b/>
          <w:color w:val="2E74B5"/>
          <w:sz w:val="28"/>
          <w:szCs w:val="28"/>
        </w:rPr>
        <w:t xml:space="preserve">4. </w:t>
      </w:r>
      <w:r w:rsidRPr="00A8379C">
        <w:rPr>
          <w:rFonts w:cstheme="minorHAnsi"/>
          <w:b/>
          <w:color w:val="2E74B5"/>
          <w:sz w:val="28"/>
          <w:szCs w:val="28"/>
        </w:rPr>
        <w:t>Strategické dokumenty na národní úrovni</w:t>
      </w:r>
      <w:bookmarkEnd w:id="88"/>
    </w:p>
    <w:p w14:paraId="207EE80B" w14:textId="77777777" w:rsidR="00073A03" w:rsidRPr="00FD1D75" w:rsidRDefault="00073A03" w:rsidP="00073A03">
      <w:pPr>
        <w:spacing w:line="264" w:lineRule="auto"/>
        <w:rPr>
          <w:rFonts w:cs="Arial"/>
          <w:b/>
          <w:sz w:val="20"/>
        </w:rPr>
      </w:pPr>
      <w:r w:rsidRPr="00FD1D75">
        <w:rPr>
          <w:rFonts w:cs="Arial"/>
          <w:b/>
          <w:sz w:val="20"/>
        </w:rPr>
        <w:t>Tabulka 2: Přehled strategických dokumentů v oblasti vzdělávání na národní úrovni</w:t>
      </w:r>
    </w:p>
    <w:tbl>
      <w:tblPr>
        <w:tblW w:w="9231" w:type="dxa"/>
        <w:jc w:val="center"/>
        <w:tblLayout w:type="fixed"/>
        <w:tblLook w:val="04A0" w:firstRow="1" w:lastRow="0" w:firstColumn="1" w:lastColumn="0" w:noHBand="0" w:noVBand="1"/>
      </w:tblPr>
      <w:tblGrid>
        <w:gridCol w:w="4412"/>
        <w:gridCol w:w="4819"/>
      </w:tblGrid>
      <w:tr w:rsidR="00073A03" w:rsidRPr="00FD1D75" w14:paraId="61FA56C7" w14:textId="77777777" w:rsidTr="00744AB1">
        <w:trPr>
          <w:trHeight w:val="315"/>
          <w:jc w:val="center"/>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3F98B793" w14:textId="77777777" w:rsidR="00073A03" w:rsidRPr="00FD1D75" w:rsidRDefault="00073A03" w:rsidP="00282BC9">
            <w:pPr>
              <w:spacing w:after="0" w:line="264" w:lineRule="auto"/>
              <w:jc w:val="center"/>
              <w:rPr>
                <w:rFonts w:eastAsia="Times New Roman" w:cs="Arial"/>
                <w:sz w:val="20"/>
                <w:szCs w:val="20"/>
              </w:rPr>
            </w:pPr>
          </w:p>
          <w:p w14:paraId="60C76A7A" w14:textId="77777777" w:rsidR="00073A03" w:rsidRPr="00FD1D75" w:rsidRDefault="00073A03" w:rsidP="00282BC9">
            <w:pPr>
              <w:spacing w:after="0" w:line="264" w:lineRule="auto"/>
              <w:jc w:val="center"/>
              <w:rPr>
                <w:rFonts w:eastAsia="Times New Roman" w:cs="Arial"/>
                <w:b/>
                <w:sz w:val="20"/>
                <w:szCs w:val="20"/>
              </w:rPr>
            </w:pPr>
            <w:r w:rsidRPr="00FD1D75">
              <w:rPr>
                <w:rFonts w:eastAsia="Times New Roman" w:cs="Arial"/>
                <w:b/>
                <w:sz w:val="20"/>
                <w:szCs w:val="20"/>
              </w:rPr>
              <w:t>Strategické dokumenty CELOSTÁTNÍ</w:t>
            </w:r>
          </w:p>
          <w:p w14:paraId="5D4CAF9F" w14:textId="77777777" w:rsidR="00073A03" w:rsidRPr="00FD1D75" w:rsidRDefault="00073A03" w:rsidP="00282BC9">
            <w:pPr>
              <w:spacing w:after="0" w:line="264" w:lineRule="auto"/>
              <w:jc w:val="center"/>
              <w:rPr>
                <w:rFonts w:eastAsia="Times New Roman" w:cs="Arial"/>
                <w:sz w:val="20"/>
                <w:szCs w:val="20"/>
              </w:rPr>
            </w:pPr>
          </w:p>
        </w:tc>
      </w:tr>
      <w:tr w:rsidR="00073A03" w:rsidRPr="00FD1D75" w14:paraId="09B38AA1"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5BDFFF56"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shd w:val="clear" w:color="auto" w:fill="auto"/>
            <w:vAlign w:val="center"/>
            <w:hideMark/>
          </w:tcPr>
          <w:p w14:paraId="3B53676D"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073A03" w:rsidRPr="00FD1D75" w14:paraId="29C0A501" w14:textId="77777777" w:rsidTr="00744AB1">
        <w:trPr>
          <w:trHeight w:val="582"/>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47DA07A6"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vzdělávací politi</w:t>
            </w:r>
            <w:r>
              <w:rPr>
                <w:rFonts w:eastAsia="Times New Roman" w:cs="Arial"/>
                <w:sz w:val="20"/>
                <w:szCs w:val="20"/>
              </w:rPr>
              <w:t>ky České republiky do roku 2020</w:t>
            </w:r>
          </w:p>
        </w:tc>
        <w:tc>
          <w:tcPr>
            <w:tcW w:w="4819" w:type="dxa"/>
            <w:tcBorders>
              <w:top w:val="nil"/>
              <w:left w:val="nil"/>
              <w:bottom w:val="single" w:sz="4" w:space="0" w:color="auto"/>
              <w:right w:val="single" w:sz="4" w:space="0" w:color="auto"/>
            </w:tcBorders>
            <w:shd w:val="clear" w:color="auto" w:fill="auto"/>
            <w:vAlign w:val="center"/>
            <w:hideMark/>
          </w:tcPr>
          <w:p w14:paraId="126437E2" w14:textId="77777777" w:rsidR="00073A03" w:rsidRPr="00FD1D75" w:rsidRDefault="00394D1B" w:rsidP="00282BC9">
            <w:pPr>
              <w:spacing w:after="0" w:line="264" w:lineRule="auto"/>
              <w:rPr>
                <w:rFonts w:eastAsia="Times New Roman" w:cs="Arial"/>
                <w:color w:val="0000FF"/>
                <w:sz w:val="20"/>
                <w:szCs w:val="20"/>
                <w:u w:val="single"/>
              </w:rPr>
            </w:pPr>
            <w:hyperlink r:id="rId29" w:history="1">
              <w:r w:rsidR="00073A03" w:rsidRPr="00E95102">
                <w:rPr>
                  <w:rStyle w:val="Hypertextovodkaz"/>
                  <w:sz w:val="20"/>
                  <w:szCs w:val="20"/>
                </w:rPr>
                <w:t>http://www.msmt.cz/vzdelavani/skolstvi-v-cr/strategie-vzdelavaci-politiky-2020-1</w:t>
              </w:r>
            </w:hyperlink>
            <w:r w:rsidR="00073A03">
              <w:t xml:space="preserve"> </w:t>
            </w:r>
          </w:p>
        </w:tc>
      </w:tr>
      <w:tr w:rsidR="00073A03" w:rsidRPr="00FD1D75" w14:paraId="15EDBC98"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5E86F147" w14:textId="77777777" w:rsidR="00073A03" w:rsidRPr="00FD1D75" w:rsidRDefault="00073A03" w:rsidP="00282BC9">
            <w:pPr>
              <w:spacing w:after="0" w:line="264" w:lineRule="auto"/>
              <w:rPr>
                <w:rFonts w:eastAsia="Times New Roman" w:cs="Arial"/>
                <w:sz w:val="20"/>
                <w:szCs w:val="20"/>
              </w:rPr>
            </w:pPr>
            <w:bookmarkStart w:id="89" w:name="_Hlk15375099"/>
            <w:r w:rsidRPr="00430F48">
              <w:rPr>
                <w:rFonts w:eastAsia="Times New Roman" w:cs="Arial"/>
                <w:sz w:val="20"/>
                <w:szCs w:val="20"/>
              </w:rPr>
              <w:t>Strategie vzdělávací politiky České republiky do roku 2030+</w:t>
            </w:r>
            <w:bookmarkEnd w:id="89"/>
          </w:p>
        </w:tc>
        <w:tc>
          <w:tcPr>
            <w:tcW w:w="4819" w:type="dxa"/>
            <w:tcBorders>
              <w:top w:val="nil"/>
              <w:left w:val="nil"/>
              <w:bottom w:val="single" w:sz="4" w:space="0" w:color="auto"/>
              <w:right w:val="single" w:sz="4" w:space="0" w:color="auto"/>
            </w:tcBorders>
            <w:shd w:val="clear" w:color="auto" w:fill="auto"/>
            <w:vAlign w:val="center"/>
          </w:tcPr>
          <w:p w14:paraId="79E3096E" w14:textId="77777777" w:rsidR="00073A03" w:rsidRPr="00430F48" w:rsidRDefault="00394D1B" w:rsidP="00282BC9">
            <w:pPr>
              <w:spacing w:after="0" w:line="264" w:lineRule="auto"/>
              <w:rPr>
                <w:sz w:val="20"/>
                <w:szCs w:val="20"/>
              </w:rPr>
            </w:pPr>
            <w:hyperlink r:id="rId30" w:history="1">
              <w:r w:rsidR="00073A03" w:rsidRPr="00430F48">
                <w:rPr>
                  <w:rStyle w:val="Hypertextovodkaz"/>
                  <w:sz w:val="20"/>
                  <w:szCs w:val="20"/>
                </w:rPr>
                <w:t>http://www.msmt.cz/vzdelavani/skolstvi-v-cr/strategie-2030</w:t>
              </w:r>
            </w:hyperlink>
            <w:r w:rsidR="00073A03">
              <w:t xml:space="preserve"> </w:t>
            </w:r>
          </w:p>
        </w:tc>
      </w:tr>
      <w:tr w:rsidR="00073A03" w:rsidRPr="00FD1D75" w14:paraId="05C25E56"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5C68E1F8" w14:textId="77777777" w:rsidR="00073A03" w:rsidRPr="00FD1D75" w:rsidRDefault="00073A03" w:rsidP="00282BC9">
            <w:pPr>
              <w:spacing w:after="0" w:line="264" w:lineRule="auto"/>
              <w:rPr>
                <w:rFonts w:eastAsia="Times New Roman" w:cs="Arial"/>
                <w:sz w:val="20"/>
                <w:szCs w:val="20"/>
              </w:rPr>
            </w:pPr>
          </w:p>
          <w:p w14:paraId="3EB1BD43"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Dlouhodobý záměr vzdělávání a rozvoje vzdělávací soustavy České republiky na období 2015 – 2020</w:t>
            </w:r>
          </w:p>
          <w:p w14:paraId="43B688D5" w14:textId="77777777" w:rsidR="00073A03" w:rsidRPr="00FD1D75" w:rsidRDefault="00073A03" w:rsidP="00282BC9">
            <w:pPr>
              <w:spacing w:after="0" w:line="264" w:lineRule="auto"/>
              <w:rPr>
                <w:rFonts w:eastAsia="Times New Roman" w:cs="Arial"/>
                <w:sz w:val="20"/>
                <w:szCs w:val="20"/>
              </w:rPr>
            </w:pPr>
          </w:p>
        </w:tc>
        <w:tc>
          <w:tcPr>
            <w:tcW w:w="4819" w:type="dxa"/>
            <w:tcBorders>
              <w:top w:val="nil"/>
              <w:left w:val="nil"/>
              <w:bottom w:val="single" w:sz="4" w:space="0" w:color="auto"/>
              <w:right w:val="single" w:sz="4" w:space="0" w:color="auto"/>
            </w:tcBorders>
            <w:shd w:val="clear" w:color="auto" w:fill="auto"/>
            <w:vAlign w:val="center"/>
            <w:hideMark/>
          </w:tcPr>
          <w:p w14:paraId="4CAC36E2" w14:textId="77777777" w:rsidR="00073A03" w:rsidRPr="00FD1D75" w:rsidRDefault="00394D1B" w:rsidP="00282BC9">
            <w:pPr>
              <w:spacing w:after="0" w:line="264" w:lineRule="auto"/>
              <w:rPr>
                <w:rFonts w:eastAsia="Times New Roman" w:cs="Arial"/>
                <w:color w:val="0000FF"/>
                <w:sz w:val="20"/>
                <w:szCs w:val="20"/>
                <w:u w:val="single"/>
              </w:rPr>
            </w:pPr>
            <w:hyperlink r:id="rId31" w:history="1">
              <w:r w:rsidR="00073A03" w:rsidRPr="00FD1D75">
                <w:rPr>
                  <w:rFonts w:eastAsia="Times New Roman" w:cs="Arial"/>
                  <w:color w:val="0000FF"/>
                  <w:sz w:val="20"/>
                  <w:u w:val="single"/>
                </w:rPr>
                <w:t>http://www.msmt.cz/vzdelavani/skolstvi-v-cr/dlouhodoby-zamer-vzdelavani-a-rozvoje-vzdelavaci-soustavy-3</w:t>
              </w:r>
            </w:hyperlink>
            <w:r w:rsidR="00073A03">
              <w:rPr>
                <w:rFonts w:eastAsia="Times New Roman" w:cs="Arial"/>
                <w:color w:val="0000FF"/>
                <w:sz w:val="20"/>
                <w:u w:val="single"/>
              </w:rPr>
              <w:t xml:space="preserve"> </w:t>
            </w:r>
          </w:p>
        </w:tc>
      </w:tr>
      <w:tr w:rsidR="00073A03" w:rsidRPr="00FD1D75" w14:paraId="59234804"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0CA9C1BE"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Dlouhodobý záměr vzdělávání a rozvoje vzdělávací soustavy České republiky 2019-2023</w:t>
            </w:r>
          </w:p>
        </w:tc>
        <w:tc>
          <w:tcPr>
            <w:tcW w:w="4819" w:type="dxa"/>
            <w:tcBorders>
              <w:top w:val="nil"/>
              <w:left w:val="nil"/>
              <w:bottom w:val="single" w:sz="4" w:space="0" w:color="auto"/>
              <w:right w:val="single" w:sz="4" w:space="0" w:color="auto"/>
            </w:tcBorders>
            <w:shd w:val="clear" w:color="auto" w:fill="auto"/>
            <w:vAlign w:val="center"/>
          </w:tcPr>
          <w:p w14:paraId="677A47D9" w14:textId="77777777" w:rsidR="00073A03" w:rsidRPr="00430F48" w:rsidRDefault="00394D1B" w:rsidP="00282BC9">
            <w:pPr>
              <w:spacing w:after="0" w:line="264" w:lineRule="auto"/>
              <w:rPr>
                <w:rFonts w:eastAsia="Times New Roman" w:cs="Arial"/>
                <w:color w:val="0000FF"/>
                <w:sz w:val="20"/>
                <w:u w:val="single"/>
              </w:rPr>
            </w:pPr>
            <w:hyperlink r:id="rId32" w:history="1">
              <w:r w:rsidR="00073A03" w:rsidRPr="001701C6">
                <w:rPr>
                  <w:rStyle w:val="Hypertextovodkaz"/>
                  <w:rFonts w:eastAsia="Times New Roman" w:cs="Arial"/>
                  <w:sz w:val="20"/>
                </w:rPr>
                <w:t>https://www.msmt.cz/vzdelavani/skolstvi-v-cr/dz-cr-2019-2023</w:t>
              </w:r>
            </w:hyperlink>
            <w:r w:rsidR="00073A03">
              <w:rPr>
                <w:rFonts w:eastAsia="Times New Roman" w:cs="Arial"/>
                <w:color w:val="0000FF"/>
                <w:sz w:val="20"/>
                <w:u w:val="single"/>
              </w:rPr>
              <w:t xml:space="preserve"> </w:t>
            </w:r>
          </w:p>
        </w:tc>
      </w:tr>
      <w:tr w:rsidR="00073A03" w:rsidRPr="00FD1D75" w14:paraId="2CEA4E15"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398EA8C8"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 xml:space="preserve">Audit vzdělávacího systému v ČR: rizika </w:t>
            </w:r>
            <w:r>
              <w:rPr>
                <w:rFonts w:eastAsia="Times New Roman" w:cs="Arial"/>
                <w:sz w:val="20"/>
                <w:szCs w:val="20"/>
              </w:rPr>
              <w:t>a </w:t>
            </w:r>
            <w:r w:rsidRPr="00FD1D75">
              <w:rPr>
                <w:rFonts w:eastAsia="Times New Roman" w:cs="Arial"/>
                <w:sz w:val="20"/>
                <w:szCs w:val="20"/>
              </w:rPr>
              <w:t>příležitosti (201</w:t>
            </w:r>
            <w:r>
              <w:rPr>
                <w:rFonts w:eastAsia="Times New Roman" w:cs="Arial"/>
                <w:sz w:val="20"/>
                <w:szCs w:val="20"/>
              </w:rPr>
              <w:t>8</w:t>
            </w:r>
            <w:r w:rsidRPr="00FD1D75">
              <w:rPr>
                <w:rFonts w:eastAsia="Times New Roman" w:cs="Arial"/>
                <w:sz w:val="20"/>
                <w:szCs w:val="20"/>
              </w:rPr>
              <w:t>)</w:t>
            </w:r>
          </w:p>
        </w:tc>
        <w:tc>
          <w:tcPr>
            <w:tcW w:w="4819" w:type="dxa"/>
            <w:tcBorders>
              <w:top w:val="nil"/>
              <w:left w:val="nil"/>
              <w:bottom w:val="single" w:sz="4" w:space="0" w:color="auto"/>
              <w:right w:val="single" w:sz="4" w:space="0" w:color="auto"/>
            </w:tcBorders>
            <w:shd w:val="clear" w:color="auto" w:fill="auto"/>
            <w:vAlign w:val="center"/>
          </w:tcPr>
          <w:p w14:paraId="30EDC6A4" w14:textId="77777777" w:rsidR="00073A03" w:rsidRPr="00FD1D75" w:rsidRDefault="00394D1B" w:rsidP="00282BC9">
            <w:pPr>
              <w:spacing w:after="0" w:line="264" w:lineRule="auto"/>
              <w:rPr>
                <w:rFonts w:eastAsia="Times New Roman" w:cs="Arial"/>
                <w:color w:val="0000FF"/>
                <w:sz w:val="20"/>
                <w:u w:val="single"/>
              </w:rPr>
            </w:pPr>
            <w:hyperlink r:id="rId33" w:history="1">
              <w:r w:rsidR="00073A03" w:rsidRPr="001701C6">
                <w:rPr>
                  <w:rStyle w:val="Hypertextovodkaz"/>
                  <w:rFonts w:eastAsia="Times New Roman" w:cs="Arial"/>
                  <w:sz w:val="20"/>
                </w:rPr>
                <w:t>https://www.eduin.cz/wp-content/uploads/2019/01/Audit_vzdelavaci_system_ANALYZA_2018.pdf</w:t>
              </w:r>
            </w:hyperlink>
            <w:r w:rsidR="00073A03">
              <w:rPr>
                <w:rFonts w:eastAsia="Times New Roman" w:cs="Arial"/>
                <w:color w:val="0000FF"/>
                <w:sz w:val="20"/>
                <w:u w:val="single"/>
              </w:rPr>
              <w:t xml:space="preserve"> </w:t>
            </w:r>
          </w:p>
        </w:tc>
      </w:tr>
      <w:tr w:rsidR="00073A03" w:rsidRPr="00FD1D75" w14:paraId="604DD899"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33C24090" w14:textId="3C9B499A"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 xml:space="preserve">Akční plán inkluzivního </w:t>
            </w:r>
            <w:r>
              <w:rPr>
                <w:rFonts w:eastAsia="Times New Roman" w:cs="Arial"/>
                <w:sz w:val="20"/>
                <w:szCs w:val="20"/>
              </w:rPr>
              <w:t xml:space="preserve">vzdělávání na období 2016 </w:t>
            </w:r>
            <w:r w:rsidR="00F52340" w:rsidRPr="00FD1D75">
              <w:rPr>
                <w:rFonts w:eastAsia="Times New Roman" w:cs="Arial"/>
                <w:sz w:val="20"/>
                <w:szCs w:val="20"/>
              </w:rPr>
              <w:t>–</w:t>
            </w:r>
            <w:r w:rsidR="00F52340">
              <w:rPr>
                <w:rFonts w:eastAsia="Times New Roman" w:cs="Arial"/>
                <w:sz w:val="20"/>
                <w:szCs w:val="20"/>
              </w:rPr>
              <w:t xml:space="preserve"> </w:t>
            </w:r>
            <w:r>
              <w:rPr>
                <w:rFonts w:eastAsia="Times New Roman" w:cs="Arial"/>
                <w:sz w:val="20"/>
                <w:szCs w:val="20"/>
              </w:rPr>
              <w:t>2018</w:t>
            </w:r>
          </w:p>
        </w:tc>
        <w:tc>
          <w:tcPr>
            <w:tcW w:w="4819" w:type="dxa"/>
            <w:tcBorders>
              <w:top w:val="nil"/>
              <w:left w:val="nil"/>
              <w:bottom w:val="single" w:sz="4" w:space="0" w:color="auto"/>
              <w:right w:val="single" w:sz="4" w:space="0" w:color="auto"/>
            </w:tcBorders>
            <w:shd w:val="clear" w:color="auto" w:fill="auto"/>
            <w:vAlign w:val="center"/>
            <w:hideMark/>
          </w:tcPr>
          <w:p w14:paraId="3E33B259" w14:textId="77777777" w:rsidR="00073A03" w:rsidRPr="00FD1D75" w:rsidRDefault="00394D1B" w:rsidP="00282BC9">
            <w:pPr>
              <w:spacing w:after="0" w:line="264" w:lineRule="auto"/>
              <w:rPr>
                <w:rFonts w:eastAsia="Times New Roman" w:cs="Arial"/>
                <w:color w:val="0000FF"/>
                <w:sz w:val="20"/>
                <w:szCs w:val="20"/>
                <w:u w:val="single"/>
              </w:rPr>
            </w:pPr>
            <w:hyperlink r:id="rId34" w:history="1">
              <w:r w:rsidR="00073A03" w:rsidRPr="001701C6">
                <w:rPr>
                  <w:rStyle w:val="Hypertextovodkaz"/>
                  <w:rFonts w:eastAsia="Times New Roman" w:cs="Arial"/>
                  <w:sz w:val="20"/>
                </w:rPr>
                <w:t>http://www.inkluzevpraxi.cz/apivb/akcni-plan-inkluzivniho-vzdelavani</w:t>
              </w:r>
            </w:hyperlink>
            <w:r w:rsidR="00073A03">
              <w:rPr>
                <w:rFonts w:eastAsia="Times New Roman" w:cs="Arial"/>
                <w:color w:val="0000FF"/>
                <w:sz w:val="20"/>
                <w:u w:val="single"/>
              </w:rPr>
              <w:t xml:space="preserve">  </w:t>
            </w:r>
          </w:p>
        </w:tc>
      </w:tr>
      <w:tr w:rsidR="00073A03" w:rsidRPr="00FD1D75" w14:paraId="27264A34"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257B3E60" w14:textId="30E94E3F" w:rsidR="00073A03" w:rsidRPr="00FD1D75" w:rsidRDefault="00073A03" w:rsidP="00282BC9">
            <w:pPr>
              <w:spacing w:after="0" w:line="264" w:lineRule="auto"/>
              <w:rPr>
                <w:rFonts w:eastAsia="Times New Roman" w:cs="Arial"/>
                <w:sz w:val="20"/>
                <w:szCs w:val="20"/>
              </w:rPr>
            </w:pPr>
            <w:bookmarkStart w:id="90" w:name="_Hlk15375139"/>
            <w:r w:rsidRPr="00440D7E">
              <w:rPr>
                <w:rFonts w:eastAsia="Times New Roman" w:cs="Arial"/>
                <w:sz w:val="20"/>
                <w:szCs w:val="20"/>
              </w:rPr>
              <w:t>Akční plán inkluzivního vzdělávání na období 2019</w:t>
            </w:r>
            <w:r w:rsidR="00F52340">
              <w:rPr>
                <w:rFonts w:eastAsia="Times New Roman" w:cs="Arial"/>
                <w:sz w:val="20"/>
                <w:szCs w:val="20"/>
              </w:rPr>
              <w:t xml:space="preserve"> </w:t>
            </w:r>
            <w:r w:rsidR="00F52340" w:rsidRPr="00FD1D75">
              <w:rPr>
                <w:rFonts w:eastAsia="Times New Roman" w:cs="Arial"/>
                <w:sz w:val="20"/>
                <w:szCs w:val="20"/>
              </w:rPr>
              <w:t>–</w:t>
            </w:r>
            <w:r w:rsidRPr="00440D7E">
              <w:rPr>
                <w:rFonts w:eastAsia="Times New Roman" w:cs="Arial"/>
                <w:sz w:val="20"/>
                <w:szCs w:val="20"/>
              </w:rPr>
              <w:t>2020</w:t>
            </w:r>
            <w:bookmarkEnd w:id="90"/>
          </w:p>
        </w:tc>
        <w:tc>
          <w:tcPr>
            <w:tcW w:w="4819" w:type="dxa"/>
            <w:tcBorders>
              <w:top w:val="nil"/>
              <w:left w:val="nil"/>
              <w:bottom w:val="single" w:sz="4" w:space="0" w:color="auto"/>
              <w:right w:val="single" w:sz="4" w:space="0" w:color="auto"/>
            </w:tcBorders>
            <w:shd w:val="clear" w:color="auto" w:fill="auto"/>
            <w:vAlign w:val="center"/>
          </w:tcPr>
          <w:p w14:paraId="0414A5B9" w14:textId="77777777" w:rsidR="00073A03" w:rsidRPr="00FD1D75" w:rsidRDefault="00394D1B" w:rsidP="00282BC9">
            <w:pPr>
              <w:spacing w:after="0" w:line="264" w:lineRule="auto"/>
              <w:rPr>
                <w:rFonts w:eastAsia="Times New Roman" w:cs="Arial"/>
                <w:color w:val="0000FF"/>
                <w:sz w:val="20"/>
                <w:u w:val="single"/>
              </w:rPr>
            </w:pPr>
            <w:hyperlink r:id="rId35" w:history="1">
              <w:r w:rsidR="00073A03" w:rsidRPr="001701C6">
                <w:rPr>
                  <w:rStyle w:val="Hypertextovodkaz"/>
                  <w:rFonts w:eastAsia="Times New Roman" w:cs="Arial"/>
                  <w:sz w:val="20"/>
                </w:rPr>
                <w:t>http://www.inkluzevpraxi.cz/apivb/akcni-plan-inkluzivniho-vzdelavani</w:t>
              </w:r>
            </w:hyperlink>
            <w:r w:rsidR="00073A03">
              <w:rPr>
                <w:rFonts w:eastAsia="Times New Roman" w:cs="Arial"/>
                <w:color w:val="0000FF"/>
                <w:sz w:val="20"/>
                <w:u w:val="single"/>
              </w:rPr>
              <w:t xml:space="preserve"> </w:t>
            </w:r>
          </w:p>
        </w:tc>
      </w:tr>
      <w:tr w:rsidR="00073A03" w:rsidRPr="00FD1D75" w14:paraId="24D9534E"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02F975E0"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Rovný přístup ke vzdělávání v České republice: situace a doporučení</w:t>
            </w:r>
          </w:p>
        </w:tc>
        <w:tc>
          <w:tcPr>
            <w:tcW w:w="4819" w:type="dxa"/>
            <w:tcBorders>
              <w:top w:val="nil"/>
              <w:left w:val="nil"/>
              <w:bottom w:val="single" w:sz="4" w:space="0" w:color="auto"/>
              <w:right w:val="single" w:sz="4" w:space="0" w:color="auto"/>
            </w:tcBorders>
            <w:shd w:val="clear" w:color="auto" w:fill="auto"/>
            <w:vAlign w:val="center"/>
          </w:tcPr>
          <w:p w14:paraId="372BC2B4" w14:textId="77777777" w:rsidR="00073A03" w:rsidRPr="00FD1D75" w:rsidRDefault="00394D1B" w:rsidP="00282BC9">
            <w:pPr>
              <w:spacing w:after="0" w:line="264" w:lineRule="auto"/>
              <w:rPr>
                <w:rFonts w:eastAsia="Times New Roman" w:cs="Arial"/>
                <w:color w:val="0000FF"/>
                <w:sz w:val="20"/>
                <w:u w:val="single"/>
              </w:rPr>
            </w:pPr>
            <w:hyperlink r:id="rId36" w:history="1">
              <w:r w:rsidR="00073A03" w:rsidRPr="001701C6">
                <w:rPr>
                  <w:rStyle w:val="Hypertextovodkaz"/>
                  <w:rFonts w:eastAsia="Times New Roman" w:cs="Arial"/>
                  <w:sz w:val="20"/>
                </w:rPr>
                <w:t>https://csicr.cz/cz/Dokumenty/Publikace-a-ostatni-vystupy/Rovny-pristup-ke-vzdelavani-v-CR-situace-a-doporuceni</w:t>
              </w:r>
            </w:hyperlink>
            <w:r w:rsidR="00073A03">
              <w:rPr>
                <w:rFonts w:eastAsia="Times New Roman" w:cs="Arial"/>
                <w:color w:val="0000FF"/>
                <w:sz w:val="20"/>
                <w:u w:val="single"/>
              </w:rPr>
              <w:t xml:space="preserve">  </w:t>
            </w:r>
          </w:p>
        </w:tc>
      </w:tr>
      <w:tr w:rsidR="00073A03" w:rsidRPr="00FD1D75" w14:paraId="07F9329D"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405D8EA2"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digitálního vzdělávání do roku 2020</w:t>
            </w:r>
          </w:p>
        </w:tc>
        <w:tc>
          <w:tcPr>
            <w:tcW w:w="4819" w:type="dxa"/>
            <w:tcBorders>
              <w:top w:val="nil"/>
              <w:left w:val="nil"/>
              <w:bottom w:val="single" w:sz="4" w:space="0" w:color="auto"/>
              <w:right w:val="single" w:sz="4" w:space="0" w:color="auto"/>
            </w:tcBorders>
            <w:shd w:val="clear" w:color="auto" w:fill="auto"/>
            <w:vAlign w:val="center"/>
            <w:hideMark/>
          </w:tcPr>
          <w:p w14:paraId="6035B8A3" w14:textId="77777777" w:rsidR="00073A03" w:rsidRPr="00FD1D75" w:rsidRDefault="00394D1B" w:rsidP="00282BC9">
            <w:pPr>
              <w:spacing w:after="0" w:line="264" w:lineRule="auto"/>
              <w:rPr>
                <w:rFonts w:eastAsia="Times New Roman" w:cs="Arial"/>
                <w:color w:val="0000FF"/>
                <w:sz w:val="20"/>
                <w:szCs w:val="20"/>
                <w:u w:val="single"/>
              </w:rPr>
            </w:pPr>
            <w:hyperlink r:id="rId37" w:history="1">
              <w:r w:rsidR="00073A03" w:rsidRPr="00E95102">
                <w:rPr>
                  <w:rFonts w:eastAsia="Times New Roman" w:cs="Arial"/>
                  <w:color w:val="0000FF"/>
                  <w:sz w:val="20"/>
                  <w:u w:val="single"/>
                </w:rPr>
                <w:t>http://www.msmt.cz/vzdelavani/skolstvi-v-cr/strategie-digitalniho-vzdelavani-do-roku-2020</w:t>
              </w:r>
            </w:hyperlink>
            <w:r w:rsidR="00073A03">
              <w:rPr>
                <w:rFonts w:eastAsia="Times New Roman" w:cs="Arial"/>
                <w:color w:val="0000FF"/>
                <w:sz w:val="20"/>
                <w:u w:val="single"/>
              </w:rPr>
              <w:t xml:space="preserve"> </w:t>
            </w:r>
            <w:r w:rsidR="00073A03" w:rsidRPr="00E95102">
              <w:rPr>
                <w:rFonts w:eastAsia="Times New Roman" w:cs="Arial"/>
                <w:color w:val="0000FF"/>
                <w:sz w:val="20"/>
                <w:u w:val="single"/>
              </w:rPr>
              <w:t xml:space="preserve"> </w:t>
            </w:r>
          </w:p>
        </w:tc>
      </w:tr>
      <w:tr w:rsidR="00073A03" w:rsidRPr="00FD1D75" w14:paraId="3BA58BF2"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7E176C00" w14:textId="3D48CC8B"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 xml:space="preserve">Koncepce podpory mládeže 2014 </w:t>
            </w:r>
            <w:r w:rsidR="00F52340" w:rsidRPr="00FD1D75">
              <w:rPr>
                <w:rFonts w:eastAsia="Times New Roman" w:cs="Arial"/>
                <w:sz w:val="20"/>
                <w:szCs w:val="20"/>
              </w:rPr>
              <w:t>–</w:t>
            </w:r>
            <w:r w:rsidRPr="00FD1D75">
              <w:rPr>
                <w:rFonts w:eastAsia="Times New Roman" w:cs="Arial"/>
                <w:sz w:val="20"/>
                <w:szCs w:val="20"/>
              </w:rPr>
              <w:t xml:space="preserve"> 2020</w:t>
            </w:r>
          </w:p>
        </w:tc>
        <w:tc>
          <w:tcPr>
            <w:tcW w:w="4819" w:type="dxa"/>
            <w:tcBorders>
              <w:top w:val="nil"/>
              <w:left w:val="nil"/>
              <w:bottom w:val="single" w:sz="4" w:space="0" w:color="auto"/>
              <w:right w:val="single" w:sz="4" w:space="0" w:color="auto"/>
            </w:tcBorders>
            <w:shd w:val="clear" w:color="auto" w:fill="auto"/>
            <w:vAlign w:val="center"/>
            <w:hideMark/>
          </w:tcPr>
          <w:p w14:paraId="63973A54" w14:textId="77777777" w:rsidR="00073A03" w:rsidRPr="00FD1D75" w:rsidRDefault="00394D1B" w:rsidP="00282BC9">
            <w:pPr>
              <w:spacing w:after="0" w:line="264" w:lineRule="auto"/>
              <w:rPr>
                <w:rFonts w:eastAsia="Times New Roman" w:cs="Arial"/>
                <w:color w:val="0000FF"/>
                <w:sz w:val="20"/>
                <w:szCs w:val="20"/>
                <w:u w:val="single"/>
              </w:rPr>
            </w:pPr>
            <w:hyperlink r:id="rId38" w:history="1">
              <w:r w:rsidR="00073A03" w:rsidRPr="00FD1D75">
                <w:rPr>
                  <w:rFonts w:eastAsia="Times New Roman" w:cs="Arial"/>
                  <w:color w:val="0000FF"/>
                  <w:sz w:val="20"/>
                  <w:u w:val="single"/>
                </w:rPr>
                <w:t>http://www.msmt.cz/mladez/narodni-strategie-pro-mladez</w:t>
              </w:r>
            </w:hyperlink>
            <w:r w:rsidR="00073A03">
              <w:rPr>
                <w:rFonts w:eastAsia="Times New Roman" w:cs="Arial"/>
                <w:color w:val="0000FF"/>
                <w:sz w:val="20"/>
                <w:u w:val="single"/>
              </w:rPr>
              <w:t xml:space="preserve"> </w:t>
            </w:r>
          </w:p>
        </w:tc>
      </w:tr>
      <w:tr w:rsidR="00073A03" w:rsidRPr="00FD1D75" w14:paraId="2968F955"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58F69E2D"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celoživotního učení ČR</w:t>
            </w:r>
          </w:p>
        </w:tc>
        <w:tc>
          <w:tcPr>
            <w:tcW w:w="4819" w:type="dxa"/>
            <w:tcBorders>
              <w:top w:val="nil"/>
              <w:left w:val="nil"/>
              <w:bottom w:val="single" w:sz="4" w:space="0" w:color="auto"/>
              <w:right w:val="single" w:sz="4" w:space="0" w:color="auto"/>
            </w:tcBorders>
            <w:shd w:val="clear" w:color="auto" w:fill="auto"/>
            <w:vAlign w:val="center"/>
          </w:tcPr>
          <w:p w14:paraId="081F0755" w14:textId="77777777" w:rsidR="00073A03" w:rsidRPr="00FD1D75" w:rsidRDefault="00394D1B" w:rsidP="00282BC9">
            <w:pPr>
              <w:spacing w:after="0" w:line="264" w:lineRule="auto"/>
              <w:rPr>
                <w:rFonts w:eastAsia="Times New Roman" w:cs="Arial"/>
                <w:color w:val="0000FF"/>
                <w:sz w:val="20"/>
                <w:u w:val="single"/>
              </w:rPr>
            </w:pPr>
            <w:hyperlink r:id="rId39" w:history="1">
              <w:r w:rsidR="00073A03" w:rsidRPr="001701C6">
                <w:rPr>
                  <w:rStyle w:val="Hypertextovodkaz"/>
                  <w:rFonts w:eastAsia="Times New Roman" w:cs="Arial"/>
                  <w:sz w:val="20"/>
                </w:rPr>
                <w:t>http://www.msmt.cz/vzdelavani/dalsi-vzdelavani/strategie-celozivotniho-uceni-cr</w:t>
              </w:r>
            </w:hyperlink>
            <w:r w:rsidR="00073A03">
              <w:rPr>
                <w:rFonts w:eastAsia="Times New Roman" w:cs="Arial"/>
                <w:color w:val="0000FF"/>
                <w:sz w:val="20"/>
                <w:u w:val="single"/>
              </w:rPr>
              <w:t xml:space="preserve"> </w:t>
            </w:r>
          </w:p>
        </w:tc>
      </w:tr>
      <w:tr w:rsidR="00073A03" w:rsidRPr="00FD1D75" w14:paraId="408DC6E7"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3B320739"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regionálního rozvoje ČR 2014-2020</w:t>
            </w:r>
          </w:p>
        </w:tc>
        <w:tc>
          <w:tcPr>
            <w:tcW w:w="4819" w:type="dxa"/>
            <w:tcBorders>
              <w:top w:val="nil"/>
              <w:left w:val="nil"/>
              <w:bottom w:val="single" w:sz="4" w:space="0" w:color="auto"/>
              <w:right w:val="single" w:sz="4" w:space="0" w:color="auto"/>
            </w:tcBorders>
            <w:shd w:val="clear" w:color="auto" w:fill="auto"/>
            <w:vAlign w:val="center"/>
            <w:hideMark/>
          </w:tcPr>
          <w:p w14:paraId="094BEB47" w14:textId="77777777" w:rsidR="00073A03" w:rsidRPr="00FD1D75" w:rsidRDefault="00394D1B" w:rsidP="00282BC9">
            <w:pPr>
              <w:spacing w:after="0" w:line="264" w:lineRule="auto"/>
              <w:rPr>
                <w:rFonts w:eastAsia="Times New Roman" w:cs="Arial"/>
                <w:color w:val="0000FF"/>
                <w:sz w:val="20"/>
                <w:szCs w:val="20"/>
                <w:u w:val="single"/>
              </w:rPr>
            </w:pPr>
            <w:hyperlink r:id="rId40" w:history="1">
              <w:r w:rsidR="00073A03" w:rsidRPr="00FD1D75">
                <w:rPr>
                  <w:rFonts w:eastAsia="Times New Roman" w:cs="Arial"/>
                  <w:color w:val="0000FF"/>
                  <w:sz w:val="20"/>
                  <w:u w:val="single"/>
                </w:rPr>
                <w:t>http://www.mmr.cz/getmedia/08e2e8d8-4c18-4e15-a7e2-0fa481336016/SRR-2014-2020.pdf?ext=.pdf</w:t>
              </w:r>
            </w:hyperlink>
            <w:r w:rsidR="00073A03">
              <w:rPr>
                <w:rFonts w:eastAsia="Times New Roman" w:cs="Arial"/>
                <w:color w:val="0000FF"/>
                <w:sz w:val="20"/>
                <w:u w:val="single"/>
              </w:rPr>
              <w:t xml:space="preserve"> </w:t>
            </w:r>
          </w:p>
        </w:tc>
      </w:tr>
      <w:tr w:rsidR="00073A03" w:rsidRPr="00FD1D75" w14:paraId="22643FF7"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1A146A08" w14:textId="77777777" w:rsidR="00073A03" w:rsidRPr="009D3906" w:rsidRDefault="00073A03" w:rsidP="00282BC9">
            <w:pPr>
              <w:spacing w:after="0" w:line="264" w:lineRule="auto"/>
              <w:rPr>
                <w:rFonts w:eastAsia="Times New Roman" w:cs="Arial"/>
                <w:sz w:val="20"/>
                <w:szCs w:val="20"/>
              </w:rPr>
            </w:pPr>
            <w:r w:rsidRPr="009D3906">
              <w:rPr>
                <w:rFonts w:eastAsia="Times New Roman" w:cs="Arial"/>
                <w:sz w:val="20"/>
                <w:szCs w:val="20"/>
              </w:rPr>
              <w:t>Strategie regionálního rozvoje ČR 2021+</w:t>
            </w:r>
          </w:p>
        </w:tc>
        <w:tc>
          <w:tcPr>
            <w:tcW w:w="4819" w:type="dxa"/>
            <w:tcBorders>
              <w:top w:val="nil"/>
              <w:left w:val="nil"/>
              <w:bottom w:val="single" w:sz="4" w:space="0" w:color="auto"/>
              <w:right w:val="single" w:sz="4" w:space="0" w:color="auto"/>
            </w:tcBorders>
            <w:shd w:val="clear" w:color="auto" w:fill="auto"/>
            <w:vAlign w:val="center"/>
          </w:tcPr>
          <w:p w14:paraId="1C346DC8" w14:textId="77777777" w:rsidR="00073A03" w:rsidRPr="006465C7" w:rsidRDefault="00394D1B" w:rsidP="00282BC9">
            <w:pPr>
              <w:spacing w:after="0" w:line="264" w:lineRule="auto"/>
              <w:rPr>
                <w:sz w:val="20"/>
                <w:szCs w:val="20"/>
              </w:rPr>
            </w:pPr>
            <w:hyperlink r:id="rId41" w:history="1">
              <w:r w:rsidR="00073A03" w:rsidRPr="006465C7">
                <w:rPr>
                  <w:rStyle w:val="Hypertextovodkaz"/>
                  <w:sz w:val="20"/>
                  <w:szCs w:val="20"/>
                </w:rPr>
                <w:t>https://mmr.cz/cs/microsites/uzemni-dimenze/nova-srr-21</w:t>
              </w:r>
            </w:hyperlink>
            <w:r w:rsidR="00073A03">
              <w:rPr>
                <w:sz w:val="20"/>
                <w:szCs w:val="20"/>
              </w:rPr>
              <w:t xml:space="preserve"> </w:t>
            </w:r>
          </w:p>
        </w:tc>
      </w:tr>
      <w:tr w:rsidR="00073A03" w:rsidRPr="00FD1D75" w14:paraId="07998747"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7AF6A3F2"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sociálního začleňování 2014-2020</w:t>
            </w:r>
          </w:p>
        </w:tc>
        <w:tc>
          <w:tcPr>
            <w:tcW w:w="4819" w:type="dxa"/>
            <w:tcBorders>
              <w:top w:val="nil"/>
              <w:left w:val="nil"/>
              <w:bottom w:val="single" w:sz="4" w:space="0" w:color="auto"/>
              <w:right w:val="single" w:sz="4" w:space="0" w:color="auto"/>
            </w:tcBorders>
            <w:shd w:val="clear" w:color="auto" w:fill="auto"/>
            <w:vAlign w:val="center"/>
            <w:hideMark/>
          </w:tcPr>
          <w:p w14:paraId="62FC641D" w14:textId="77777777" w:rsidR="00073A03" w:rsidRPr="00FD1D75" w:rsidRDefault="00394D1B" w:rsidP="00282BC9">
            <w:pPr>
              <w:spacing w:after="0" w:line="264" w:lineRule="auto"/>
              <w:rPr>
                <w:rFonts w:eastAsia="Times New Roman" w:cs="Arial"/>
                <w:color w:val="0000FF"/>
                <w:sz w:val="20"/>
                <w:szCs w:val="20"/>
                <w:u w:val="single"/>
              </w:rPr>
            </w:pPr>
            <w:hyperlink r:id="rId42" w:history="1">
              <w:r w:rsidR="00073A03" w:rsidRPr="00E95102">
                <w:rPr>
                  <w:rStyle w:val="Hypertextovodkaz"/>
                  <w:sz w:val="20"/>
                  <w:szCs w:val="20"/>
                </w:rPr>
                <w:t>https://www.mpsv.cz/strategie-socialniho-zaclenovani-2014-2020</w:t>
              </w:r>
            </w:hyperlink>
            <w:r w:rsidR="00073A03">
              <w:rPr>
                <w:rStyle w:val="Hypertextovodkaz"/>
                <w:sz w:val="20"/>
                <w:szCs w:val="20"/>
              </w:rPr>
              <w:t xml:space="preserve"> </w:t>
            </w:r>
          </w:p>
        </w:tc>
      </w:tr>
      <w:tr w:rsidR="00073A03" w:rsidRPr="00FD1D75" w14:paraId="55DB9DE8"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27E760FF"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Strategie sociálního začleňování 2021-2030</w:t>
            </w:r>
          </w:p>
        </w:tc>
        <w:tc>
          <w:tcPr>
            <w:tcW w:w="4819" w:type="dxa"/>
            <w:tcBorders>
              <w:top w:val="nil"/>
              <w:left w:val="nil"/>
              <w:bottom w:val="single" w:sz="4" w:space="0" w:color="auto"/>
              <w:right w:val="single" w:sz="4" w:space="0" w:color="auto"/>
            </w:tcBorders>
            <w:shd w:val="clear" w:color="auto" w:fill="auto"/>
            <w:vAlign w:val="center"/>
          </w:tcPr>
          <w:p w14:paraId="7280E4EF" w14:textId="77777777" w:rsidR="00073A03" w:rsidRDefault="00394D1B" w:rsidP="00282BC9">
            <w:pPr>
              <w:spacing w:after="0" w:line="264" w:lineRule="auto"/>
            </w:pPr>
            <w:hyperlink r:id="rId43" w:history="1">
              <w:r w:rsidR="00073A03" w:rsidRPr="00777CC5">
                <w:rPr>
                  <w:rStyle w:val="Hypertextovodkaz"/>
                </w:rPr>
                <w:t>https://www.mpsv.cz/strategie-socialniho-zaclenovani-2021-2030</w:t>
              </w:r>
            </w:hyperlink>
            <w:r w:rsidR="00073A03">
              <w:t xml:space="preserve"> </w:t>
            </w:r>
          </w:p>
        </w:tc>
      </w:tr>
      <w:tr w:rsidR="00073A03" w:rsidRPr="00FD1D75" w14:paraId="3BD8297A"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6545BB80"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Dohoda o partnerství pro programové období 2014-2020</w:t>
            </w:r>
          </w:p>
        </w:tc>
        <w:tc>
          <w:tcPr>
            <w:tcW w:w="4819" w:type="dxa"/>
            <w:tcBorders>
              <w:top w:val="nil"/>
              <w:left w:val="nil"/>
              <w:bottom w:val="single" w:sz="4" w:space="0" w:color="auto"/>
              <w:right w:val="single" w:sz="4" w:space="0" w:color="auto"/>
            </w:tcBorders>
            <w:shd w:val="clear" w:color="auto" w:fill="auto"/>
            <w:vAlign w:val="center"/>
            <w:hideMark/>
          </w:tcPr>
          <w:p w14:paraId="3F36FEC2" w14:textId="77777777" w:rsidR="00073A03" w:rsidRPr="00FD1D75" w:rsidRDefault="00394D1B" w:rsidP="00282BC9">
            <w:pPr>
              <w:spacing w:after="0" w:line="264" w:lineRule="auto"/>
              <w:rPr>
                <w:rFonts w:eastAsia="Times New Roman" w:cs="Arial"/>
                <w:color w:val="0000FF"/>
                <w:sz w:val="20"/>
                <w:szCs w:val="20"/>
                <w:u w:val="single"/>
              </w:rPr>
            </w:pPr>
            <w:hyperlink r:id="rId44" w:history="1">
              <w:r w:rsidR="00073A03" w:rsidRPr="00FD1D75">
                <w:rPr>
                  <w:rFonts w:eastAsia="Times New Roman" w:cs="Arial"/>
                  <w:color w:val="0000FF"/>
                  <w:sz w:val="20"/>
                  <w:u w:val="single"/>
                </w:rPr>
                <w:t>http://www.strukturalni-fondy.cz/getmedia/b1ad3bcc-f10a-4b9d-bda8-22361870ef79/Technicka-revize-Dohody-o-Partnerstvi-ve-verzi-schvalene-Evropskou-komisi-dne-13-4-2016_1.pdf?ext=.pdf</w:t>
              </w:r>
            </w:hyperlink>
            <w:r w:rsidR="00073A03">
              <w:rPr>
                <w:rFonts w:eastAsia="Times New Roman" w:cs="Arial"/>
                <w:color w:val="0000FF"/>
                <w:sz w:val="20"/>
                <w:u w:val="single"/>
              </w:rPr>
              <w:t xml:space="preserve"> </w:t>
            </w:r>
          </w:p>
        </w:tc>
      </w:tr>
      <w:tr w:rsidR="00073A03" w:rsidRPr="00FD1D75" w14:paraId="284B8755"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6EBBEE5B"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Dohoda o partnerství v programovém období 2021-2027</w:t>
            </w:r>
          </w:p>
        </w:tc>
        <w:tc>
          <w:tcPr>
            <w:tcW w:w="4819" w:type="dxa"/>
            <w:tcBorders>
              <w:top w:val="nil"/>
              <w:left w:val="nil"/>
              <w:bottom w:val="single" w:sz="4" w:space="0" w:color="auto"/>
              <w:right w:val="single" w:sz="4" w:space="0" w:color="auto"/>
            </w:tcBorders>
            <w:shd w:val="clear" w:color="auto" w:fill="auto"/>
            <w:vAlign w:val="center"/>
          </w:tcPr>
          <w:p w14:paraId="3AB40C60" w14:textId="77777777" w:rsidR="00073A03" w:rsidRDefault="00394D1B" w:rsidP="00282BC9">
            <w:pPr>
              <w:spacing w:after="0" w:line="264" w:lineRule="auto"/>
            </w:pPr>
            <w:hyperlink r:id="rId45" w:history="1">
              <w:r w:rsidR="00073A03" w:rsidRPr="00777CC5">
                <w:rPr>
                  <w:rStyle w:val="Hypertextovodkaz"/>
                </w:rPr>
                <w:t>https://dotaceeu.cz/cs/evropske-fondy-v-cr/kohezni-politika-po-roce-2020/priprava-obdobi-2021-2027</w:t>
              </w:r>
            </w:hyperlink>
            <w:r w:rsidR="00073A03">
              <w:t xml:space="preserve"> </w:t>
            </w:r>
          </w:p>
        </w:tc>
      </w:tr>
      <w:tr w:rsidR="00073A03" w:rsidRPr="00FD1D75" w14:paraId="24A28036"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74939427"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Strategický rámec udržitelného rozvoje ČR</w:t>
            </w:r>
          </w:p>
        </w:tc>
        <w:tc>
          <w:tcPr>
            <w:tcW w:w="4819" w:type="dxa"/>
            <w:tcBorders>
              <w:top w:val="nil"/>
              <w:left w:val="nil"/>
              <w:bottom w:val="single" w:sz="4" w:space="0" w:color="auto"/>
              <w:right w:val="single" w:sz="4" w:space="0" w:color="auto"/>
            </w:tcBorders>
            <w:shd w:val="clear" w:color="auto" w:fill="auto"/>
            <w:vAlign w:val="center"/>
            <w:hideMark/>
          </w:tcPr>
          <w:p w14:paraId="5CA798EC" w14:textId="77777777" w:rsidR="00073A03" w:rsidRPr="00FD1D75" w:rsidRDefault="00394D1B" w:rsidP="00282BC9">
            <w:pPr>
              <w:spacing w:after="0" w:line="264" w:lineRule="auto"/>
              <w:rPr>
                <w:rFonts w:eastAsia="Times New Roman" w:cs="Arial"/>
                <w:color w:val="0000FF"/>
                <w:sz w:val="20"/>
                <w:szCs w:val="20"/>
                <w:u w:val="single"/>
              </w:rPr>
            </w:pPr>
            <w:hyperlink r:id="rId46" w:history="1">
              <w:r w:rsidR="00073A03" w:rsidRPr="00E95102">
                <w:rPr>
                  <w:rStyle w:val="Hypertextovodkaz"/>
                  <w:sz w:val="20"/>
                  <w:szCs w:val="20"/>
                </w:rPr>
                <w:t>https://www.databaze-strategie.cz/cz/mzp/strategie/strategicky-ramec-udrzitelneho-rozvoje-cr-2010</w:t>
              </w:r>
            </w:hyperlink>
            <w:r w:rsidR="00073A03">
              <w:t xml:space="preserve"> </w:t>
            </w:r>
          </w:p>
        </w:tc>
      </w:tr>
      <w:tr w:rsidR="00073A03" w:rsidRPr="00FD1D75" w14:paraId="2ADACE7D"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091D4F5E" w14:textId="77777777" w:rsidR="00073A03" w:rsidRPr="00FD1D75" w:rsidRDefault="00073A03" w:rsidP="00282BC9">
            <w:pPr>
              <w:spacing w:after="0" w:line="264" w:lineRule="auto"/>
              <w:rPr>
                <w:rFonts w:eastAsia="Times New Roman" w:cs="Arial"/>
                <w:sz w:val="20"/>
                <w:szCs w:val="20"/>
              </w:rPr>
            </w:pPr>
            <w:bookmarkStart w:id="91" w:name="_Hlk15375228"/>
            <w:r w:rsidRPr="005D3979">
              <w:rPr>
                <w:rFonts w:eastAsia="Times New Roman" w:cs="Arial"/>
                <w:sz w:val="20"/>
                <w:szCs w:val="20"/>
              </w:rPr>
              <w:t>Strategický rámec pro rozvoj České republiky do roku 2030</w:t>
            </w:r>
            <w:r>
              <w:rPr>
                <w:rFonts w:eastAsia="Times New Roman" w:cs="Arial"/>
                <w:sz w:val="20"/>
                <w:szCs w:val="20"/>
              </w:rPr>
              <w:t xml:space="preserve"> – Strategický rámec Česká republika 2030</w:t>
            </w:r>
            <w:bookmarkEnd w:id="91"/>
          </w:p>
        </w:tc>
        <w:tc>
          <w:tcPr>
            <w:tcW w:w="4819" w:type="dxa"/>
            <w:tcBorders>
              <w:top w:val="nil"/>
              <w:left w:val="nil"/>
              <w:bottom w:val="single" w:sz="4" w:space="0" w:color="auto"/>
              <w:right w:val="single" w:sz="4" w:space="0" w:color="auto"/>
            </w:tcBorders>
            <w:shd w:val="clear" w:color="auto" w:fill="auto"/>
            <w:vAlign w:val="center"/>
          </w:tcPr>
          <w:p w14:paraId="447A8205" w14:textId="77777777" w:rsidR="00073A03" w:rsidRPr="005D3979" w:rsidRDefault="00394D1B" w:rsidP="00282BC9">
            <w:pPr>
              <w:spacing w:after="0" w:line="264" w:lineRule="auto"/>
              <w:rPr>
                <w:sz w:val="20"/>
                <w:szCs w:val="20"/>
              </w:rPr>
            </w:pPr>
            <w:hyperlink r:id="rId47" w:history="1">
              <w:r w:rsidR="00073A03" w:rsidRPr="005D3979">
                <w:rPr>
                  <w:rStyle w:val="Hypertextovodkaz"/>
                  <w:sz w:val="20"/>
                  <w:szCs w:val="20"/>
                </w:rPr>
                <w:t>https://www.cr2030.cz/strategie/dokumenty-ke-stazeni/</w:t>
              </w:r>
            </w:hyperlink>
            <w:r w:rsidR="00073A03">
              <w:rPr>
                <w:rStyle w:val="Hypertextovodkaz"/>
                <w:sz w:val="20"/>
                <w:szCs w:val="20"/>
              </w:rPr>
              <w:t xml:space="preserve"> </w:t>
            </w:r>
            <w:r w:rsidR="00073A03" w:rsidRPr="005D3979">
              <w:rPr>
                <w:sz w:val="20"/>
                <w:szCs w:val="20"/>
              </w:rPr>
              <w:t xml:space="preserve"> </w:t>
            </w:r>
          </w:p>
        </w:tc>
      </w:tr>
      <w:tr w:rsidR="00073A03" w:rsidRPr="00FD1D75" w14:paraId="11B4FFE5"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27304EA1"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Záměr rozvoje čtenářské a matematické gramotnosti v základním vzdělávání</w:t>
            </w:r>
          </w:p>
        </w:tc>
        <w:tc>
          <w:tcPr>
            <w:tcW w:w="4819" w:type="dxa"/>
            <w:tcBorders>
              <w:top w:val="nil"/>
              <w:left w:val="nil"/>
              <w:bottom w:val="single" w:sz="4" w:space="0" w:color="auto"/>
              <w:right w:val="single" w:sz="4" w:space="0" w:color="auto"/>
            </w:tcBorders>
            <w:shd w:val="clear" w:color="auto" w:fill="auto"/>
            <w:vAlign w:val="center"/>
            <w:hideMark/>
          </w:tcPr>
          <w:p w14:paraId="03453954" w14:textId="77777777" w:rsidR="00073A03" w:rsidRPr="00FD1D75" w:rsidRDefault="00394D1B" w:rsidP="00282BC9">
            <w:pPr>
              <w:spacing w:after="0" w:line="264" w:lineRule="auto"/>
              <w:rPr>
                <w:rFonts w:eastAsia="Times New Roman" w:cs="Arial"/>
                <w:color w:val="0000FF"/>
                <w:sz w:val="20"/>
                <w:szCs w:val="20"/>
                <w:u w:val="single"/>
              </w:rPr>
            </w:pPr>
            <w:hyperlink r:id="rId48" w:history="1">
              <w:r w:rsidR="00073A03" w:rsidRPr="001701C6">
                <w:rPr>
                  <w:rStyle w:val="Hypertextovodkaz"/>
                </w:rPr>
                <w:t>https://www.databaze-strategie.cz/cz/msmt/strategie/zamer-rozvoje-ctenarske-a-matematicke-gramotnosti-v-zakladnim-vzdelavani-2013-2018-zamer-rozvoje-ctenarske-a-matematicke-gramotnosti-v-zakladnim-vzdelavani-2013-2018</w:t>
              </w:r>
            </w:hyperlink>
            <w:r w:rsidR="00073A03">
              <w:t xml:space="preserve"> </w:t>
            </w:r>
          </w:p>
        </w:tc>
      </w:tr>
      <w:tr w:rsidR="00073A03" w:rsidRPr="00FD1D75" w14:paraId="544CE14A"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67C9A665"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Národní plán výuky cizích jazyků</w:t>
            </w:r>
          </w:p>
        </w:tc>
        <w:tc>
          <w:tcPr>
            <w:tcW w:w="4819" w:type="dxa"/>
            <w:tcBorders>
              <w:top w:val="nil"/>
              <w:left w:val="nil"/>
              <w:bottom w:val="single" w:sz="4" w:space="0" w:color="auto"/>
              <w:right w:val="single" w:sz="4" w:space="0" w:color="auto"/>
            </w:tcBorders>
            <w:shd w:val="clear" w:color="auto" w:fill="auto"/>
            <w:vAlign w:val="center"/>
            <w:hideMark/>
          </w:tcPr>
          <w:p w14:paraId="3E0155FF" w14:textId="77777777" w:rsidR="00073A03" w:rsidRPr="00FD1D75" w:rsidRDefault="00394D1B" w:rsidP="00282BC9">
            <w:pPr>
              <w:spacing w:after="0" w:line="264" w:lineRule="auto"/>
              <w:rPr>
                <w:rFonts w:eastAsia="Times New Roman" w:cs="Arial"/>
                <w:color w:val="0000FF"/>
                <w:sz w:val="20"/>
                <w:szCs w:val="20"/>
                <w:u w:val="single"/>
              </w:rPr>
            </w:pPr>
            <w:hyperlink r:id="rId49" w:history="1">
              <w:r w:rsidR="00073A03" w:rsidRPr="00FD1D75">
                <w:rPr>
                  <w:rFonts w:eastAsia="Times New Roman" w:cs="Arial"/>
                  <w:color w:val="0000FF"/>
                  <w:sz w:val="20"/>
                  <w:u w:val="single"/>
                </w:rPr>
                <w:t>http://www.syka.cz/files/narodni_plan_vyuky_ciz_jaz.pdf</w:t>
              </w:r>
            </w:hyperlink>
            <w:r w:rsidR="00073A03">
              <w:rPr>
                <w:rFonts w:eastAsia="Times New Roman" w:cs="Arial"/>
                <w:color w:val="0000FF"/>
                <w:sz w:val="20"/>
                <w:u w:val="single"/>
              </w:rPr>
              <w:t xml:space="preserve"> </w:t>
            </w:r>
          </w:p>
        </w:tc>
      </w:tr>
      <w:tr w:rsidR="00073A03" w:rsidRPr="00FD1D75" w14:paraId="0F7F9730"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246BC2EE"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romské integrace do roku 2020</w:t>
            </w:r>
          </w:p>
        </w:tc>
        <w:tc>
          <w:tcPr>
            <w:tcW w:w="4819" w:type="dxa"/>
            <w:tcBorders>
              <w:top w:val="nil"/>
              <w:left w:val="nil"/>
              <w:bottom w:val="single" w:sz="4" w:space="0" w:color="auto"/>
              <w:right w:val="single" w:sz="4" w:space="0" w:color="auto"/>
            </w:tcBorders>
            <w:shd w:val="clear" w:color="auto" w:fill="auto"/>
            <w:vAlign w:val="center"/>
            <w:hideMark/>
          </w:tcPr>
          <w:p w14:paraId="5521DF47" w14:textId="77777777" w:rsidR="00073A03" w:rsidRPr="00FD1D75" w:rsidRDefault="00394D1B" w:rsidP="00282BC9">
            <w:pPr>
              <w:spacing w:after="0" w:line="264" w:lineRule="auto"/>
              <w:rPr>
                <w:rFonts w:eastAsia="Times New Roman" w:cs="Arial"/>
                <w:color w:val="0000FF"/>
                <w:sz w:val="20"/>
                <w:szCs w:val="20"/>
                <w:u w:val="single"/>
              </w:rPr>
            </w:pPr>
            <w:hyperlink r:id="rId50" w:history="1">
              <w:r w:rsidR="00073A03" w:rsidRPr="00FD1D75">
                <w:rPr>
                  <w:rFonts w:eastAsia="Times New Roman" w:cs="Arial"/>
                  <w:color w:val="0000FF"/>
                  <w:sz w:val="20"/>
                  <w:u w:val="single"/>
                </w:rPr>
                <w:t>http://www.vlada.cz/cz/clenove-vlady/pri-uradu-vlady/jiri-dienstbier/aktualne/vlada-schvalila-strategii-romske-integrace-do-roku-2020-126945/</w:t>
              </w:r>
            </w:hyperlink>
            <w:r w:rsidR="00073A03">
              <w:rPr>
                <w:rFonts w:eastAsia="Times New Roman" w:cs="Arial"/>
                <w:color w:val="0000FF"/>
                <w:sz w:val="20"/>
                <w:u w:val="single"/>
              </w:rPr>
              <w:t xml:space="preserve"> </w:t>
            </w:r>
          </w:p>
        </w:tc>
      </w:tr>
      <w:tr w:rsidR="00073A03" w:rsidRPr="00FD1D75" w14:paraId="3E699BCC"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2CD7D199"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Strategie rovnosti, začlenění a participace Romů (Strategie romské integrace) 2021-2030</w:t>
            </w:r>
          </w:p>
        </w:tc>
        <w:tc>
          <w:tcPr>
            <w:tcW w:w="4819" w:type="dxa"/>
            <w:tcBorders>
              <w:top w:val="nil"/>
              <w:left w:val="nil"/>
              <w:bottom w:val="single" w:sz="4" w:space="0" w:color="auto"/>
              <w:right w:val="single" w:sz="4" w:space="0" w:color="auto"/>
            </w:tcBorders>
            <w:shd w:val="clear" w:color="auto" w:fill="auto"/>
            <w:vAlign w:val="center"/>
          </w:tcPr>
          <w:p w14:paraId="6E90A728" w14:textId="77777777" w:rsidR="00073A03" w:rsidRDefault="00394D1B" w:rsidP="00282BC9">
            <w:pPr>
              <w:spacing w:after="0" w:line="264" w:lineRule="auto"/>
            </w:pPr>
            <w:hyperlink r:id="rId51" w:history="1">
              <w:r w:rsidR="00073A03" w:rsidRPr="00777CC5">
                <w:rPr>
                  <w:rStyle w:val="Hypertextovodkaz"/>
                </w:rPr>
                <w:t>https://www.vlada.cz/cz/ppov/zalezitosti-romske-komunity/aktuality/strategie-rovnosti--zacleneni-a-participace-romu-strategie-romske-integrace-2021_2030-188413/</w:t>
              </w:r>
            </w:hyperlink>
            <w:r w:rsidR="00073A03">
              <w:t xml:space="preserve"> </w:t>
            </w:r>
          </w:p>
        </w:tc>
      </w:tr>
      <w:tr w:rsidR="00073A03" w:rsidRPr="00FD1D75" w14:paraId="59A09072"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ABB18" w14:textId="77777777" w:rsidR="00073A03" w:rsidRPr="00FD1D75" w:rsidRDefault="00073A03" w:rsidP="00282BC9">
            <w:pPr>
              <w:spacing w:after="0" w:line="264" w:lineRule="auto"/>
              <w:rPr>
                <w:rFonts w:eastAsia="Times New Roman" w:cs="Arial"/>
                <w:sz w:val="20"/>
                <w:szCs w:val="20"/>
                <w:highlight w:val="magenta"/>
              </w:rPr>
            </w:pPr>
            <w:r w:rsidRPr="00FD1D75">
              <w:rPr>
                <w:rFonts w:eastAsia="Times New Roman" w:cs="Arial"/>
                <w:sz w:val="20"/>
                <w:szCs w:val="20"/>
              </w:rPr>
              <w:t>Koncepce (projekt) včasné péče o děti ze sociokulturně znevýhodňujícího prostředí v oblasti vzdělávání</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09388DB2" w14:textId="77777777" w:rsidR="00073A03" w:rsidRPr="00FD1D75" w:rsidRDefault="00394D1B" w:rsidP="00282BC9">
            <w:pPr>
              <w:spacing w:after="0" w:line="264" w:lineRule="auto"/>
              <w:rPr>
                <w:rFonts w:cs="Arial"/>
                <w:sz w:val="20"/>
                <w:szCs w:val="20"/>
              </w:rPr>
            </w:pPr>
            <w:hyperlink r:id="rId52" w:history="1">
              <w:r w:rsidR="00073A03" w:rsidRPr="001701C6">
                <w:rPr>
                  <w:rStyle w:val="Hypertextovodkaz"/>
                </w:rPr>
                <w:t>https://www.databaze-strategie.cz/cz/msmt/strategie/koncepce-projekt-vcasne-pece-o-deti-ze-sociokulturne-znevyhodnujiciho-prostredi-v-oblasti-vzdelavani?typ=download</w:t>
              </w:r>
            </w:hyperlink>
            <w:r w:rsidR="00073A03">
              <w:t xml:space="preserve"> </w:t>
            </w:r>
          </w:p>
        </w:tc>
      </w:tr>
      <w:tr w:rsidR="00073A03" w:rsidRPr="00FD1D75" w14:paraId="780C01DB"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7FD25AC0" w14:textId="77777777" w:rsidR="00073A03" w:rsidRPr="00FD1D75" w:rsidRDefault="00073A03" w:rsidP="00282BC9">
            <w:pPr>
              <w:spacing w:after="0" w:line="264" w:lineRule="auto"/>
              <w:rPr>
                <w:rFonts w:eastAsia="Times New Roman" w:cs="Arial"/>
                <w:sz w:val="20"/>
                <w:szCs w:val="20"/>
              </w:rPr>
            </w:pPr>
            <w:bookmarkStart w:id="92" w:name="_Hlk15375267"/>
            <w:r w:rsidRPr="00B62E3D">
              <w:rPr>
                <w:rFonts w:eastAsia="Times New Roman" w:cs="Arial"/>
                <w:sz w:val="20"/>
                <w:szCs w:val="20"/>
              </w:rPr>
              <w:t>Koncepce podpory rozvoje nadání a péče o nadané na období let 2014–2020</w:t>
            </w:r>
            <w:bookmarkEnd w:id="92"/>
          </w:p>
        </w:tc>
        <w:tc>
          <w:tcPr>
            <w:tcW w:w="4819" w:type="dxa"/>
            <w:tcBorders>
              <w:top w:val="single" w:sz="4" w:space="0" w:color="auto"/>
              <w:left w:val="nil"/>
              <w:bottom w:val="single" w:sz="4" w:space="0" w:color="auto"/>
              <w:right w:val="single" w:sz="4" w:space="0" w:color="auto"/>
            </w:tcBorders>
            <w:shd w:val="clear" w:color="auto" w:fill="auto"/>
            <w:vAlign w:val="center"/>
          </w:tcPr>
          <w:p w14:paraId="43F062D3" w14:textId="77777777" w:rsidR="00073A03" w:rsidRPr="00B62E3D" w:rsidRDefault="00394D1B" w:rsidP="00282BC9">
            <w:pPr>
              <w:spacing w:after="0" w:line="264" w:lineRule="auto"/>
              <w:rPr>
                <w:sz w:val="20"/>
                <w:szCs w:val="20"/>
              </w:rPr>
            </w:pPr>
            <w:hyperlink r:id="rId53" w:history="1">
              <w:r w:rsidR="00073A03" w:rsidRPr="00B62E3D">
                <w:rPr>
                  <w:rStyle w:val="Hypertextovodkaz"/>
                  <w:sz w:val="20"/>
                  <w:szCs w:val="20"/>
                </w:rPr>
                <w:t>http://www.msmt.cz/mladez/talentovana-mladez</w:t>
              </w:r>
            </w:hyperlink>
            <w:r w:rsidR="00073A03">
              <w:t xml:space="preserve"> </w:t>
            </w:r>
          </w:p>
        </w:tc>
      </w:tr>
      <w:tr w:rsidR="00073A03" w:rsidRPr="00FD1D75" w14:paraId="66887B1F"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7FB01A27" w14:textId="77777777" w:rsidR="00073A03" w:rsidRPr="009D3906" w:rsidRDefault="00073A03" w:rsidP="00282BC9">
            <w:pPr>
              <w:spacing w:after="0" w:line="264" w:lineRule="auto"/>
              <w:rPr>
                <w:rFonts w:eastAsia="Times New Roman" w:cs="Arial"/>
                <w:sz w:val="20"/>
                <w:szCs w:val="20"/>
              </w:rPr>
            </w:pPr>
            <w:r w:rsidRPr="009D3906">
              <w:rPr>
                <w:rFonts w:eastAsia="Times New Roman" w:cs="Arial"/>
                <w:sz w:val="20"/>
                <w:szCs w:val="20"/>
              </w:rPr>
              <w:t>Národní strategie primární prevence rizikového chování dětí a mládeže na období 2019-2027</w:t>
            </w:r>
          </w:p>
        </w:tc>
        <w:tc>
          <w:tcPr>
            <w:tcW w:w="4819" w:type="dxa"/>
            <w:tcBorders>
              <w:top w:val="single" w:sz="4" w:space="0" w:color="auto"/>
              <w:left w:val="nil"/>
              <w:bottom w:val="single" w:sz="4" w:space="0" w:color="auto"/>
              <w:right w:val="single" w:sz="4" w:space="0" w:color="auto"/>
            </w:tcBorders>
            <w:shd w:val="clear" w:color="auto" w:fill="auto"/>
            <w:vAlign w:val="center"/>
          </w:tcPr>
          <w:p w14:paraId="21E84414" w14:textId="77777777" w:rsidR="00073A03" w:rsidRPr="00C22410" w:rsidRDefault="00394D1B" w:rsidP="00282BC9">
            <w:pPr>
              <w:spacing w:after="0" w:line="264" w:lineRule="auto"/>
              <w:rPr>
                <w:sz w:val="20"/>
                <w:szCs w:val="20"/>
              </w:rPr>
            </w:pPr>
            <w:hyperlink r:id="rId54" w:history="1">
              <w:r w:rsidR="00073A03" w:rsidRPr="00C22410">
                <w:rPr>
                  <w:rStyle w:val="Hypertextovodkaz"/>
                  <w:sz w:val="20"/>
                  <w:szCs w:val="20"/>
                </w:rPr>
                <w:t>http://www.msmt.cz/uploads/narodni_strategie_primarni_prevence_2019_27.pdf</w:t>
              </w:r>
            </w:hyperlink>
            <w:r w:rsidR="00073A03">
              <w:t xml:space="preserve"> </w:t>
            </w:r>
          </w:p>
        </w:tc>
      </w:tr>
      <w:tr w:rsidR="00073A03" w:rsidRPr="00FD1D75" w14:paraId="7ECAE476"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1CE83585" w14:textId="77777777" w:rsidR="00073A03" w:rsidRPr="009D3906" w:rsidRDefault="00073A03" w:rsidP="00282BC9">
            <w:pPr>
              <w:spacing w:after="0" w:line="264" w:lineRule="auto"/>
              <w:rPr>
                <w:rFonts w:eastAsia="Times New Roman" w:cs="Arial"/>
                <w:sz w:val="20"/>
                <w:szCs w:val="20"/>
              </w:rPr>
            </w:pPr>
            <w:r w:rsidRPr="009D3906">
              <w:rPr>
                <w:rFonts w:eastAsia="Times New Roman" w:cs="Arial"/>
                <w:sz w:val="20"/>
                <w:szCs w:val="20"/>
              </w:rPr>
              <w:t>Akční plán realizace Národní strategie primární prevence rizikového chování dětí a mládeže na období 2019-2021</w:t>
            </w:r>
          </w:p>
        </w:tc>
        <w:tc>
          <w:tcPr>
            <w:tcW w:w="4819" w:type="dxa"/>
            <w:tcBorders>
              <w:top w:val="single" w:sz="4" w:space="0" w:color="auto"/>
              <w:left w:val="nil"/>
              <w:bottom w:val="single" w:sz="4" w:space="0" w:color="auto"/>
              <w:right w:val="single" w:sz="4" w:space="0" w:color="auto"/>
            </w:tcBorders>
            <w:shd w:val="clear" w:color="auto" w:fill="auto"/>
            <w:vAlign w:val="center"/>
          </w:tcPr>
          <w:p w14:paraId="135A0051" w14:textId="77777777" w:rsidR="00073A03" w:rsidRPr="00C22410" w:rsidRDefault="00394D1B" w:rsidP="00282BC9">
            <w:pPr>
              <w:spacing w:after="0" w:line="264" w:lineRule="auto"/>
              <w:rPr>
                <w:sz w:val="20"/>
                <w:szCs w:val="20"/>
              </w:rPr>
            </w:pPr>
            <w:hyperlink r:id="rId55" w:history="1">
              <w:r w:rsidR="00073A03" w:rsidRPr="00A55C73">
                <w:rPr>
                  <w:rStyle w:val="Hypertextovodkaz"/>
                  <w:sz w:val="20"/>
                  <w:szCs w:val="20"/>
                </w:rPr>
                <w:t>http://www.msmt.cz/uploads/akcni_plan_primarni_prevence_2019_21.pdf</w:t>
              </w:r>
            </w:hyperlink>
            <w:r w:rsidR="00073A03">
              <w:t xml:space="preserve"> </w:t>
            </w:r>
          </w:p>
        </w:tc>
      </w:tr>
    </w:tbl>
    <w:p w14:paraId="48AB762E" w14:textId="77777777" w:rsidR="00073A03" w:rsidRPr="00C66F76" w:rsidRDefault="00073A03" w:rsidP="00073A03">
      <w:pPr>
        <w:spacing w:line="264" w:lineRule="auto"/>
        <w:rPr>
          <w:rFonts w:cs="Arial"/>
        </w:rPr>
      </w:pPr>
    </w:p>
    <w:p w14:paraId="74E1B187" w14:textId="77777777" w:rsidR="00073A03" w:rsidRPr="00A8379C" w:rsidRDefault="00073A03" w:rsidP="00073A03">
      <w:pPr>
        <w:rPr>
          <w:rFonts w:ascii="Arial" w:hAnsi="Arial" w:cs="Arial"/>
          <w:b/>
          <w:color w:val="1F497D"/>
          <w:sz w:val="24"/>
          <w:szCs w:val="24"/>
        </w:rPr>
      </w:pPr>
      <w:bookmarkStart w:id="93" w:name="_Toc482340297"/>
      <w:r>
        <w:rPr>
          <w:rFonts w:ascii="Arial" w:hAnsi="Arial" w:cs="Arial"/>
          <w:b/>
          <w:color w:val="1F497D"/>
          <w:sz w:val="24"/>
          <w:szCs w:val="24"/>
        </w:rPr>
        <w:t xml:space="preserve">4.1 </w:t>
      </w:r>
      <w:r w:rsidRPr="00A8379C">
        <w:rPr>
          <w:rFonts w:ascii="Arial" w:hAnsi="Arial" w:cs="Arial"/>
          <w:b/>
          <w:color w:val="1F497D"/>
          <w:sz w:val="24"/>
          <w:szCs w:val="24"/>
        </w:rPr>
        <w:t>Strategie vzdělávací politiky České republiky do roku 2020</w:t>
      </w:r>
      <w:bookmarkEnd w:id="93"/>
    </w:p>
    <w:p w14:paraId="11647AB0" w14:textId="77777777" w:rsidR="00073A03" w:rsidRPr="00FD1D75" w:rsidRDefault="00073A03" w:rsidP="00073A03">
      <w:pPr>
        <w:spacing w:line="264" w:lineRule="auto"/>
        <w:rPr>
          <w:rFonts w:cs="Arial"/>
        </w:rPr>
      </w:pPr>
      <w:r w:rsidRPr="00FD1D75">
        <w:rPr>
          <w:rFonts w:cs="Arial"/>
        </w:rPr>
        <w:t>Strategie je koncipována jako rámec vzdělávací politiky, který na období následujících 7 let vymezuje především prioritní cíle a rámcově určuje směry intervence vedoucí k jejich dosažení. Dokument proto vědomě zůstává na poměrně vysokém stupni obecnosti, přičemž se předpokládá, že bude dále detailněji propracován popis konkrétních kroků. K tomuto účelu budou využity strategické dokumenty nižšího řádu, které budou mít těsnější vazbu na provádění jednotlivých opatření.</w:t>
      </w:r>
    </w:p>
    <w:p w14:paraId="56C3621E" w14:textId="77777777" w:rsidR="00073A03" w:rsidRPr="00FD1D75" w:rsidRDefault="00073A03" w:rsidP="00073A03">
      <w:pPr>
        <w:spacing w:line="264" w:lineRule="auto"/>
        <w:rPr>
          <w:rFonts w:cs="Arial"/>
        </w:rPr>
      </w:pPr>
      <w:r w:rsidRPr="00FD1D75">
        <w:rPr>
          <w:rFonts w:cs="Arial"/>
        </w:rPr>
        <w:t>Existují 3 průřezové priority:</w:t>
      </w:r>
    </w:p>
    <w:p w14:paraId="2097EADF" w14:textId="77777777" w:rsidR="00073A03" w:rsidRPr="00FD1D75" w:rsidRDefault="00073A03" w:rsidP="00073A03">
      <w:pPr>
        <w:spacing w:line="264" w:lineRule="auto"/>
        <w:rPr>
          <w:rFonts w:cs="Arial"/>
          <w:u w:val="single"/>
        </w:rPr>
      </w:pPr>
      <w:r w:rsidRPr="00FD1D75">
        <w:rPr>
          <w:rFonts w:cs="Arial"/>
          <w:u w:val="single"/>
        </w:rPr>
        <w:t>Snižovat nerovnosti ve vzdělávání</w:t>
      </w:r>
    </w:p>
    <w:p w14:paraId="7F1A3BE8" w14:textId="77777777" w:rsidR="00073A03" w:rsidRPr="003719C3" w:rsidRDefault="00073A03" w:rsidP="00073A03">
      <w:pPr>
        <w:spacing w:line="264" w:lineRule="auto"/>
        <w:rPr>
          <w:rFonts w:cs="Arial"/>
        </w:rPr>
      </w:pPr>
      <w:r w:rsidRPr="003719C3">
        <w:rPr>
          <w:rFonts w:cs="Arial"/>
        </w:rPr>
        <w:t>Prioritním cílem vzdělávací politiky je dosáhnout v následujících letech výrazného snížení nerovností ve vzdělávání komplexním posilováním kvality celé vzdělávací soustavy. Strategie se přitom nezaměřuje pouze na formální rovnost v přístupu ke vzdělávání, ale na schopnost vzdělávacího systému vytvářet podmínky a uplatňovat účinné postupy pro efektivní prevenci a kompenzaci zdravotních, sociálních, kulturních a jiných osobnostních znevýhodnění tak, aby nerovnosti v dosahovaných výsledcích byly co nejméně předurčovány faktory, které nemůže jedinec ovlivnit, a aby všichni žáci a studenti dosáhli alespoň základní společné úrovně znalostí a dovedností.</w:t>
      </w:r>
    </w:p>
    <w:p w14:paraId="2C793DC0" w14:textId="77777777" w:rsidR="00073A03" w:rsidRPr="00FD1D75" w:rsidRDefault="00073A03" w:rsidP="00073A03">
      <w:pPr>
        <w:spacing w:after="0" w:line="264" w:lineRule="auto"/>
        <w:rPr>
          <w:rFonts w:cs="Arial"/>
        </w:rPr>
      </w:pPr>
      <w:r w:rsidRPr="00FD1D75">
        <w:rPr>
          <w:rFonts w:cs="Arial"/>
        </w:rPr>
        <w:t>Hlavní cíle:</w:t>
      </w:r>
    </w:p>
    <w:p w14:paraId="4242BC00" w14:textId="77777777" w:rsidR="00073A03" w:rsidRPr="00FD1D75" w:rsidRDefault="00073A03" w:rsidP="00073A03">
      <w:pPr>
        <w:spacing w:after="0" w:line="264" w:lineRule="auto"/>
        <w:rPr>
          <w:rFonts w:cs="Arial"/>
        </w:rPr>
      </w:pPr>
      <w:r w:rsidRPr="00FD1D75">
        <w:rPr>
          <w:rFonts w:cs="Arial"/>
        </w:rPr>
        <w:t>- Zvýšit dostupnost a kvalitu předškolního vzdělávání a rané péče</w:t>
      </w:r>
    </w:p>
    <w:p w14:paraId="15333042" w14:textId="77777777" w:rsidR="00073A03" w:rsidRPr="00FD1D75" w:rsidRDefault="00073A03" w:rsidP="00073A03">
      <w:pPr>
        <w:spacing w:after="0" w:line="264" w:lineRule="auto"/>
        <w:rPr>
          <w:rFonts w:cs="Arial"/>
        </w:rPr>
      </w:pPr>
      <w:r w:rsidRPr="00FD1D75">
        <w:rPr>
          <w:rFonts w:cs="Arial"/>
        </w:rPr>
        <w:t>- Omezovat vnější diferenciaci v základním vzdělávání a efektivně začleňovat žáky do hlavního vzdělávacího proudu</w:t>
      </w:r>
    </w:p>
    <w:p w14:paraId="67CF08CD" w14:textId="77777777" w:rsidR="00073A03" w:rsidRPr="00FD1D75" w:rsidRDefault="00073A03" w:rsidP="00073A03">
      <w:pPr>
        <w:spacing w:after="0" w:line="264" w:lineRule="auto"/>
        <w:rPr>
          <w:rFonts w:cs="Arial"/>
        </w:rPr>
      </w:pPr>
      <w:r w:rsidRPr="00FD1D75">
        <w:rPr>
          <w:rFonts w:cs="Arial"/>
        </w:rPr>
        <w:t>- Posilovat společné prvky v oborech středního vzdělání</w:t>
      </w:r>
    </w:p>
    <w:p w14:paraId="0C917C7D" w14:textId="77777777" w:rsidR="00073A03" w:rsidRPr="00FD1D75" w:rsidRDefault="00073A03" w:rsidP="00073A03">
      <w:pPr>
        <w:spacing w:after="0" w:line="264" w:lineRule="auto"/>
        <w:rPr>
          <w:rFonts w:cs="Arial"/>
        </w:rPr>
      </w:pPr>
      <w:r w:rsidRPr="00FD1D75">
        <w:rPr>
          <w:rFonts w:cs="Arial"/>
        </w:rPr>
        <w:t>- Udržet otevřený přístup k rozmanité nabídce terciárního vzdělání</w:t>
      </w:r>
    </w:p>
    <w:p w14:paraId="44617CFC" w14:textId="77777777" w:rsidR="00073A03" w:rsidRPr="00FD1D75" w:rsidRDefault="00073A03" w:rsidP="00073A03">
      <w:pPr>
        <w:spacing w:after="0" w:line="264" w:lineRule="auto"/>
        <w:rPr>
          <w:rFonts w:cs="Arial"/>
        </w:rPr>
      </w:pPr>
      <w:r w:rsidRPr="00FD1D75">
        <w:rPr>
          <w:rFonts w:cs="Arial"/>
        </w:rPr>
        <w:t>- Vytvářet podmínky pro snazší přechod absolventů na trh práce</w:t>
      </w:r>
    </w:p>
    <w:p w14:paraId="6B04A483" w14:textId="77777777" w:rsidR="00073A03" w:rsidRPr="00FD1D75" w:rsidRDefault="00073A03" w:rsidP="00073A03">
      <w:pPr>
        <w:spacing w:after="0" w:line="264" w:lineRule="auto"/>
        <w:rPr>
          <w:rFonts w:cs="Arial"/>
        </w:rPr>
      </w:pPr>
      <w:r w:rsidRPr="00FD1D75">
        <w:rPr>
          <w:rFonts w:cs="Arial"/>
        </w:rPr>
        <w:t>- Podporovat dostupnost a kvalitu dalšího vzdělávání</w:t>
      </w:r>
    </w:p>
    <w:p w14:paraId="2C28350B" w14:textId="77777777" w:rsidR="00073A03" w:rsidRPr="00FD1D75" w:rsidRDefault="00073A03" w:rsidP="00073A03">
      <w:pPr>
        <w:spacing w:line="264" w:lineRule="auto"/>
        <w:rPr>
          <w:rFonts w:cs="Arial"/>
        </w:rPr>
      </w:pPr>
      <w:r w:rsidRPr="00FD1D75">
        <w:rPr>
          <w:rFonts w:cs="Arial"/>
        </w:rPr>
        <w:t>- Individualizovat nabídku poradenských služeb</w:t>
      </w:r>
    </w:p>
    <w:p w14:paraId="1D87BFCA" w14:textId="77777777" w:rsidR="00073A03" w:rsidRPr="00FD1D75" w:rsidRDefault="00073A03" w:rsidP="00073A03">
      <w:pPr>
        <w:spacing w:line="264" w:lineRule="auto"/>
        <w:rPr>
          <w:rFonts w:cs="Arial"/>
        </w:rPr>
      </w:pPr>
    </w:p>
    <w:p w14:paraId="7BD56539" w14:textId="77777777" w:rsidR="00073A03" w:rsidRPr="00FD1D75" w:rsidRDefault="00073A03" w:rsidP="00073A03">
      <w:pPr>
        <w:spacing w:line="264" w:lineRule="auto"/>
        <w:rPr>
          <w:rFonts w:cs="Arial"/>
          <w:u w:val="single"/>
        </w:rPr>
      </w:pPr>
      <w:r w:rsidRPr="00FD1D75">
        <w:rPr>
          <w:rFonts w:cs="Arial"/>
          <w:u w:val="single"/>
        </w:rPr>
        <w:t>Podporovat kvalitní výuku a učitele jako její klíčový předpoklad</w:t>
      </w:r>
    </w:p>
    <w:p w14:paraId="4499286E" w14:textId="77777777" w:rsidR="00073A03" w:rsidRPr="00FD1D75" w:rsidRDefault="00073A03" w:rsidP="00073A03">
      <w:pPr>
        <w:spacing w:line="264" w:lineRule="auto"/>
        <w:rPr>
          <w:rFonts w:cs="Arial"/>
        </w:rPr>
      </w:pPr>
      <w:r w:rsidRPr="00FD1D75">
        <w:rPr>
          <w:rFonts w:cs="Arial"/>
        </w:rPr>
        <w:t>Strategie vychází z předpokladu, že pro zlepšování učení a každodenních výukových a řídicích praktik ve škole je třeba modernizovat počáteční přípravu učitelů a zároveň významně přispět k soustavnému zlepšování jejich pedagogických dovedností a k dalšímu profesnímu rozvoji v průběhu kariéry. To lze za aktuální výzvu považovat i v oblasti vysokých škol. Akademičtí pracovníci se sice těší značné společenské prestiži, systematickou podporu pro zlepšování výuky však zpravidla nedostávají.</w:t>
      </w:r>
    </w:p>
    <w:p w14:paraId="42B0CD04" w14:textId="77777777" w:rsidR="00073A03" w:rsidRPr="00FD1D75" w:rsidRDefault="00073A03" w:rsidP="00073A03">
      <w:pPr>
        <w:spacing w:after="0" w:line="264" w:lineRule="auto"/>
        <w:rPr>
          <w:rFonts w:cs="Arial"/>
        </w:rPr>
      </w:pPr>
      <w:r w:rsidRPr="00FD1D75">
        <w:rPr>
          <w:rFonts w:cs="Arial"/>
        </w:rPr>
        <w:t>Hlavní cíle:</w:t>
      </w:r>
    </w:p>
    <w:p w14:paraId="13B5F01E" w14:textId="77777777" w:rsidR="00073A03" w:rsidRPr="00FD1D75" w:rsidRDefault="00073A03" w:rsidP="00073A03">
      <w:pPr>
        <w:spacing w:after="0" w:line="264" w:lineRule="auto"/>
        <w:rPr>
          <w:rFonts w:cs="Arial"/>
        </w:rPr>
      </w:pPr>
      <w:r w:rsidRPr="00FD1D75">
        <w:rPr>
          <w:rFonts w:cs="Arial"/>
        </w:rPr>
        <w:t>- Dokončit a zavést kariérní systém pro učitele a zlepšovat podmínky pro jejich práci</w:t>
      </w:r>
    </w:p>
    <w:p w14:paraId="45C96453" w14:textId="77777777" w:rsidR="00073A03" w:rsidRPr="00FD1D75" w:rsidRDefault="00073A03" w:rsidP="00073A03">
      <w:pPr>
        <w:spacing w:after="0" w:line="264" w:lineRule="auto"/>
        <w:rPr>
          <w:rFonts w:cs="Arial"/>
        </w:rPr>
      </w:pPr>
      <w:r w:rsidRPr="00FD1D75">
        <w:rPr>
          <w:rFonts w:cs="Arial"/>
        </w:rPr>
        <w:t>- Modernizovat počáteční vzdělávání učitelů a vstupní vzdělávání ředitelů</w:t>
      </w:r>
    </w:p>
    <w:p w14:paraId="5A1A8B2F" w14:textId="77777777" w:rsidR="00073A03" w:rsidRPr="00FD1D75" w:rsidRDefault="00073A03" w:rsidP="00073A03">
      <w:pPr>
        <w:spacing w:after="0" w:line="264" w:lineRule="auto"/>
        <w:rPr>
          <w:rFonts w:cs="Arial"/>
        </w:rPr>
      </w:pPr>
      <w:r w:rsidRPr="00FD1D75">
        <w:rPr>
          <w:rFonts w:cs="Arial"/>
        </w:rPr>
        <w:t>- Posílit další vzdělávání a metodickou podporu učitelů a ředitelů</w:t>
      </w:r>
    </w:p>
    <w:p w14:paraId="475A6B68" w14:textId="77777777" w:rsidR="00073A03" w:rsidRPr="00FD1D75" w:rsidRDefault="00073A03" w:rsidP="00073A03">
      <w:pPr>
        <w:spacing w:after="0" w:line="264" w:lineRule="auto"/>
        <w:rPr>
          <w:rFonts w:cs="Arial"/>
        </w:rPr>
      </w:pPr>
      <w:r w:rsidRPr="00FD1D75">
        <w:rPr>
          <w:rFonts w:cs="Arial"/>
        </w:rPr>
        <w:t>- Posílit význam kvalitní výuky ve vysokoškolském vzdělávání</w:t>
      </w:r>
    </w:p>
    <w:p w14:paraId="72D74CBF" w14:textId="77777777" w:rsidR="00073A03" w:rsidRPr="00FD1D75" w:rsidRDefault="00073A03" w:rsidP="00073A03">
      <w:pPr>
        <w:spacing w:after="0" w:line="264" w:lineRule="auto"/>
        <w:rPr>
          <w:rFonts w:cs="Arial"/>
        </w:rPr>
      </w:pPr>
      <w:r w:rsidRPr="00FD1D75">
        <w:rPr>
          <w:rFonts w:cs="Arial"/>
        </w:rPr>
        <w:t>- Srozumitelněji popsat cíle vzdělávání</w:t>
      </w:r>
    </w:p>
    <w:p w14:paraId="48A81EAB" w14:textId="77777777" w:rsidR="00073A03" w:rsidRPr="00FD1D75" w:rsidRDefault="00073A03" w:rsidP="00073A03">
      <w:pPr>
        <w:spacing w:after="0" w:line="264" w:lineRule="auto"/>
        <w:rPr>
          <w:rFonts w:cs="Arial"/>
        </w:rPr>
      </w:pPr>
      <w:r w:rsidRPr="00FD1D75">
        <w:rPr>
          <w:rFonts w:cs="Arial"/>
        </w:rPr>
        <w:t>- Modernizovat systém hodnocení na úrovni dítěte, žáka a studenta</w:t>
      </w:r>
    </w:p>
    <w:p w14:paraId="74AD5385" w14:textId="77777777" w:rsidR="00073A03" w:rsidRPr="00FD1D75" w:rsidRDefault="00073A03" w:rsidP="00073A03">
      <w:pPr>
        <w:spacing w:line="264" w:lineRule="auto"/>
        <w:rPr>
          <w:rFonts w:cs="Arial"/>
        </w:rPr>
      </w:pPr>
      <w:r w:rsidRPr="00FD1D75">
        <w:rPr>
          <w:rFonts w:cs="Arial"/>
        </w:rPr>
        <w:t>- Modernizovat hodnocení na úrovni školy</w:t>
      </w:r>
    </w:p>
    <w:p w14:paraId="386A0782" w14:textId="77777777" w:rsidR="00073A03" w:rsidRPr="00FD1D75" w:rsidRDefault="00073A03" w:rsidP="00073A03">
      <w:pPr>
        <w:spacing w:line="264" w:lineRule="auto"/>
        <w:rPr>
          <w:rFonts w:cs="Arial"/>
          <w:u w:val="single"/>
        </w:rPr>
      </w:pPr>
      <w:r w:rsidRPr="00FD1D75">
        <w:rPr>
          <w:rFonts w:cs="Arial"/>
          <w:u w:val="single"/>
        </w:rPr>
        <w:t>Odpovědně a efektivně řídit vzdělávací systém</w:t>
      </w:r>
    </w:p>
    <w:p w14:paraId="56AED92C" w14:textId="77777777" w:rsidR="00073A03" w:rsidRPr="003719C3" w:rsidRDefault="00073A03" w:rsidP="00073A03">
      <w:pPr>
        <w:spacing w:line="264" w:lineRule="auto"/>
        <w:rPr>
          <w:rFonts w:cs="Arial"/>
        </w:rPr>
      </w:pPr>
      <w:r w:rsidRPr="003719C3">
        <w:rPr>
          <w:rFonts w:cs="Arial"/>
        </w:rPr>
        <w:t>Decentralizace školství ovšem vedla i k velkému roztříštění řízení, k rozmělnění podpůrných kapacit a k problémům s koordinací vzdělávacích politik na úrovni státu, krajů, měst a obcí. Zvýšení autonomie škol vedlo ke zvýšení odpovědnosti škol, ale zároveň také až k neúměrnému přesunu povinností na úroveň škol, a to bez dostatečné přípravy a podpory ředitelů a dalších vedoucích pracovníků.</w:t>
      </w:r>
    </w:p>
    <w:p w14:paraId="0CCE49C0" w14:textId="77777777" w:rsidR="00073A03" w:rsidRPr="00FD1D75" w:rsidRDefault="00073A03" w:rsidP="00073A03">
      <w:pPr>
        <w:spacing w:after="0" w:line="264" w:lineRule="auto"/>
        <w:rPr>
          <w:rFonts w:cs="Arial"/>
        </w:rPr>
      </w:pPr>
      <w:r w:rsidRPr="00FD1D75">
        <w:rPr>
          <w:rFonts w:cs="Arial"/>
        </w:rPr>
        <w:t>Hlavní cíle:</w:t>
      </w:r>
    </w:p>
    <w:p w14:paraId="60EFF947" w14:textId="77777777" w:rsidR="00073A03" w:rsidRPr="00FD1D75" w:rsidRDefault="00073A03" w:rsidP="00073A03">
      <w:pPr>
        <w:spacing w:after="0" w:line="264" w:lineRule="auto"/>
        <w:rPr>
          <w:rFonts w:cs="Arial"/>
        </w:rPr>
      </w:pPr>
      <w:r w:rsidRPr="00FD1D75">
        <w:rPr>
          <w:rFonts w:cs="Arial"/>
        </w:rPr>
        <w:t>- Posilovat prvky strategického řízení ve vzdělávací politice</w:t>
      </w:r>
    </w:p>
    <w:p w14:paraId="713B1146" w14:textId="77777777" w:rsidR="00073A03" w:rsidRPr="00FD1D75" w:rsidRDefault="00073A03" w:rsidP="00073A03">
      <w:pPr>
        <w:spacing w:after="0" w:line="264" w:lineRule="auto"/>
        <w:rPr>
          <w:rFonts w:cs="Arial"/>
        </w:rPr>
      </w:pPr>
      <w:r w:rsidRPr="00FD1D75">
        <w:rPr>
          <w:rFonts w:cs="Arial"/>
        </w:rPr>
        <w:t>- Zlepšit informační a poznatkovou základnu a rozvíjet výzkum v oblasti vzdělávání</w:t>
      </w:r>
    </w:p>
    <w:p w14:paraId="0212ADA2" w14:textId="77777777" w:rsidR="00073A03" w:rsidRPr="00FD1D75" w:rsidRDefault="00073A03" w:rsidP="00073A03">
      <w:pPr>
        <w:spacing w:after="0" w:line="264" w:lineRule="auto"/>
        <w:rPr>
          <w:rFonts w:cs="Arial"/>
        </w:rPr>
      </w:pPr>
      <w:r w:rsidRPr="00FD1D75">
        <w:rPr>
          <w:rFonts w:cs="Arial"/>
        </w:rPr>
        <w:t>- Posílit hodnocení vzdělávacího systému</w:t>
      </w:r>
    </w:p>
    <w:p w14:paraId="219BD56D" w14:textId="77777777" w:rsidR="00073A03" w:rsidRPr="00FD1D75" w:rsidRDefault="00073A03" w:rsidP="00073A03">
      <w:pPr>
        <w:spacing w:line="264" w:lineRule="auto"/>
        <w:rPr>
          <w:rFonts w:cs="Arial"/>
        </w:rPr>
      </w:pPr>
      <w:r w:rsidRPr="00FD1D75">
        <w:rPr>
          <w:rFonts w:cs="Arial"/>
        </w:rPr>
        <w:t>- Zlepšit komunikaci mezi aktéry ve vzdělávání včetně široké veřejnosti</w:t>
      </w:r>
    </w:p>
    <w:p w14:paraId="72578B91" w14:textId="77777777" w:rsidR="00073A03" w:rsidRPr="00FD1D75" w:rsidRDefault="00073A03" w:rsidP="00073A03">
      <w:pPr>
        <w:spacing w:line="264" w:lineRule="auto"/>
        <w:rPr>
          <w:rFonts w:cs="Arial"/>
          <w:b/>
          <w:i/>
        </w:rPr>
      </w:pPr>
      <w:r w:rsidRPr="00FD1D75">
        <w:rPr>
          <w:rFonts w:cs="Arial"/>
          <w:b/>
          <w:i/>
        </w:rPr>
        <w:t>Soulad s MAP:</w:t>
      </w:r>
    </w:p>
    <w:p w14:paraId="239229C5" w14:textId="79BD0F94" w:rsidR="00073A03" w:rsidRDefault="00073A03" w:rsidP="00073A03">
      <w:pPr>
        <w:spacing w:line="264" w:lineRule="auto"/>
        <w:rPr>
          <w:rFonts w:cs="Arial"/>
        </w:rPr>
      </w:pPr>
      <w:r w:rsidRPr="00FD1D75">
        <w:rPr>
          <w:rFonts w:cs="Arial"/>
        </w:rPr>
        <w:t xml:space="preserve">Dokument je nejvýše postaveným v hierarchii dokumentů, týkající se školství a vzdělávání, zůstává proto v obecné rovině. MAP Turnovsko </w:t>
      </w:r>
      <w:r>
        <w:rPr>
          <w:rFonts w:cs="Arial"/>
        </w:rPr>
        <w:t xml:space="preserve">II. </w:t>
      </w:r>
      <w:r w:rsidRPr="00FD1D75">
        <w:rPr>
          <w:rFonts w:cs="Arial"/>
        </w:rPr>
        <w:t>bude v souladu s tímto dokumentem. Dosahování cílů, jež navrhuje průřezová priorita „Snižovat nerovnosti ve vzdělávání“ je povinné pro každý MAP a je v souladu s Cílem 4 strategického rámce MAP. V zájmu MAP jsou i cíle průřezové priority „Podporovat kvalitní výuku a učitele jako její klíčový předpoklad“, který je v souladu se zaměřením Cíle 2 strategického rámce MAP. Ovlivnění realizace cílů průřezové priority „Odpovědně a efektivně řídit vzdělávací systém“ není v moci aktérů v ORP Turnov, ale jejich uskutečnění je samozřejmě žádoucí.</w:t>
      </w:r>
    </w:p>
    <w:p w14:paraId="2F1B2D0B" w14:textId="77777777" w:rsidR="00073A03" w:rsidRPr="00E95CE3" w:rsidRDefault="00073A03" w:rsidP="00073A03">
      <w:pPr>
        <w:rPr>
          <w:rFonts w:ascii="Arial" w:hAnsi="Arial" w:cs="Arial"/>
          <w:b/>
          <w:color w:val="1F497D"/>
          <w:sz w:val="24"/>
          <w:szCs w:val="24"/>
        </w:rPr>
      </w:pPr>
      <w:r>
        <w:rPr>
          <w:rFonts w:ascii="Arial" w:hAnsi="Arial" w:cs="Arial"/>
          <w:b/>
          <w:color w:val="1F497D"/>
          <w:sz w:val="24"/>
          <w:szCs w:val="24"/>
        </w:rPr>
        <w:t>4.2</w:t>
      </w:r>
      <w:r w:rsidRPr="00E95CE3">
        <w:rPr>
          <w:rFonts w:ascii="Arial" w:hAnsi="Arial" w:cs="Arial"/>
          <w:b/>
          <w:color w:val="1F497D"/>
          <w:sz w:val="24"/>
          <w:szCs w:val="24"/>
        </w:rPr>
        <w:t xml:space="preserve"> Strategie vzdělávací politiky České republiky do roku 2030+</w:t>
      </w:r>
    </w:p>
    <w:p w14:paraId="409BC966" w14:textId="4DE18ADE" w:rsidR="00073A03" w:rsidRPr="00C11309" w:rsidRDefault="00073A03" w:rsidP="00073A03">
      <w:pPr>
        <w:spacing w:before="60" w:after="120" w:line="264" w:lineRule="auto"/>
        <w:rPr>
          <w:rFonts w:cs="Arial"/>
        </w:rPr>
      </w:pPr>
      <w:r w:rsidRPr="00C11309">
        <w:rPr>
          <w:rFonts w:cs="Arial"/>
        </w:rPr>
        <w:t>Strategie byla schválena Vládou ČR 19.</w:t>
      </w:r>
      <w:r w:rsidR="006F5AF7">
        <w:rPr>
          <w:rFonts w:cs="Arial"/>
        </w:rPr>
        <w:t xml:space="preserve"> </w:t>
      </w:r>
      <w:r w:rsidRPr="00C11309">
        <w:rPr>
          <w:rFonts w:cs="Arial"/>
        </w:rPr>
        <w:t>10.</w:t>
      </w:r>
      <w:r w:rsidR="006F5AF7">
        <w:rPr>
          <w:rFonts w:cs="Arial"/>
        </w:rPr>
        <w:t xml:space="preserve"> </w:t>
      </w:r>
      <w:r w:rsidRPr="00C11309">
        <w:rPr>
          <w:rFonts w:cs="Arial"/>
        </w:rPr>
        <w:t>2020. Navazuje na Strategii vzdělávací politiky ČR do roku 2020. Úkolem Strategie 2030+ je stanovit směr rozvoje školství a priority investic na dalších deset let (2020-2030+). Je dokumentem, který má obecnou, zastřešující povahu a popisuje priority, které je třeba ve stanoveném období řešit, zejména v oblasti regionálního školství, zájmového a neformálního vzdělávání a celoživotního učení. Ve strategii jsou definovány 2 strategické cíle:</w:t>
      </w:r>
    </w:p>
    <w:p w14:paraId="338A360E" w14:textId="77777777" w:rsidR="00073A03" w:rsidRPr="00C11309" w:rsidRDefault="00073A03" w:rsidP="00073A03">
      <w:pPr>
        <w:spacing w:before="60" w:after="0" w:line="264" w:lineRule="auto"/>
        <w:rPr>
          <w:rFonts w:cs="Arial"/>
        </w:rPr>
      </w:pPr>
      <w:r w:rsidRPr="00C11309">
        <w:rPr>
          <w:rFonts w:cs="Arial"/>
        </w:rPr>
        <w:t>SC 1: Zaměřit vzdělávání více na získání kompetencí potřebných pro aktivní občanský, profesní i osobní život</w:t>
      </w:r>
    </w:p>
    <w:p w14:paraId="5848956B" w14:textId="77777777" w:rsidR="00073A03" w:rsidRPr="00C11309" w:rsidRDefault="00073A03" w:rsidP="00073A03">
      <w:pPr>
        <w:spacing w:before="60" w:after="120" w:line="264" w:lineRule="auto"/>
        <w:rPr>
          <w:rFonts w:cs="Arial"/>
        </w:rPr>
      </w:pPr>
      <w:r w:rsidRPr="00C11309">
        <w:rPr>
          <w:rFonts w:cs="Arial"/>
        </w:rPr>
        <w:t>SC 2: Snížit nerovnosti v přístupu ke kvalitnímu vzdělávání a umožnit maximální rozvoj potenciálu dětí, žáků a studentů</w:t>
      </w:r>
    </w:p>
    <w:p w14:paraId="73991E02" w14:textId="77777777" w:rsidR="00073A03" w:rsidRPr="00C11309" w:rsidRDefault="00073A03" w:rsidP="00073A03">
      <w:pPr>
        <w:spacing w:before="60" w:after="0" w:line="264" w:lineRule="auto"/>
        <w:rPr>
          <w:rFonts w:cs="Arial"/>
        </w:rPr>
      </w:pPr>
      <w:r w:rsidRPr="00C11309">
        <w:rPr>
          <w:rFonts w:cs="Arial"/>
        </w:rPr>
        <w:t>Tyto 2 strategické cíle jsou rozvedeny v 5 strategických liniích:</w:t>
      </w:r>
    </w:p>
    <w:p w14:paraId="54212165" w14:textId="77777777" w:rsidR="00073A03" w:rsidRPr="00C11309" w:rsidRDefault="00073A03" w:rsidP="00073A03">
      <w:pPr>
        <w:spacing w:before="60" w:after="0" w:line="264" w:lineRule="auto"/>
        <w:rPr>
          <w:rFonts w:cs="Arial"/>
        </w:rPr>
      </w:pPr>
      <w:r w:rsidRPr="00C11309">
        <w:rPr>
          <w:rFonts w:cs="Arial"/>
        </w:rPr>
        <w:t>SL1: Proměna obsahu, způsobů a hodnocení vzdělávání</w:t>
      </w:r>
    </w:p>
    <w:p w14:paraId="160B0479" w14:textId="77777777" w:rsidR="00073A03" w:rsidRPr="00C11309" w:rsidRDefault="00073A03" w:rsidP="00073A03">
      <w:pPr>
        <w:spacing w:before="60" w:after="0" w:line="264" w:lineRule="auto"/>
        <w:rPr>
          <w:rFonts w:cs="Arial"/>
        </w:rPr>
      </w:pPr>
      <w:r w:rsidRPr="00C11309">
        <w:rPr>
          <w:rFonts w:cs="Arial"/>
        </w:rPr>
        <w:t>SL2: Rovný přístup ke kvalitnímu vzdělávání</w:t>
      </w:r>
    </w:p>
    <w:p w14:paraId="3FB75532" w14:textId="77777777" w:rsidR="00073A03" w:rsidRPr="00C11309" w:rsidRDefault="00073A03" w:rsidP="00073A03">
      <w:pPr>
        <w:spacing w:before="60" w:after="0" w:line="264" w:lineRule="auto"/>
        <w:rPr>
          <w:rFonts w:cs="Arial"/>
        </w:rPr>
      </w:pPr>
      <w:r w:rsidRPr="00C11309">
        <w:rPr>
          <w:rFonts w:cs="Arial"/>
        </w:rPr>
        <w:t>SL3: Podpora pedagogických pracovníků</w:t>
      </w:r>
    </w:p>
    <w:p w14:paraId="774C44B0" w14:textId="77777777" w:rsidR="00073A03" w:rsidRPr="00C11309" w:rsidRDefault="00073A03" w:rsidP="00073A03">
      <w:pPr>
        <w:spacing w:before="60" w:after="120" w:line="264" w:lineRule="auto"/>
        <w:rPr>
          <w:rFonts w:cs="Arial"/>
        </w:rPr>
      </w:pPr>
      <w:r w:rsidRPr="00C11309">
        <w:rPr>
          <w:rFonts w:cs="Arial"/>
        </w:rPr>
        <w:t>SL4: Zvýšení odborných kapacit, důvěry a vzájemné spolupráce</w:t>
      </w:r>
    </w:p>
    <w:p w14:paraId="43F418DC" w14:textId="77777777" w:rsidR="00073A03" w:rsidRPr="00C11309" w:rsidRDefault="00073A03" w:rsidP="00073A03">
      <w:pPr>
        <w:spacing w:before="60" w:after="120" w:line="264" w:lineRule="auto"/>
        <w:rPr>
          <w:rFonts w:cs="Arial"/>
        </w:rPr>
      </w:pPr>
      <w:r w:rsidRPr="00C11309">
        <w:rPr>
          <w:rFonts w:cs="Arial"/>
        </w:rPr>
        <w:t>SL5: Zvýšení financování a zajištění jeho stability</w:t>
      </w:r>
    </w:p>
    <w:p w14:paraId="066A92C2" w14:textId="77777777" w:rsidR="00073A03" w:rsidRPr="00C11309" w:rsidRDefault="00073A03" w:rsidP="00073A03">
      <w:pPr>
        <w:spacing w:line="264" w:lineRule="auto"/>
        <w:rPr>
          <w:rFonts w:cs="Arial"/>
          <w:b/>
          <w:i/>
        </w:rPr>
      </w:pPr>
      <w:r w:rsidRPr="00C11309">
        <w:rPr>
          <w:rFonts w:cs="Arial"/>
          <w:b/>
          <w:i/>
        </w:rPr>
        <w:t>Soulad s MAP:</w:t>
      </w:r>
    </w:p>
    <w:p w14:paraId="418CBFFE" w14:textId="77777777" w:rsidR="00073A03" w:rsidRPr="00C11309" w:rsidRDefault="00073A03" w:rsidP="00073A03">
      <w:pPr>
        <w:spacing w:before="60" w:after="120" w:line="264" w:lineRule="auto"/>
        <w:rPr>
          <w:rFonts w:cs="Arial"/>
        </w:rPr>
      </w:pPr>
      <w:r w:rsidRPr="00C11309">
        <w:rPr>
          <w:rFonts w:cs="Arial"/>
        </w:rPr>
        <w:t xml:space="preserve">Dokument je podobně jako jeho předchůdce nejvýše postaveným v hierarchii dokumentů, týkající se školství a vzdělávání, zůstává proto v obecné rovině. Směřování strategických linií je i cílem MAP Turnovsko II. SL 1 je naplňována v Cíli 3 MAP, SL2 v Cíli 4, SL3 v Cíli 2, SL4 v Cíli 2 a SL5 v Cíli 1. </w:t>
      </w:r>
    </w:p>
    <w:p w14:paraId="4FAE50DC" w14:textId="77777777" w:rsidR="00073A03" w:rsidRPr="00C11309" w:rsidRDefault="00073A03" w:rsidP="00073A03">
      <w:pPr>
        <w:spacing w:before="60" w:after="120" w:line="264" w:lineRule="auto"/>
        <w:rPr>
          <w:rFonts w:cs="Arial"/>
        </w:rPr>
      </w:pPr>
    </w:p>
    <w:p w14:paraId="6D60DCBD" w14:textId="77777777" w:rsidR="00073A03" w:rsidRPr="00A8379C" w:rsidRDefault="00073A03" w:rsidP="00073A03">
      <w:pPr>
        <w:rPr>
          <w:rFonts w:ascii="Arial" w:hAnsi="Arial" w:cs="Arial"/>
          <w:b/>
          <w:color w:val="1F497D"/>
          <w:sz w:val="24"/>
          <w:szCs w:val="24"/>
        </w:rPr>
      </w:pPr>
      <w:bookmarkStart w:id="94" w:name="_Toc482340298"/>
      <w:r>
        <w:rPr>
          <w:rFonts w:ascii="Arial" w:hAnsi="Arial" w:cs="Arial"/>
          <w:b/>
          <w:color w:val="1F497D"/>
          <w:sz w:val="24"/>
          <w:szCs w:val="24"/>
        </w:rPr>
        <w:t xml:space="preserve">4.3 </w:t>
      </w:r>
      <w:r w:rsidRPr="00A8379C">
        <w:rPr>
          <w:rFonts w:ascii="Arial" w:hAnsi="Arial" w:cs="Arial"/>
          <w:b/>
          <w:color w:val="1F497D"/>
          <w:sz w:val="24"/>
          <w:szCs w:val="24"/>
        </w:rPr>
        <w:t>Dlouhodobý záměr vzdělávání a rozvoje vzdělávací soustavy České republiky na období 2015 – 2020</w:t>
      </w:r>
      <w:bookmarkEnd w:id="94"/>
    </w:p>
    <w:p w14:paraId="3801302D" w14:textId="77777777" w:rsidR="00073A03" w:rsidRPr="008514B6" w:rsidRDefault="00073A03" w:rsidP="00073A03">
      <w:pPr>
        <w:spacing w:line="264" w:lineRule="auto"/>
        <w:rPr>
          <w:rFonts w:cs="Arial"/>
        </w:rPr>
      </w:pPr>
      <w:r w:rsidRPr="008514B6">
        <w:rPr>
          <w:rFonts w:cs="Arial"/>
        </w:rPr>
        <w:t xml:space="preserve">Na Strategii navazuje Dlouhodobý záměr vzdělávání a rozvoje vzdělávací soustavy České republiky na období 2015-2020, který zmiňuje stejné průřezové priority, cíle i opatření. Tato opatření jsou oproti Strategii 2020 podrobně rozpracována do podopatření včetně uvedení termínu, zdroje financování a gesce. </w:t>
      </w:r>
    </w:p>
    <w:p w14:paraId="20A20F62" w14:textId="77777777" w:rsidR="00073A03" w:rsidRPr="00FD1D75" w:rsidRDefault="00073A03" w:rsidP="00073A03">
      <w:pPr>
        <w:spacing w:line="264" w:lineRule="auto"/>
        <w:rPr>
          <w:rFonts w:cs="Arial"/>
        </w:rPr>
      </w:pPr>
      <w:r w:rsidRPr="00FD1D75">
        <w:rPr>
          <w:rFonts w:cs="Arial"/>
        </w:rPr>
        <w:t>V dlouhodobém záměru vzdělávání je oproti Strategii 2020 kapitola věnovaná základnímu uměleckému, jazykovému a zájmovému vzdělávání a kapitola zabývající se financováním regionálního školství.</w:t>
      </w:r>
    </w:p>
    <w:p w14:paraId="0434DEB3" w14:textId="77777777" w:rsidR="00073A03" w:rsidRPr="00FD1D75" w:rsidRDefault="00073A03" w:rsidP="00073A03">
      <w:pPr>
        <w:spacing w:line="264" w:lineRule="auto"/>
        <w:rPr>
          <w:rFonts w:cs="Arial"/>
          <w:b/>
          <w:i/>
        </w:rPr>
      </w:pPr>
      <w:r w:rsidRPr="00FD1D75">
        <w:rPr>
          <w:rFonts w:cs="Arial"/>
          <w:b/>
          <w:i/>
        </w:rPr>
        <w:t>Soulad s MAP:</w:t>
      </w:r>
    </w:p>
    <w:p w14:paraId="7B502010" w14:textId="77777777" w:rsidR="00073A03" w:rsidRPr="00FD1D75" w:rsidRDefault="00073A03" w:rsidP="00073A03">
      <w:pPr>
        <w:spacing w:line="264" w:lineRule="auto"/>
        <w:rPr>
          <w:rFonts w:cs="Arial"/>
        </w:rPr>
      </w:pPr>
      <w:r w:rsidRPr="00FD1D75">
        <w:rPr>
          <w:rFonts w:cs="Arial"/>
        </w:rPr>
        <w:t xml:space="preserve">Dokument dále rozpracovává cíle a opatření ze Strategie 2020, se kterým MAP Turnovsko </w:t>
      </w:r>
      <w:r>
        <w:rPr>
          <w:rFonts w:cs="Arial"/>
        </w:rPr>
        <w:t xml:space="preserve">II. </w:t>
      </w:r>
      <w:r w:rsidRPr="00FD1D75">
        <w:rPr>
          <w:rFonts w:cs="Arial"/>
        </w:rPr>
        <w:t>je a bude v souladu. Soulad bude proto zajištěn i s tímto dokumentem.</w:t>
      </w:r>
    </w:p>
    <w:p w14:paraId="4BEAF801" w14:textId="77777777" w:rsidR="00073A03" w:rsidRDefault="00073A03" w:rsidP="00073A03">
      <w:pPr>
        <w:rPr>
          <w:rFonts w:ascii="Arial" w:hAnsi="Arial" w:cs="Arial"/>
          <w:b/>
          <w:color w:val="1F497D"/>
          <w:sz w:val="24"/>
          <w:szCs w:val="24"/>
        </w:rPr>
      </w:pPr>
      <w:bookmarkStart w:id="95" w:name="_Toc482340299"/>
    </w:p>
    <w:p w14:paraId="10391150" w14:textId="77777777" w:rsidR="00073A03" w:rsidRDefault="00073A03" w:rsidP="00073A03">
      <w:pPr>
        <w:rPr>
          <w:rFonts w:ascii="Arial" w:hAnsi="Arial" w:cs="Arial"/>
          <w:b/>
          <w:color w:val="1F497D"/>
          <w:sz w:val="24"/>
          <w:szCs w:val="24"/>
        </w:rPr>
      </w:pPr>
      <w:r>
        <w:rPr>
          <w:rFonts w:ascii="Arial" w:hAnsi="Arial" w:cs="Arial"/>
          <w:b/>
          <w:color w:val="1F497D"/>
          <w:sz w:val="24"/>
          <w:szCs w:val="24"/>
        </w:rPr>
        <w:t xml:space="preserve">4.4 </w:t>
      </w:r>
      <w:r w:rsidRPr="00AE1D57">
        <w:rPr>
          <w:rFonts w:ascii="Arial" w:hAnsi="Arial" w:cs="Arial"/>
          <w:b/>
          <w:color w:val="1F497D"/>
          <w:sz w:val="24"/>
          <w:szCs w:val="24"/>
        </w:rPr>
        <w:t>Dlouhodobý záměr vzdělávání a rozvoje vzdělávací soustavy České republiky 2019-2023</w:t>
      </w:r>
    </w:p>
    <w:p w14:paraId="7859E075" w14:textId="77777777" w:rsidR="00073A03" w:rsidRPr="00C11309" w:rsidRDefault="00073A03" w:rsidP="00073A03">
      <w:pPr>
        <w:spacing w:line="264" w:lineRule="auto"/>
        <w:rPr>
          <w:rFonts w:cs="Arial"/>
        </w:rPr>
      </w:pPr>
      <w:r w:rsidRPr="00C11309">
        <w:rPr>
          <w:rFonts w:cs="Arial"/>
        </w:rPr>
        <w:t xml:space="preserve">Dokument navazuje na Strategii vzdělávací politiky České republiky do roku 2020 a zároveň cíle a opatření tohoto dokumentu jsou zohledněny ve Strategii vzdělávací politiky České republiky do roku 2030+. </w:t>
      </w:r>
    </w:p>
    <w:p w14:paraId="2B04E3C3" w14:textId="77777777" w:rsidR="00073A03" w:rsidRPr="00C11309" w:rsidRDefault="00073A03" w:rsidP="00073A03">
      <w:pPr>
        <w:spacing w:line="264" w:lineRule="auto"/>
        <w:rPr>
          <w:rFonts w:cs="Arial"/>
        </w:rPr>
      </w:pPr>
      <w:r w:rsidRPr="00C11309">
        <w:rPr>
          <w:rFonts w:cs="Arial"/>
        </w:rPr>
        <w:t xml:space="preserve">V návrhové části dokumentu jsou definovány další cíle ministerstva podle oblastí vzdělávání, kde jsou samostatně uváděny mj. předškolní vzdělávání, základní vzdělávání, hodnocení žáků, škol a školského systému, rovné příležitosti ve vzdělávání, zlepšení podmínek pracovníků v regionálním školství a základní umělecké, jazykové a zájmové vzdělávání. </w:t>
      </w:r>
    </w:p>
    <w:p w14:paraId="75A28209" w14:textId="77777777" w:rsidR="00073A03" w:rsidRPr="00C11309" w:rsidRDefault="00073A03" w:rsidP="00073A03">
      <w:pPr>
        <w:spacing w:line="264" w:lineRule="auto"/>
        <w:rPr>
          <w:rFonts w:cs="Arial"/>
          <w:b/>
          <w:i/>
        </w:rPr>
      </w:pPr>
      <w:r w:rsidRPr="00C11309">
        <w:rPr>
          <w:rFonts w:cs="Arial"/>
          <w:b/>
          <w:i/>
        </w:rPr>
        <w:t>Soulad s MAP:</w:t>
      </w:r>
    </w:p>
    <w:p w14:paraId="76637712" w14:textId="77777777" w:rsidR="00073A03" w:rsidRPr="00C11309" w:rsidRDefault="00073A03" w:rsidP="00073A03">
      <w:pPr>
        <w:spacing w:line="264" w:lineRule="auto"/>
        <w:rPr>
          <w:rFonts w:cs="Arial"/>
        </w:rPr>
      </w:pPr>
      <w:r w:rsidRPr="00C11309">
        <w:rPr>
          <w:rFonts w:cs="Arial"/>
        </w:rPr>
        <w:t>Dokument dále rozpracovává cíle a opatření ze Strategie 2020, se kterým MAP Turnovsko II. je a bude v souladu. Soulad bude proto zajištěn i s tímto dokumentem.</w:t>
      </w:r>
    </w:p>
    <w:p w14:paraId="60DBEBA4" w14:textId="77777777" w:rsidR="00073A03" w:rsidRPr="00C11309" w:rsidRDefault="00073A03" w:rsidP="00073A03">
      <w:pPr>
        <w:spacing w:line="264" w:lineRule="auto"/>
        <w:rPr>
          <w:rFonts w:cs="Arial"/>
        </w:rPr>
      </w:pPr>
    </w:p>
    <w:p w14:paraId="6FEBE764" w14:textId="77777777" w:rsidR="00073A03" w:rsidRPr="00A8379C" w:rsidRDefault="00073A03" w:rsidP="00073A03">
      <w:pPr>
        <w:rPr>
          <w:rFonts w:ascii="Arial" w:hAnsi="Arial" w:cs="Arial"/>
          <w:b/>
          <w:color w:val="1F497D"/>
          <w:sz w:val="24"/>
          <w:szCs w:val="24"/>
        </w:rPr>
      </w:pPr>
      <w:r>
        <w:rPr>
          <w:rFonts w:ascii="Arial" w:hAnsi="Arial" w:cs="Arial"/>
          <w:b/>
          <w:color w:val="1F497D"/>
          <w:sz w:val="24"/>
          <w:szCs w:val="24"/>
        </w:rPr>
        <w:t xml:space="preserve">4.5 </w:t>
      </w:r>
      <w:r w:rsidRPr="00A8379C">
        <w:rPr>
          <w:rFonts w:ascii="Arial" w:hAnsi="Arial" w:cs="Arial"/>
          <w:b/>
          <w:color w:val="1F497D"/>
          <w:sz w:val="24"/>
          <w:szCs w:val="24"/>
        </w:rPr>
        <w:t>Audit vzdělávacího systému v ČR: rizika a příležitosti (201</w:t>
      </w:r>
      <w:r>
        <w:rPr>
          <w:rFonts w:ascii="Arial" w:hAnsi="Arial" w:cs="Arial"/>
          <w:b/>
          <w:color w:val="1F497D"/>
          <w:sz w:val="24"/>
          <w:szCs w:val="24"/>
        </w:rPr>
        <w:t>8</w:t>
      </w:r>
      <w:r w:rsidRPr="00A8379C">
        <w:rPr>
          <w:rFonts w:ascii="Arial" w:hAnsi="Arial" w:cs="Arial"/>
          <w:b/>
          <w:color w:val="1F497D"/>
          <w:sz w:val="24"/>
          <w:szCs w:val="24"/>
        </w:rPr>
        <w:t>)</w:t>
      </w:r>
      <w:bookmarkEnd w:id="95"/>
    </w:p>
    <w:p w14:paraId="4818C7FC" w14:textId="77777777" w:rsidR="00073A03" w:rsidRPr="008514B6" w:rsidRDefault="00073A03" w:rsidP="00073A03">
      <w:pPr>
        <w:spacing w:line="264" w:lineRule="auto"/>
        <w:rPr>
          <w:rFonts w:cs="Arial"/>
        </w:rPr>
      </w:pPr>
      <w:r w:rsidRPr="008514B6">
        <w:rPr>
          <w:rFonts w:cs="Arial"/>
        </w:rPr>
        <w:t xml:space="preserve">Každoroční audit zpracovala obecně prospěšná společnost EDUin ve spolupráci s externí skupinou oponentů a přispěvatelů. Jde o projekt mapující stav vzdělávání nejen z hlediska dostupných výkonnostních dat, ale i v rovině praktické vzdělávací politiky a dalších událostí, které jej významně formují. Jde o pátou aktualizaci v řadě. </w:t>
      </w:r>
    </w:p>
    <w:p w14:paraId="79BCF4AC" w14:textId="77777777" w:rsidR="00073A03" w:rsidRPr="008514B6" w:rsidRDefault="00073A03" w:rsidP="00073A03">
      <w:pPr>
        <w:spacing w:line="264" w:lineRule="auto"/>
        <w:rPr>
          <w:rFonts w:cs="Arial"/>
        </w:rPr>
      </w:pPr>
      <w:r w:rsidRPr="008514B6">
        <w:rPr>
          <w:rFonts w:cs="Arial"/>
        </w:rPr>
        <w:t xml:space="preserve">Kromě SWOT analýzy vzdělávacího systému v ČR se také věnuje souhrnu událostí za rok 2018, důležitým tématům roku 2018 a klíčovým tématům pro rok 2019. O MAP dokument uvádí, že místní akční plány a místní akční skupiny mohou vést k hledání cest, jak vytvářet funkční vzdělávací síť napříč formálním a neformálním vzděláváním na lokální úrovni a doporučuje tohoto nástroje využívat. </w:t>
      </w:r>
    </w:p>
    <w:p w14:paraId="61035A6D" w14:textId="77777777" w:rsidR="00073A03" w:rsidRDefault="00073A03" w:rsidP="00073A03">
      <w:pPr>
        <w:spacing w:line="264" w:lineRule="auto"/>
        <w:rPr>
          <w:rFonts w:cs="Arial"/>
        </w:rPr>
      </w:pPr>
      <w:r w:rsidRPr="008514B6">
        <w:rPr>
          <w:rFonts w:cs="Arial"/>
        </w:rPr>
        <w:t xml:space="preserve">Mezi klíčovými tématy se objevuje např. prohlubování rozdílů v přístupu ke vzdělávání mezi regiony, tlak na tzv. optimalizaci inkluze ze strany některých politiků a profesních organizací nebo revize rámcových vzdělávacích programů. </w:t>
      </w:r>
    </w:p>
    <w:p w14:paraId="58B0EFD2" w14:textId="77777777" w:rsidR="00073A03" w:rsidRDefault="00073A03" w:rsidP="00073A03">
      <w:pPr>
        <w:spacing w:line="264" w:lineRule="auto"/>
        <w:rPr>
          <w:rFonts w:cs="Arial"/>
          <w:b/>
          <w:i/>
        </w:rPr>
      </w:pPr>
    </w:p>
    <w:p w14:paraId="16ED3E88" w14:textId="77777777" w:rsidR="00073A03" w:rsidRPr="00FD1D75" w:rsidRDefault="00073A03" w:rsidP="00073A03">
      <w:pPr>
        <w:spacing w:line="264" w:lineRule="auto"/>
        <w:rPr>
          <w:rFonts w:cs="Arial"/>
          <w:b/>
          <w:i/>
        </w:rPr>
      </w:pPr>
      <w:r w:rsidRPr="00FD1D75">
        <w:rPr>
          <w:rFonts w:cs="Arial"/>
          <w:b/>
          <w:i/>
        </w:rPr>
        <w:t>Soulad s MAP:</w:t>
      </w:r>
    </w:p>
    <w:p w14:paraId="2684A8D2" w14:textId="77777777" w:rsidR="00073A03" w:rsidRDefault="00073A03" w:rsidP="00073A03">
      <w:pPr>
        <w:spacing w:line="264" w:lineRule="auto"/>
        <w:rPr>
          <w:rFonts w:cs="Arial"/>
        </w:rPr>
      </w:pPr>
      <w:r w:rsidRPr="00FD1D75">
        <w:rPr>
          <w:rFonts w:cs="Arial"/>
        </w:rPr>
        <w:t xml:space="preserve">Audit je hodnotícím dokumentem. Ve svých doporučeních několikrát zmiňuje MAP jako možný prostředek řešení některých aktivit. Podpora spolupráce v rámci MAP je v souladu s Cílem </w:t>
      </w:r>
      <w:r>
        <w:rPr>
          <w:rFonts w:cs="Arial"/>
        </w:rPr>
        <w:t>5</w:t>
      </w:r>
      <w:r w:rsidRPr="00FD1D75">
        <w:rPr>
          <w:rFonts w:cs="Arial"/>
        </w:rPr>
        <w:t xml:space="preserve"> Strategického rámce MAP Turnovsko</w:t>
      </w:r>
      <w:r>
        <w:rPr>
          <w:rFonts w:cs="Arial"/>
        </w:rPr>
        <w:t xml:space="preserve"> II</w:t>
      </w:r>
      <w:r w:rsidRPr="00FD1D75">
        <w:rPr>
          <w:rFonts w:cs="Arial"/>
        </w:rPr>
        <w:t>.</w:t>
      </w:r>
    </w:p>
    <w:p w14:paraId="4A4D49B8" w14:textId="77777777" w:rsidR="00073A03" w:rsidRPr="00FD1D75" w:rsidRDefault="00073A03" w:rsidP="00073A03">
      <w:pPr>
        <w:spacing w:line="264" w:lineRule="auto"/>
        <w:rPr>
          <w:rFonts w:cs="Arial"/>
        </w:rPr>
      </w:pPr>
    </w:p>
    <w:p w14:paraId="1211F1FC" w14:textId="459BA602" w:rsidR="00073A03" w:rsidRPr="00A8379C" w:rsidRDefault="00073A03" w:rsidP="00073A03">
      <w:pPr>
        <w:rPr>
          <w:rFonts w:ascii="Arial" w:hAnsi="Arial" w:cs="Arial"/>
          <w:b/>
          <w:color w:val="1F497D"/>
          <w:sz w:val="24"/>
          <w:szCs w:val="24"/>
        </w:rPr>
      </w:pPr>
      <w:bookmarkStart w:id="96" w:name="_Toc482340300"/>
      <w:r>
        <w:rPr>
          <w:rFonts w:ascii="Arial" w:hAnsi="Arial" w:cs="Arial"/>
          <w:b/>
          <w:color w:val="1F497D"/>
          <w:sz w:val="24"/>
          <w:szCs w:val="24"/>
        </w:rPr>
        <w:t xml:space="preserve">4.6 </w:t>
      </w:r>
      <w:r w:rsidRPr="00A8379C">
        <w:rPr>
          <w:rFonts w:ascii="Arial" w:hAnsi="Arial" w:cs="Arial"/>
          <w:b/>
          <w:color w:val="1F497D"/>
          <w:sz w:val="24"/>
          <w:szCs w:val="24"/>
        </w:rPr>
        <w:t xml:space="preserve">Akční plán inkluzivního vzdělávání na období 2016 </w:t>
      </w:r>
      <w:r w:rsidR="00F52340">
        <w:rPr>
          <w:rFonts w:ascii="Arial" w:hAnsi="Arial" w:cs="Arial"/>
          <w:b/>
          <w:color w:val="1F497D"/>
          <w:sz w:val="24"/>
          <w:szCs w:val="24"/>
        </w:rPr>
        <w:t xml:space="preserve">– </w:t>
      </w:r>
      <w:r w:rsidRPr="00A8379C">
        <w:rPr>
          <w:rFonts w:ascii="Arial" w:hAnsi="Arial" w:cs="Arial"/>
          <w:b/>
          <w:color w:val="1F497D"/>
          <w:sz w:val="24"/>
          <w:szCs w:val="24"/>
        </w:rPr>
        <w:t>2018</w:t>
      </w:r>
      <w:bookmarkEnd w:id="96"/>
    </w:p>
    <w:p w14:paraId="557D17BA" w14:textId="77777777" w:rsidR="00073A03" w:rsidRPr="00FD1D75" w:rsidRDefault="00073A03" w:rsidP="00073A03">
      <w:pPr>
        <w:spacing w:line="264" w:lineRule="auto"/>
        <w:rPr>
          <w:rFonts w:cs="Arial"/>
        </w:rPr>
      </w:pPr>
      <w:r w:rsidRPr="00FD1D75">
        <w:rPr>
          <w:rFonts w:cs="Arial"/>
        </w:rPr>
        <w:t>Tento dokument při svém zpracování vychází z priorit stanovených ve Strategii vzdělávací politiky ČR do roku 2020 a podrobněji definovaných opatření v Dlouhodobém záměru vzdělávání a rozvoje vzdělávací soustavy ČR na období 2015-2020.</w:t>
      </w:r>
    </w:p>
    <w:p w14:paraId="3B0429D7" w14:textId="77777777" w:rsidR="00073A03" w:rsidRPr="008514B6" w:rsidRDefault="00073A03" w:rsidP="00073A03">
      <w:pPr>
        <w:spacing w:line="264" w:lineRule="auto"/>
        <w:rPr>
          <w:rFonts w:cs="Arial"/>
        </w:rPr>
      </w:pPr>
      <w:r w:rsidRPr="008514B6">
        <w:rPr>
          <w:rFonts w:cs="Arial"/>
        </w:rPr>
        <w:t>Ze třech částí dokumentu je pro účely této analýzy důležitá Část B – Inkluzivní a kvalitní vzdělávací systém. Struktura akčního plánu je v části B rozložena do pěti strategických cest, které vedou k naplnění vize inkluzivního a kvalitního vzdělávacího systému. Strategické cesty tvoří vzájemně propojený systém. Na každé strategické cestě jsou stanoveny milníky – indikátory, které je nutné naplnit, aby se přiblížily k vizi.</w:t>
      </w:r>
    </w:p>
    <w:p w14:paraId="29C5ECD5" w14:textId="77777777" w:rsidR="00073A03" w:rsidRPr="00FD1D75" w:rsidRDefault="00073A03" w:rsidP="00073A03">
      <w:pPr>
        <w:spacing w:line="264" w:lineRule="auto"/>
        <w:rPr>
          <w:rFonts w:cs="Arial"/>
        </w:rPr>
      </w:pPr>
      <w:r w:rsidRPr="00FD1D75">
        <w:rPr>
          <w:rFonts w:cs="Arial"/>
        </w:rPr>
        <w:t>Strategické cesty:</w:t>
      </w:r>
    </w:p>
    <w:p w14:paraId="291B650C" w14:textId="77777777" w:rsidR="00073A03" w:rsidRPr="00FD1D75" w:rsidRDefault="00073A03" w:rsidP="00073A03">
      <w:pPr>
        <w:spacing w:line="264" w:lineRule="auto"/>
        <w:rPr>
          <w:rFonts w:cs="Arial"/>
        </w:rPr>
      </w:pPr>
      <w:r w:rsidRPr="00FD1D75">
        <w:rPr>
          <w:rFonts w:cs="Arial"/>
        </w:rPr>
        <w:t>1. Čím dříve, tím lépe</w:t>
      </w:r>
    </w:p>
    <w:p w14:paraId="1B0043A5" w14:textId="77777777" w:rsidR="00073A03" w:rsidRPr="00FD1D75" w:rsidRDefault="00073A03" w:rsidP="00073A03">
      <w:pPr>
        <w:spacing w:line="264" w:lineRule="auto"/>
        <w:rPr>
          <w:rFonts w:cs="Arial"/>
        </w:rPr>
      </w:pPr>
      <w:r w:rsidRPr="00FD1D75">
        <w:rPr>
          <w:rFonts w:cs="Arial"/>
        </w:rPr>
        <w:t>2. Inkluzivní vzdělávání je přínosem pro všechny</w:t>
      </w:r>
    </w:p>
    <w:p w14:paraId="742FD2F3" w14:textId="77777777" w:rsidR="00073A03" w:rsidRPr="00FD1D75" w:rsidRDefault="00073A03" w:rsidP="00073A03">
      <w:pPr>
        <w:spacing w:line="264" w:lineRule="auto"/>
        <w:rPr>
          <w:rFonts w:cs="Arial"/>
        </w:rPr>
      </w:pPr>
      <w:r w:rsidRPr="00FD1D75">
        <w:rPr>
          <w:rFonts w:cs="Arial"/>
        </w:rPr>
        <w:t>3. Vysoce kvalifikovaní odborníci</w:t>
      </w:r>
    </w:p>
    <w:p w14:paraId="69BCB574" w14:textId="77777777" w:rsidR="00073A03" w:rsidRPr="00FD1D75" w:rsidRDefault="00073A03" w:rsidP="00073A03">
      <w:pPr>
        <w:spacing w:line="264" w:lineRule="auto"/>
        <w:rPr>
          <w:rFonts w:cs="Arial"/>
        </w:rPr>
      </w:pPr>
      <w:r w:rsidRPr="00FD1D75">
        <w:rPr>
          <w:rFonts w:cs="Arial"/>
        </w:rPr>
        <w:t>4. Podpůrné systémy a mechanismy financování</w:t>
      </w:r>
    </w:p>
    <w:p w14:paraId="078A02AE" w14:textId="77777777" w:rsidR="00073A03" w:rsidRPr="00FD1D75" w:rsidRDefault="00073A03" w:rsidP="00073A03">
      <w:pPr>
        <w:spacing w:line="264" w:lineRule="auto"/>
        <w:rPr>
          <w:rFonts w:cs="Arial"/>
        </w:rPr>
      </w:pPr>
      <w:r w:rsidRPr="00FD1D75">
        <w:rPr>
          <w:rFonts w:cs="Arial"/>
        </w:rPr>
        <w:t>5. Spolehlivá data</w:t>
      </w:r>
    </w:p>
    <w:p w14:paraId="54957107" w14:textId="77777777" w:rsidR="00073A03" w:rsidRPr="008514B6" w:rsidRDefault="00073A03" w:rsidP="00073A03">
      <w:pPr>
        <w:spacing w:line="264" w:lineRule="auto"/>
        <w:rPr>
          <w:rFonts w:cs="Arial"/>
        </w:rPr>
      </w:pPr>
      <w:r w:rsidRPr="008514B6">
        <w:rPr>
          <w:rFonts w:cs="Arial"/>
        </w:rPr>
        <w:t>Část C – Ze školy do práce obsahuje soubor opatření a aktivit, která vedou lepšímu přístupu k zaměstnání a k celoživotnímu učení u cílové skupiny absolventů škol ohrožených na trhu práce.</w:t>
      </w:r>
    </w:p>
    <w:p w14:paraId="041DECA4" w14:textId="77777777" w:rsidR="00073A03" w:rsidRPr="00FD1D75" w:rsidRDefault="00073A03" w:rsidP="00073A03">
      <w:pPr>
        <w:spacing w:line="264" w:lineRule="auto"/>
        <w:rPr>
          <w:rFonts w:cs="Arial"/>
          <w:b/>
          <w:i/>
        </w:rPr>
      </w:pPr>
      <w:r w:rsidRPr="00FD1D75">
        <w:rPr>
          <w:rFonts w:cs="Arial"/>
          <w:b/>
          <w:i/>
        </w:rPr>
        <w:t>Soulad s MAP:</w:t>
      </w:r>
    </w:p>
    <w:p w14:paraId="0B0C13EB" w14:textId="77777777" w:rsidR="00073A03" w:rsidRPr="00FD1D75" w:rsidRDefault="00073A03" w:rsidP="00073A03">
      <w:pPr>
        <w:spacing w:line="264" w:lineRule="auto"/>
        <w:rPr>
          <w:rFonts w:cs="Arial"/>
        </w:rPr>
      </w:pPr>
      <w:r w:rsidRPr="00FD1D75">
        <w:rPr>
          <w:rFonts w:cs="Arial"/>
        </w:rPr>
        <w:t xml:space="preserve">Jako jeden ze způsobů strategické cesty 2 jsou v dokumentu přímo popisovány Místní akční plány, které budou prioritně zaměřeny na rozvoj kvalitního a inkluzivního vzdělávání dětí a žáků do 15 let. Část C se systémově zabývá problematikou středních škol, která není řešena místními akčními plány. Soulad dokumentu s MAP Turnovsko </w:t>
      </w:r>
      <w:r>
        <w:rPr>
          <w:rFonts w:cs="Arial"/>
        </w:rPr>
        <w:t xml:space="preserve">II. </w:t>
      </w:r>
      <w:r w:rsidRPr="00FD1D75">
        <w:rPr>
          <w:rFonts w:cs="Arial"/>
        </w:rPr>
        <w:t>je zajištěn, problematice inkluze se ve strategickém rámci MAP věnuje Cíl 4.</w:t>
      </w:r>
    </w:p>
    <w:p w14:paraId="6964C4A8" w14:textId="77777777" w:rsidR="00073A03" w:rsidRDefault="00073A03" w:rsidP="00073A03">
      <w:pPr>
        <w:spacing w:line="264" w:lineRule="auto"/>
        <w:rPr>
          <w:rFonts w:cs="Arial"/>
        </w:rPr>
      </w:pPr>
    </w:p>
    <w:p w14:paraId="59D95A44" w14:textId="77777777" w:rsidR="00073A03" w:rsidRPr="00610E6D" w:rsidRDefault="00073A03" w:rsidP="00073A03">
      <w:pPr>
        <w:rPr>
          <w:rFonts w:ascii="Arial" w:hAnsi="Arial" w:cs="Arial"/>
          <w:b/>
          <w:color w:val="1F497D"/>
          <w:sz w:val="24"/>
          <w:szCs w:val="24"/>
        </w:rPr>
      </w:pPr>
      <w:r>
        <w:rPr>
          <w:rFonts w:ascii="Arial" w:hAnsi="Arial" w:cs="Arial"/>
          <w:b/>
          <w:color w:val="1F497D"/>
          <w:sz w:val="24"/>
          <w:szCs w:val="24"/>
        </w:rPr>
        <w:t>4.7</w:t>
      </w:r>
      <w:r w:rsidRPr="00610E6D">
        <w:rPr>
          <w:rFonts w:ascii="Arial" w:hAnsi="Arial" w:cs="Arial"/>
          <w:b/>
          <w:color w:val="1F497D"/>
          <w:sz w:val="24"/>
          <w:szCs w:val="24"/>
        </w:rPr>
        <w:t xml:space="preserve"> Akční plán inkluzivního vzdělávání na období 2019-2020</w:t>
      </w:r>
    </w:p>
    <w:p w14:paraId="0268B880" w14:textId="77777777" w:rsidR="00073A03" w:rsidRPr="008514B6" w:rsidRDefault="00073A03" w:rsidP="00073A03">
      <w:pPr>
        <w:spacing w:line="264" w:lineRule="auto"/>
        <w:rPr>
          <w:rFonts w:cs="Arial"/>
        </w:rPr>
      </w:pPr>
      <w:r w:rsidRPr="008514B6">
        <w:rPr>
          <w:rFonts w:cs="Arial"/>
        </w:rPr>
        <w:t>Tento dokument navazuje na Akční plán inkluzivního vzdělávání na období 2016-2018. Cílem navazujícího APIV 2019 – 2020 bude na základě dosavadních zkušeností zlepšit podmínky pro realizaci změn a přispívat k širokému přijetí principů inkluze u odborné i široké veřejnosti.</w:t>
      </w:r>
    </w:p>
    <w:p w14:paraId="067AB928" w14:textId="77777777" w:rsidR="00073A03" w:rsidRPr="008514B6" w:rsidRDefault="00073A03" w:rsidP="00073A03">
      <w:pPr>
        <w:spacing w:line="264" w:lineRule="auto"/>
        <w:rPr>
          <w:rFonts w:cs="Arial"/>
        </w:rPr>
      </w:pPr>
      <w:r w:rsidRPr="008514B6">
        <w:rPr>
          <w:rFonts w:cs="Arial"/>
        </w:rPr>
        <w:t>V dokumentu jsou navrženy 3 hlavní prioritní opatření:</w:t>
      </w:r>
    </w:p>
    <w:p w14:paraId="2D1DDEEB" w14:textId="77777777" w:rsidR="00073A03" w:rsidRPr="008514B6" w:rsidRDefault="00073A03" w:rsidP="00073A03">
      <w:pPr>
        <w:spacing w:line="264" w:lineRule="auto"/>
        <w:rPr>
          <w:rFonts w:cs="Arial"/>
        </w:rPr>
      </w:pPr>
      <w:r w:rsidRPr="008514B6">
        <w:rPr>
          <w:rFonts w:cs="Arial"/>
        </w:rPr>
        <w:t>1. Podpora a ověření role školního sociálního pedagoga</w:t>
      </w:r>
    </w:p>
    <w:p w14:paraId="6DFDAE5B" w14:textId="77777777" w:rsidR="00073A03" w:rsidRPr="008514B6" w:rsidRDefault="00073A03" w:rsidP="00073A03">
      <w:pPr>
        <w:spacing w:line="264" w:lineRule="auto"/>
        <w:rPr>
          <w:rFonts w:cs="Arial"/>
        </w:rPr>
      </w:pPr>
      <w:r w:rsidRPr="008514B6">
        <w:rPr>
          <w:rFonts w:cs="Arial"/>
        </w:rPr>
        <w:t>2. Analýza vzdělávání v MŠ a ZŠ s vysokým zastoupením romských žáků a jejich podpora</w:t>
      </w:r>
    </w:p>
    <w:p w14:paraId="3816D793" w14:textId="77777777" w:rsidR="00073A03" w:rsidRPr="008514B6" w:rsidRDefault="00073A03" w:rsidP="00073A03">
      <w:pPr>
        <w:spacing w:line="264" w:lineRule="auto"/>
        <w:rPr>
          <w:rFonts w:cs="Arial"/>
        </w:rPr>
      </w:pPr>
      <w:r w:rsidRPr="008514B6">
        <w:rPr>
          <w:rFonts w:cs="Arial"/>
        </w:rPr>
        <w:t>3. Vzdělávání pedagogických pracovníků</w:t>
      </w:r>
    </w:p>
    <w:p w14:paraId="5F590408" w14:textId="77777777" w:rsidR="00073A03" w:rsidRPr="008514B6" w:rsidRDefault="00073A03" w:rsidP="00073A03">
      <w:pPr>
        <w:spacing w:line="264" w:lineRule="auto"/>
        <w:rPr>
          <w:rFonts w:cs="Arial"/>
        </w:rPr>
      </w:pPr>
      <w:r w:rsidRPr="008514B6">
        <w:rPr>
          <w:rFonts w:cs="Arial"/>
        </w:rPr>
        <w:t>Dále jsou zde definovány dvě dílčí strategie:</w:t>
      </w:r>
    </w:p>
    <w:p w14:paraId="74FC9ABE" w14:textId="77777777" w:rsidR="00073A03" w:rsidRPr="008514B6" w:rsidRDefault="00073A03" w:rsidP="00073A03">
      <w:pPr>
        <w:spacing w:line="264" w:lineRule="auto"/>
        <w:rPr>
          <w:rFonts w:cs="Arial"/>
        </w:rPr>
      </w:pPr>
      <w:r w:rsidRPr="008514B6">
        <w:rPr>
          <w:rFonts w:cs="Arial"/>
        </w:rPr>
        <w:t>1. Informace data a otevřená komunikace</w:t>
      </w:r>
    </w:p>
    <w:p w14:paraId="19C9642F" w14:textId="77777777" w:rsidR="00073A03" w:rsidRPr="008514B6" w:rsidRDefault="00073A03" w:rsidP="00073A03">
      <w:pPr>
        <w:spacing w:line="264" w:lineRule="auto"/>
        <w:rPr>
          <w:rFonts w:cs="Arial"/>
        </w:rPr>
      </w:pPr>
      <w:r w:rsidRPr="008514B6">
        <w:rPr>
          <w:rFonts w:cs="Arial"/>
        </w:rPr>
        <w:t>2. Škola, pedagog a každý žák</w:t>
      </w:r>
    </w:p>
    <w:p w14:paraId="5E152DF9" w14:textId="77777777" w:rsidR="00073A03" w:rsidRPr="008514B6" w:rsidRDefault="00073A03" w:rsidP="00073A03">
      <w:pPr>
        <w:spacing w:line="264" w:lineRule="auto"/>
        <w:rPr>
          <w:rFonts w:cs="Arial"/>
          <w:b/>
          <w:i/>
        </w:rPr>
      </w:pPr>
      <w:r w:rsidRPr="008514B6">
        <w:rPr>
          <w:rFonts w:cs="Arial"/>
          <w:b/>
          <w:i/>
        </w:rPr>
        <w:t>Soulad s MAP:</w:t>
      </w:r>
    </w:p>
    <w:p w14:paraId="6D918D8F" w14:textId="77777777" w:rsidR="00073A03" w:rsidRPr="006B56E8" w:rsidRDefault="00073A03" w:rsidP="00073A03">
      <w:pPr>
        <w:rPr>
          <w:rFonts w:cstheme="minorHAnsi"/>
        </w:rPr>
      </w:pPr>
      <w:r w:rsidRPr="008514B6">
        <w:rPr>
          <w:rFonts w:cs="Arial"/>
        </w:rPr>
        <w:t xml:space="preserve">Prioritní opatření 3 a dílčí strategie 2 jsou přímo naplňovány realizací MAP </w:t>
      </w:r>
      <w:r>
        <w:rPr>
          <w:rFonts w:cs="Arial"/>
        </w:rPr>
        <w:t>Turnovsko</w:t>
      </w:r>
      <w:r w:rsidRPr="008514B6">
        <w:rPr>
          <w:rFonts w:cs="Arial"/>
        </w:rPr>
        <w:t xml:space="preserve"> II. </w:t>
      </w:r>
      <w:r w:rsidRPr="006B56E8">
        <w:rPr>
          <w:rFonts w:cs="Arial"/>
        </w:rPr>
        <w:t xml:space="preserve">V dílčím cíli 2, aktivitě 2.8 akčního plánu, nazvaného </w:t>
      </w:r>
      <w:r>
        <w:rPr>
          <w:rFonts w:cs="Arial"/>
        </w:rPr>
        <w:t>„</w:t>
      </w:r>
      <w:r w:rsidRPr="006B56E8">
        <w:rPr>
          <w:rFonts w:cs="Arial"/>
        </w:rPr>
        <w:t>Snižovat externí diferenciaci na úrovni předškolního, základního a středního vzdělávání</w:t>
      </w:r>
      <w:r>
        <w:rPr>
          <w:rFonts w:cs="Arial"/>
        </w:rPr>
        <w:t>“</w:t>
      </w:r>
      <w:r w:rsidRPr="006B56E8">
        <w:rPr>
          <w:rFonts w:cs="Arial"/>
        </w:rPr>
        <w:t xml:space="preserve"> je MAP přímo zmíněn jako nástroj pro podporu inkluzivního vzdělávání v místě a ve školách. </w:t>
      </w:r>
    </w:p>
    <w:p w14:paraId="03F09A91" w14:textId="77777777" w:rsidR="00073A03" w:rsidRDefault="00073A03" w:rsidP="00073A03">
      <w:pPr>
        <w:spacing w:line="264" w:lineRule="auto"/>
        <w:rPr>
          <w:rFonts w:cs="Arial"/>
        </w:rPr>
      </w:pPr>
    </w:p>
    <w:p w14:paraId="40666AA4" w14:textId="77777777" w:rsidR="00073A03" w:rsidRPr="008F3FDF" w:rsidRDefault="00073A03" w:rsidP="00073A03">
      <w:pPr>
        <w:rPr>
          <w:rFonts w:ascii="Arial" w:hAnsi="Arial" w:cs="Arial"/>
          <w:b/>
          <w:color w:val="1F497D"/>
          <w:sz w:val="24"/>
          <w:szCs w:val="24"/>
        </w:rPr>
      </w:pPr>
      <w:bookmarkStart w:id="97" w:name="_Toc482340301"/>
      <w:r>
        <w:rPr>
          <w:rFonts w:ascii="Arial" w:hAnsi="Arial" w:cs="Arial"/>
          <w:b/>
          <w:color w:val="1F497D"/>
          <w:sz w:val="24"/>
          <w:szCs w:val="24"/>
        </w:rPr>
        <w:t xml:space="preserve">4.8 </w:t>
      </w:r>
      <w:r w:rsidRPr="008F3FDF">
        <w:rPr>
          <w:rFonts w:ascii="Arial" w:hAnsi="Arial" w:cs="Arial"/>
          <w:b/>
          <w:color w:val="1F497D"/>
          <w:sz w:val="24"/>
          <w:szCs w:val="24"/>
        </w:rPr>
        <w:t>Rovný přístup ke vzdělávání v České republice: situace a doporučení</w:t>
      </w:r>
      <w:bookmarkEnd w:id="97"/>
    </w:p>
    <w:p w14:paraId="3415F7BC" w14:textId="4C1A3E50" w:rsidR="00073A03" w:rsidRPr="008514B6" w:rsidRDefault="00073A03" w:rsidP="00073A03">
      <w:pPr>
        <w:spacing w:line="264" w:lineRule="auto"/>
        <w:rPr>
          <w:rFonts w:cs="Arial"/>
        </w:rPr>
      </w:pPr>
      <w:r w:rsidRPr="008514B6">
        <w:rPr>
          <w:rFonts w:cs="Arial"/>
        </w:rPr>
        <w:t xml:space="preserve">Publikace vydaná roku 2014 je závěrečným výstupem aktivity 5 Překonávání školního neúspěchu v ČR projektu Kompetence </w:t>
      </w:r>
      <w:r w:rsidR="00F52340" w:rsidRPr="008514B6">
        <w:rPr>
          <w:rFonts w:cs="Arial"/>
        </w:rPr>
        <w:t>III – Realizace</w:t>
      </w:r>
      <w:r w:rsidRPr="008514B6">
        <w:rPr>
          <w:rFonts w:cs="Arial"/>
        </w:rPr>
        <w:t xml:space="preserve"> mezinárodních výzkumů v oblasti celoživotního učení a zveřejnění jejich výsledků. Jejím účelem je umožnit ucelený objektivní pohled na dopady současné vzdělávací politiky a její možné změny z hlediska naplňování principu rovnosti, to znamená spravedlivosti a inkluze ve vzdělávání. </w:t>
      </w:r>
    </w:p>
    <w:p w14:paraId="49CDBF30" w14:textId="77777777" w:rsidR="00073A03" w:rsidRPr="008514B6" w:rsidRDefault="00073A03" w:rsidP="00073A03">
      <w:pPr>
        <w:spacing w:line="264" w:lineRule="auto"/>
        <w:rPr>
          <w:rFonts w:cs="Arial"/>
        </w:rPr>
      </w:pPr>
      <w:r w:rsidRPr="008514B6">
        <w:rPr>
          <w:rFonts w:cs="Arial"/>
        </w:rPr>
        <w:t>Souhrnná publikace popisuje současnou situaci v ČR a možnosti jejího vývoje v oblastech, které jsou z hlediska rovnosti považovány pro ČR jako hlavní problémy. Součástí publikace je soubor doporučení pro zlepšení situace v oblasti spravedlivého přístupu ke vzdělávání. Navržená doporučení směřují do tří prioritních cílů: zlepšení výsledků všech žáků, zaměření profilu pedagogických pracovníků na inkluzivní vzdělávání a využívání socioekonomických údajů o žácích za účelem efektivnějšího financování a hodnocení.</w:t>
      </w:r>
    </w:p>
    <w:p w14:paraId="752C70BF" w14:textId="77777777" w:rsidR="00073A03" w:rsidRPr="00FD1D75" w:rsidRDefault="00073A03" w:rsidP="00073A03">
      <w:pPr>
        <w:spacing w:line="264" w:lineRule="auto"/>
        <w:rPr>
          <w:rFonts w:cs="Arial"/>
          <w:b/>
          <w:i/>
        </w:rPr>
      </w:pPr>
      <w:r w:rsidRPr="00FD1D75">
        <w:rPr>
          <w:rFonts w:cs="Arial"/>
          <w:b/>
          <w:i/>
        </w:rPr>
        <w:t>Soulad s MAP:</w:t>
      </w:r>
    </w:p>
    <w:p w14:paraId="44EE4732" w14:textId="77777777" w:rsidR="00073A03" w:rsidRPr="008514B6" w:rsidRDefault="00073A03" w:rsidP="00073A03">
      <w:pPr>
        <w:spacing w:line="264" w:lineRule="auto"/>
        <w:rPr>
          <w:rFonts w:cs="Arial"/>
        </w:rPr>
      </w:pPr>
      <w:r w:rsidRPr="008514B6">
        <w:rPr>
          <w:rFonts w:cs="Arial"/>
        </w:rPr>
        <w:t>Opatření navrhovaná v dokumentu jsou v souladu s MAP. Takovými jsou např. opatření, aby všechny děti, i sociálně znevýhodněné mohly získat kvalitní základní vzdělání (v souladu s Cílem 4 Strategického rámce MAP), funkční systémy DVPP, které podporují inkluzivní formy vzdělávání a hodnocení (v souladu s Cílem 2).</w:t>
      </w:r>
    </w:p>
    <w:p w14:paraId="042E3417" w14:textId="77777777" w:rsidR="00073A03" w:rsidRPr="00FD1D75" w:rsidRDefault="00073A03" w:rsidP="00073A03">
      <w:pPr>
        <w:spacing w:line="264" w:lineRule="auto"/>
        <w:rPr>
          <w:rFonts w:cs="Arial"/>
        </w:rPr>
      </w:pPr>
    </w:p>
    <w:p w14:paraId="7B91118C" w14:textId="77777777" w:rsidR="00073A03" w:rsidRPr="008F3FDF" w:rsidRDefault="00073A03" w:rsidP="00073A03">
      <w:pPr>
        <w:rPr>
          <w:rFonts w:ascii="Arial" w:hAnsi="Arial" w:cs="Arial"/>
          <w:b/>
          <w:color w:val="1F497D"/>
          <w:sz w:val="24"/>
          <w:szCs w:val="24"/>
        </w:rPr>
      </w:pPr>
      <w:bookmarkStart w:id="98" w:name="_Toc482340302"/>
      <w:r>
        <w:rPr>
          <w:rFonts w:ascii="Arial" w:hAnsi="Arial" w:cs="Arial"/>
          <w:b/>
          <w:color w:val="1F497D"/>
          <w:sz w:val="24"/>
          <w:szCs w:val="24"/>
        </w:rPr>
        <w:t xml:space="preserve">4.9 </w:t>
      </w:r>
      <w:r w:rsidRPr="008F3FDF">
        <w:rPr>
          <w:rFonts w:ascii="Arial" w:hAnsi="Arial" w:cs="Arial"/>
          <w:b/>
          <w:color w:val="1F497D"/>
          <w:sz w:val="24"/>
          <w:szCs w:val="24"/>
        </w:rPr>
        <w:t>Strategie digitálního vzdělávání do roku 2020</w:t>
      </w:r>
      <w:bookmarkEnd w:id="98"/>
    </w:p>
    <w:p w14:paraId="075B14BC" w14:textId="77777777" w:rsidR="00073A03" w:rsidRPr="00FD1D75" w:rsidRDefault="00073A03" w:rsidP="00073A03">
      <w:pPr>
        <w:spacing w:line="264" w:lineRule="auto"/>
        <w:rPr>
          <w:rFonts w:cs="Arial"/>
        </w:rPr>
      </w:pPr>
      <w:r w:rsidRPr="00FD1D75">
        <w:rPr>
          <w:rFonts w:cs="Arial"/>
        </w:rPr>
        <w:t xml:space="preserve">Dokument Strategie digitálního vzdělávání navazuje na Strategii vzdělávací politiky ČR do roku 2020. </w:t>
      </w:r>
    </w:p>
    <w:p w14:paraId="4C3720ED" w14:textId="77777777" w:rsidR="00073A03" w:rsidRPr="00FD1D75" w:rsidRDefault="00073A03" w:rsidP="00073A03">
      <w:pPr>
        <w:spacing w:line="264" w:lineRule="auto"/>
        <w:rPr>
          <w:rFonts w:cs="Arial"/>
        </w:rPr>
      </w:pPr>
      <w:r w:rsidRPr="00FD1D75">
        <w:rPr>
          <w:rFonts w:cs="Arial"/>
        </w:rPr>
        <w:t xml:space="preserve">Vize dokumentu je založena na otevřeném a moderním digitálním vzdělávání. Principem toho je celoživotní proces učení, který bude umožněn každému jedinci bez rozdílu. Digitální vzdělávání zde zahrnuje jak vzdělávání, které účinně využívá digitální technologie na podporu výuky a učení, tak vzdělávání, které rozvíjí digitální gramotnost žáků a připravuje je na uplatnění ve společnosti a na trhu práce, kde požadavky na znalosti a dovednosti v segmentu informačních technologií stále rostou. Cílem strategie je nastavit podmínky a procesy ve vzdělávání, které toto digitální vzdělávání umožní realizovat. </w:t>
      </w:r>
    </w:p>
    <w:p w14:paraId="79F6F983" w14:textId="77777777" w:rsidR="00073A03" w:rsidRPr="008514B6" w:rsidRDefault="00073A03" w:rsidP="00073A03">
      <w:pPr>
        <w:spacing w:line="264" w:lineRule="auto"/>
        <w:rPr>
          <w:rFonts w:cs="Arial"/>
        </w:rPr>
      </w:pPr>
      <w:r w:rsidRPr="008514B6">
        <w:rPr>
          <w:rFonts w:cs="Arial"/>
        </w:rPr>
        <w:t>Smyslem strategie je především otevřít vzdělávání novým metodám a způsobům učení prostřednictvím digitálních technologií, zlepšit kompetence žáků v oblasti práce s informacemi a digitálními technologiemi a rozvíjet informatické myšlení žáků.</w:t>
      </w:r>
    </w:p>
    <w:p w14:paraId="12CF197E" w14:textId="77777777" w:rsidR="00073A03" w:rsidRDefault="00073A03" w:rsidP="00073A03">
      <w:pPr>
        <w:spacing w:line="264" w:lineRule="auto"/>
        <w:rPr>
          <w:rFonts w:cs="Arial"/>
        </w:rPr>
      </w:pPr>
    </w:p>
    <w:p w14:paraId="2E11B6D7" w14:textId="77777777" w:rsidR="00073A03" w:rsidRPr="00FD1D75" w:rsidRDefault="00073A03" w:rsidP="00073A03">
      <w:pPr>
        <w:spacing w:line="264" w:lineRule="auto"/>
        <w:rPr>
          <w:rFonts w:cs="Arial"/>
        </w:rPr>
      </w:pPr>
      <w:r w:rsidRPr="00FD1D75">
        <w:rPr>
          <w:rFonts w:cs="Arial"/>
        </w:rPr>
        <w:t>V dokumentu je vyjmenována celá řada opatření, např.:</w:t>
      </w:r>
    </w:p>
    <w:p w14:paraId="78A01531"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prosazení otevřených informačních zdrojů</w:t>
      </w:r>
    </w:p>
    <w:p w14:paraId="3059F6C2"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tvorba systému, jako nástroje pro recenzi vzdělávacích zdrojů</w:t>
      </w:r>
    </w:p>
    <w:p w14:paraId="065C30FE"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inovace RVP</w:t>
      </w:r>
    </w:p>
    <w:p w14:paraId="19D042D0"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propojení formálního, neformálního a informálního učení</w:t>
      </w:r>
    </w:p>
    <w:p w14:paraId="659FE46D"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digitální kompetence jako povinná součást standardu vzdělání učitele</w:t>
      </w:r>
    </w:p>
    <w:p w14:paraId="420B12A6"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zajištění udržitelného financování škol v oblasti IT</w:t>
      </w:r>
    </w:p>
    <w:p w14:paraId="3DD7371B"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podpora připojení k internetu</w:t>
      </w:r>
    </w:p>
    <w:p w14:paraId="0469E79F"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podpora správy IT ve školách a školských zařízeních</w:t>
      </w:r>
    </w:p>
    <w:p w14:paraId="6DE765F2" w14:textId="77777777" w:rsidR="00073A03" w:rsidRPr="00FD1D75" w:rsidRDefault="00073A03" w:rsidP="00073A03">
      <w:pPr>
        <w:pStyle w:val="Odstavecseseznamem"/>
        <w:numPr>
          <w:ilvl w:val="0"/>
          <w:numId w:val="5"/>
        </w:numPr>
        <w:spacing w:after="120" w:line="264" w:lineRule="auto"/>
        <w:rPr>
          <w:rFonts w:cs="Arial"/>
        </w:rPr>
      </w:pPr>
      <w:r w:rsidRPr="00FD1D75">
        <w:rPr>
          <w:rFonts w:cs="Arial"/>
        </w:rPr>
        <w:t xml:space="preserve">příprava podmínek pro sběr velkého množství dat </w:t>
      </w:r>
    </w:p>
    <w:p w14:paraId="613EF50A" w14:textId="77777777" w:rsidR="00073A03" w:rsidRPr="00FD1D75" w:rsidRDefault="00073A03" w:rsidP="00073A03">
      <w:pPr>
        <w:spacing w:line="264" w:lineRule="auto"/>
        <w:rPr>
          <w:rFonts w:cs="Arial"/>
          <w:b/>
          <w:i/>
        </w:rPr>
      </w:pPr>
      <w:r w:rsidRPr="00FD1D75">
        <w:rPr>
          <w:rFonts w:cs="Arial"/>
          <w:b/>
          <w:i/>
        </w:rPr>
        <w:t>Soulad s MAP:</w:t>
      </w:r>
    </w:p>
    <w:p w14:paraId="474B71D9" w14:textId="08C3B447" w:rsidR="00073A03" w:rsidRPr="00FD1D75" w:rsidRDefault="00073A03" w:rsidP="00073A03">
      <w:pPr>
        <w:spacing w:after="120" w:line="264" w:lineRule="auto"/>
        <w:rPr>
          <w:rFonts w:cs="Arial"/>
        </w:rPr>
      </w:pPr>
      <w:r w:rsidRPr="00FD1D75">
        <w:rPr>
          <w:rFonts w:cs="Arial"/>
        </w:rPr>
        <w:t xml:space="preserve">MAP Turnovsko </w:t>
      </w:r>
      <w:r>
        <w:rPr>
          <w:rFonts w:cs="Arial"/>
        </w:rPr>
        <w:t xml:space="preserve">II. </w:t>
      </w:r>
      <w:r w:rsidRPr="00FD1D75">
        <w:rPr>
          <w:rFonts w:cs="Arial"/>
        </w:rPr>
        <w:t xml:space="preserve">bude v souladu s tímto dokumentem. Podpora lepšího materiálního vybavení IT je přímo zmíněna </w:t>
      </w:r>
      <w:r w:rsidR="00F52340" w:rsidRPr="00FD1D75">
        <w:rPr>
          <w:rFonts w:cs="Arial"/>
        </w:rPr>
        <w:t>v Cíli</w:t>
      </w:r>
      <w:r w:rsidRPr="00FD1D75">
        <w:rPr>
          <w:rFonts w:cs="Arial"/>
        </w:rPr>
        <w:t xml:space="preserve"> 1 strategického rámce MAP, podpora digitálních kompetencí učitelů je součástí Cíle 2 strategického rámce.</w:t>
      </w:r>
    </w:p>
    <w:p w14:paraId="345B7D48" w14:textId="77777777" w:rsidR="00073A03" w:rsidRPr="00FD1D75" w:rsidRDefault="00073A03" w:rsidP="00073A03">
      <w:pPr>
        <w:spacing w:after="120" w:line="264" w:lineRule="auto"/>
        <w:rPr>
          <w:rFonts w:cs="Arial"/>
        </w:rPr>
      </w:pPr>
    </w:p>
    <w:p w14:paraId="34E1F8C4" w14:textId="77777777" w:rsidR="00073A03" w:rsidRPr="008F3FDF" w:rsidRDefault="00073A03" w:rsidP="00073A03">
      <w:pPr>
        <w:rPr>
          <w:rFonts w:ascii="Arial" w:hAnsi="Arial" w:cs="Arial"/>
          <w:b/>
          <w:color w:val="1F497D"/>
          <w:sz w:val="24"/>
          <w:szCs w:val="24"/>
        </w:rPr>
      </w:pPr>
      <w:bookmarkStart w:id="99" w:name="_Toc482340303"/>
      <w:r>
        <w:rPr>
          <w:rFonts w:ascii="Arial" w:hAnsi="Arial" w:cs="Arial"/>
          <w:b/>
          <w:color w:val="1F497D"/>
          <w:sz w:val="24"/>
          <w:szCs w:val="24"/>
        </w:rPr>
        <w:t xml:space="preserve">4.10 </w:t>
      </w:r>
      <w:r w:rsidRPr="008F3FDF">
        <w:rPr>
          <w:rFonts w:ascii="Arial" w:hAnsi="Arial" w:cs="Arial"/>
          <w:b/>
          <w:color w:val="1F497D"/>
          <w:sz w:val="24"/>
          <w:szCs w:val="24"/>
        </w:rPr>
        <w:t>Koncepce podpory mládeže 2014 – 2020</w:t>
      </w:r>
      <w:bookmarkEnd w:id="99"/>
    </w:p>
    <w:p w14:paraId="5C11473A" w14:textId="598E0E6B" w:rsidR="00073A03" w:rsidRPr="008514B6" w:rsidRDefault="00073A03" w:rsidP="00073A03">
      <w:pPr>
        <w:spacing w:line="264" w:lineRule="auto"/>
        <w:rPr>
          <w:rFonts w:cs="Arial"/>
        </w:rPr>
      </w:pPr>
      <w:r w:rsidRPr="008514B6">
        <w:rPr>
          <w:rFonts w:cs="Arial"/>
        </w:rPr>
        <w:t xml:space="preserve">Koncepce podpory mládeže na období 2014 </w:t>
      </w:r>
      <w:r w:rsidR="00F52340">
        <w:rPr>
          <w:rFonts w:cs="Arial"/>
        </w:rPr>
        <w:t>–</w:t>
      </w:r>
      <w:r w:rsidRPr="008514B6">
        <w:rPr>
          <w:rFonts w:cs="Arial"/>
        </w:rPr>
        <w:t xml:space="preserve"> 2020</w:t>
      </w:r>
      <w:r w:rsidR="00F52340">
        <w:rPr>
          <w:rFonts w:cs="Arial"/>
        </w:rPr>
        <w:t xml:space="preserve"> </w:t>
      </w:r>
      <w:r w:rsidRPr="008514B6">
        <w:rPr>
          <w:rFonts w:cs="Arial"/>
        </w:rPr>
        <w:t xml:space="preserve">určuje strategické cíle státní politiky ve vztahu k mládeži. Reflektuje potřeby mládeže zejména v oblasti vzdělávání a mobility, zaměstnanosti a podnikání mladých lidí, kultury a tvořivosti, jejich participace, zdraví a zdravého životního stylu, mládeže s omezenými příležitostmi a dobrovolnictví. Zabývá se také environmentální a globální rozvojovou problematikou včetně přístupu mladých lidí k právům a informacím. Cílovou skupinou Koncepce 2020 jsou mladí lidé do 30 let. </w:t>
      </w:r>
    </w:p>
    <w:p w14:paraId="1DE6559D" w14:textId="77777777" w:rsidR="00073A03" w:rsidRPr="00FD1D75" w:rsidRDefault="00073A03" w:rsidP="00073A03">
      <w:pPr>
        <w:spacing w:line="264" w:lineRule="auto"/>
        <w:rPr>
          <w:rFonts w:cs="Arial"/>
        </w:rPr>
      </w:pPr>
      <w:r w:rsidRPr="00FD1D75">
        <w:rPr>
          <w:rFonts w:cs="Arial"/>
        </w:rPr>
        <w:t>Hlavní část Koncepce 2020 určuje 13 strategických cílů:</w:t>
      </w:r>
    </w:p>
    <w:p w14:paraId="286F1DD6"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Usnadňovat rovný přístup dětí a mládeže k právům</w:t>
      </w:r>
    </w:p>
    <w:p w14:paraId="49D85E41"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Usnadňovat rovný přístup dětí a mládeže k informacím</w:t>
      </w:r>
    </w:p>
    <w:p w14:paraId="0CA4B058"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Vytvářet příznivé a udržitelné podmínky pro účast dětí a mládeže v zájmovém a neformálním vzdělávání</w:t>
      </w:r>
    </w:p>
    <w:p w14:paraId="250DD372"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Rozšiřovat a zatraktivnit nabídku činností ve volném čase a motivovat děti a mládež k jejímu aktivnímu využití</w:t>
      </w:r>
    </w:p>
    <w:p w14:paraId="1E758E17"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Podporovat zvyšování přeshraniční mobility mládeže</w:t>
      </w:r>
    </w:p>
    <w:p w14:paraId="1ED8BB62"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Zlepšovat podmínky pro zaměstnanost a zaměstnatelnost mládeže</w:t>
      </w:r>
    </w:p>
    <w:p w14:paraId="7B996CD3" w14:textId="77777777" w:rsidR="00073A03" w:rsidRPr="008514B6" w:rsidRDefault="00073A03" w:rsidP="00073A03">
      <w:pPr>
        <w:pStyle w:val="Odstavecseseznamem"/>
        <w:numPr>
          <w:ilvl w:val="0"/>
          <w:numId w:val="6"/>
        </w:numPr>
        <w:spacing w:after="0" w:line="264" w:lineRule="auto"/>
        <w:rPr>
          <w:rFonts w:cs="Arial"/>
        </w:rPr>
      </w:pPr>
      <w:r w:rsidRPr="008514B6">
        <w:rPr>
          <w:rFonts w:cs="Arial"/>
        </w:rPr>
        <w:t>Podporovat všestranný a harmonický rozvoj dětí a mládeže s důrazem na jejich fyzické a duševní zdraví a morální odpovědnost</w:t>
      </w:r>
    </w:p>
    <w:p w14:paraId="47F0CCC5"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Podporovat aktivní zapojení dětí a mládeže do rozhodovacích procesů a do ovlivňování společenského a demokratického života</w:t>
      </w:r>
    </w:p>
    <w:p w14:paraId="7BEC6D9E"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Vytvářet příznivé podmínky pro dobrovolnictví mladých lidí včetně oceňování a uznávání dobrovolných činností</w:t>
      </w:r>
    </w:p>
    <w:p w14:paraId="38362E40"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Usnadňovat začlenění dětí a mládeže s omezenými příležitostmi</w:t>
      </w:r>
    </w:p>
    <w:p w14:paraId="11991DCD"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Motivovat děti a mládež k životu s principy udržitelného rozvoje a rozvíjet jejich environmentální gramotnost</w:t>
      </w:r>
    </w:p>
    <w:p w14:paraId="3A18FF10"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Podporovat rozvoj kompetencí dětí a mládeže pro bezpečné a tvořivé užívání médií</w:t>
      </w:r>
    </w:p>
    <w:p w14:paraId="6BFDEE7D" w14:textId="77777777" w:rsidR="00073A03" w:rsidRPr="00FD1D75" w:rsidRDefault="00073A03" w:rsidP="00073A03">
      <w:pPr>
        <w:pStyle w:val="Odstavecseseznamem"/>
        <w:numPr>
          <w:ilvl w:val="0"/>
          <w:numId w:val="6"/>
        </w:numPr>
        <w:spacing w:after="0" w:line="264" w:lineRule="auto"/>
        <w:rPr>
          <w:rFonts w:cs="Arial"/>
        </w:rPr>
      </w:pPr>
      <w:r w:rsidRPr="00FD1D75">
        <w:rPr>
          <w:rFonts w:cs="Arial"/>
        </w:rPr>
        <w:t>Nabízet dětem a mládeži rozmanité cesty ke kultuře, umění a tradicím</w:t>
      </w:r>
    </w:p>
    <w:p w14:paraId="07B31DE9" w14:textId="77777777" w:rsidR="00073A03" w:rsidRPr="00FD1D75" w:rsidRDefault="00073A03" w:rsidP="00073A03">
      <w:pPr>
        <w:spacing w:after="0" w:line="264" w:lineRule="auto"/>
        <w:rPr>
          <w:rFonts w:cs="Arial"/>
        </w:rPr>
      </w:pPr>
    </w:p>
    <w:p w14:paraId="7D8F27B7" w14:textId="77777777" w:rsidR="00073A03" w:rsidRPr="00FD1D75" w:rsidRDefault="00073A03" w:rsidP="00073A03">
      <w:pPr>
        <w:keepNext/>
        <w:spacing w:line="264" w:lineRule="auto"/>
        <w:rPr>
          <w:rFonts w:cs="Arial"/>
          <w:b/>
          <w:i/>
        </w:rPr>
      </w:pPr>
      <w:r w:rsidRPr="00FD1D75">
        <w:rPr>
          <w:rFonts w:cs="Arial"/>
          <w:b/>
          <w:i/>
        </w:rPr>
        <w:t>Soulad s MAP:</w:t>
      </w:r>
    </w:p>
    <w:p w14:paraId="77F3A0E5" w14:textId="77777777" w:rsidR="00073A03" w:rsidRPr="00FD1D75" w:rsidRDefault="00073A03" w:rsidP="00073A03">
      <w:pPr>
        <w:spacing w:line="264" w:lineRule="auto"/>
        <w:rPr>
          <w:rFonts w:cs="Arial"/>
        </w:rPr>
      </w:pPr>
      <w:r w:rsidRPr="00FD1D75">
        <w:rPr>
          <w:rFonts w:cs="Arial"/>
        </w:rPr>
        <w:t>Soulad MAP Turnovsko</w:t>
      </w:r>
      <w:r>
        <w:rPr>
          <w:rFonts w:cs="Arial"/>
        </w:rPr>
        <w:t xml:space="preserve"> II.</w:t>
      </w:r>
      <w:r w:rsidRPr="00FD1D75">
        <w:rPr>
          <w:rFonts w:cs="Arial"/>
        </w:rPr>
        <w:t xml:space="preserve"> s touto koncepcí je zajištěn. Některé strategické cíle se vysoce shodují s tím, co je navrhováno v Cíli 6, jiné jsou obsaženy v Cíli 3 a Cíli 5 strategického rámce MAP Turnovsko</w:t>
      </w:r>
      <w:r>
        <w:rPr>
          <w:rFonts w:cs="Arial"/>
        </w:rPr>
        <w:t xml:space="preserve"> II</w:t>
      </w:r>
      <w:r w:rsidRPr="00FD1D75">
        <w:rPr>
          <w:rFonts w:cs="Arial"/>
        </w:rPr>
        <w:t xml:space="preserve">. </w:t>
      </w:r>
    </w:p>
    <w:p w14:paraId="27E7269D" w14:textId="77777777" w:rsidR="00073A03" w:rsidRDefault="00073A03" w:rsidP="00073A03">
      <w:pPr>
        <w:rPr>
          <w:rFonts w:ascii="Arial" w:hAnsi="Arial" w:cs="Arial"/>
          <w:b/>
          <w:color w:val="1F497D"/>
          <w:sz w:val="24"/>
          <w:szCs w:val="24"/>
        </w:rPr>
      </w:pPr>
      <w:bookmarkStart w:id="100" w:name="_Toc482340304"/>
    </w:p>
    <w:p w14:paraId="69C11266" w14:textId="77777777" w:rsidR="00073A03" w:rsidRPr="008F3FDF" w:rsidRDefault="00073A03" w:rsidP="00073A03">
      <w:pPr>
        <w:rPr>
          <w:rFonts w:ascii="Arial" w:hAnsi="Arial" w:cs="Arial"/>
          <w:b/>
          <w:color w:val="1F497D"/>
          <w:sz w:val="24"/>
          <w:szCs w:val="24"/>
        </w:rPr>
      </w:pPr>
      <w:r>
        <w:rPr>
          <w:rFonts w:ascii="Arial" w:hAnsi="Arial" w:cs="Arial"/>
          <w:b/>
          <w:color w:val="1F497D"/>
          <w:sz w:val="24"/>
          <w:szCs w:val="24"/>
        </w:rPr>
        <w:t xml:space="preserve">4.11 </w:t>
      </w:r>
      <w:r w:rsidRPr="008F3FDF">
        <w:rPr>
          <w:rFonts w:ascii="Arial" w:hAnsi="Arial" w:cs="Arial"/>
          <w:b/>
          <w:color w:val="1F497D"/>
          <w:sz w:val="24"/>
          <w:szCs w:val="24"/>
        </w:rPr>
        <w:t>Strategie celoživotního učení ČR</w:t>
      </w:r>
      <w:bookmarkEnd w:id="100"/>
    </w:p>
    <w:p w14:paraId="2EEBCA31" w14:textId="77777777" w:rsidR="00073A03" w:rsidRPr="008514B6" w:rsidRDefault="00073A03" w:rsidP="00073A03">
      <w:pPr>
        <w:spacing w:line="264" w:lineRule="auto"/>
        <w:rPr>
          <w:rFonts w:cs="Arial"/>
        </w:rPr>
      </w:pPr>
      <w:r w:rsidRPr="008514B6">
        <w:rPr>
          <w:rFonts w:cs="Arial"/>
        </w:rPr>
        <w:t>Strategie celoživotního učení ČR je základním dokumentem pro ostatní průřezové a dílčí koncepce a politiky v této oblasti a představuje ucelený koncept celoživotního učení, který byl schválen vládou ČR usnesením č. 761 ze dne 11.7.2007. Dokument definuje několik strategických směrů, kterým by měla být věnována zásadní pozornost. Jsou jimi:</w:t>
      </w:r>
    </w:p>
    <w:p w14:paraId="26B88C4C" w14:textId="77777777" w:rsidR="00073A03" w:rsidRPr="00FD1D75" w:rsidRDefault="00073A03" w:rsidP="00073A03">
      <w:pPr>
        <w:spacing w:after="0" w:line="264" w:lineRule="auto"/>
        <w:rPr>
          <w:rFonts w:cs="Arial"/>
        </w:rPr>
      </w:pPr>
      <w:r w:rsidRPr="00FD1D75">
        <w:rPr>
          <w:rFonts w:cs="Arial"/>
        </w:rPr>
        <w:t>1. Uznávání a prostupnost (vytvořit otevřený prostor pro celoživotní učení včetně uznávání výsledků neformálního vzdělávání a informálního učení)</w:t>
      </w:r>
    </w:p>
    <w:p w14:paraId="10EB18ED" w14:textId="77777777" w:rsidR="00073A03" w:rsidRPr="00FD1D75" w:rsidRDefault="00073A03" w:rsidP="00073A03">
      <w:pPr>
        <w:spacing w:after="0" w:line="264" w:lineRule="auto"/>
        <w:rPr>
          <w:rFonts w:cs="Arial"/>
        </w:rPr>
      </w:pPr>
      <w:r w:rsidRPr="00FD1D75">
        <w:rPr>
          <w:rFonts w:cs="Arial"/>
        </w:rPr>
        <w:t>2. Rovný přístup (podporovat dostupnost a rovnost šancí v přístupu ke vzdělávacím příležitostem během celého životního cyklu)</w:t>
      </w:r>
    </w:p>
    <w:p w14:paraId="2628035B" w14:textId="77777777" w:rsidR="00073A03" w:rsidRPr="00FD1D75" w:rsidRDefault="00073A03" w:rsidP="00073A03">
      <w:pPr>
        <w:spacing w:after="0" w:line="264" w:lineRule="auto"/>
        <w:rPr>
          <w:rFonts w:cs="Arial"/>
        </w:rPr>
      </w:pPr>
      <w:r w:rsidRPr="00FD1D75">
        <w:rPr>
          <w:rFonts w:cs="Arial"/>
        </w:rPr>
        <w:t>3. Funkční gramotnost (rozvíjet funkční gramotnost a další klíčové kompetence včetně schopnosti učit se v průběhu celého života)</w:t>
      </w:r>
    </w:p>
    <w:p w14:paraId="681589EE" w14:textId="77777777" w:rsidR="00073A03" w:rsidRPr="00FD1D75" w:rsidRDefault="00073A03" w:rsidP="00073A03">
      <w:pPr>
        <w:spacing w:after="0" w:line="264" w:lineRule="auto"/>
        <w:rPr>
          <w:rFonts w:cs="Arial"/>
        </w:rPr>
      </w:pPr>
      <w:r w:rsidRPr="00FD1D75">
        <w:rPr>
          <w:rFonts w:cs="Arial"/>
        </w:rPr>
        <w:t>4. Sociální partnerství (spoluprací se sociálními partnery podporovat soulad nabídky vzdělávacích příležitostí s potřebami ekonomického, environmentálního a sociálního rozvoje)</w:t>
      </w:r>
    </w:p>
    <w:p w14:paraId="1D59616E" w14:textId="77777777" w:rsidR="00073A03" w:rsidRPr="00FD1D75" w:rsidRDefault="00073A03" w:rsidP="00073A03">
      <w:pPr>
        <w:spacing w:after="0" w:line="264" w:lineRule="auto"/>
        <w:rPr>
          <w:rFonts w:cs="Arial"/>
        </w:rPr>
      </w:pPr>
      <w:r w:rsidRPr="00FD1D75">
        <w:rPr>
          <w:rFonts w:cs="Arial"/>
        </w:rPr>
        <w:t>5. Stimulace poptávky (stimulovat poptávku po vzdělávání u všech skupin populace v průběhu celého života)</w:t>
      </w:r>
    </w:p>
    <w:p w14:paraId="08FB7701" w14:textId="77777777" w:rsidR="00073A03" w:rsidRPr="00FD1D75" w:rsidRDefault="00073A03" w:rsidP="00073A03">
      <w:pPr>
        <w:spacing w:after="0" w:line="264" w:lineRule="auto"/>
        <w:rPr>
          <w:rFonts w:cs="Arial"/>
        </w:rPr>
      </w:pPr>
      <w:r w:rsidRPr="00FD1D75">
        <w:rPr>
          <w:rFonts w:cs="Arial"/>
        </w:rPr>
        <w:t>6. Kvalita (podporovat zajišťování kvalitní nabídky vzdělávacích příležitostí)</w:t>
      </w:r>
    </w:p>
    <w:p w14:paraId="32112420" w14:textId="77777777" w:rsidR="00073A03" w:rsidRPr="00FD1D75" w:rsidRDefault="00073A03" w:rsidP="00073A03">
      <w:pPr>
        <w:spacing w:line="264" w:lineRule="auto"/>
        <w:rPr>
          <w:rFonts w:cs="Arial"/>
        </w:rPr>
      </w:pPr>
      <w:r w:rsidRPr="00FD1D75">
        <w:rPr>
          <w:rFonts w:cs="Arial"/>
        </w:rPr>
        <w:t>7. Poradenství (rozvíjet informační a poradenské služby)</w:t>
      </w:r>
    </w:p>
    <w:p w14:paraId="56A3B365" w14:textId="77777777" w:rsidR="00073A03" w:rsidRPr="00FD1D75" w:rsidRDefault="00073A03" w:rsidP="00073A03">
      <w:pPr>
        <w:spacing w:line="264" w:lineRule="auto"/>
        <w:rPr>
          <w:rFonts w:cs="Arial"/>
          <w:b/>
          <w:i/>
        </w:rPr>
      </w:pPr>
      <w:r w:rsidRPr="00FD1D75">
        <w:rPr>
          <w:rFonts w:cs="Arial"/>
          <w:b/>
          <w:i/>
        </w:rPr>
        <w:t>Soulad s MAP:</w:t>
      </w:r>
    </w:p>
    <w:p w14:paraId="61260660" w14:textId="77777777" w:rsidR="00073A03" w:rsidRPr="00FD1D75" w:rsidRDefault="00073A03" w:rsidP="00073A03">
      <w:pPr>
        <w:spacing w:line="264" w:lineRule="auto"/>
        <w:rPr>
          <w:rFonts w:cs="Arial"/>
        </w:rPr>
      </w:pPr>
      <w:r w:rsidRPr="00FD1D75">
        <w:rPr>
          <w:rFonts w:cs="Arial"/>
        </w:rPr>
        <w:t>Některé strategické směry, které dokument navrhuje nelze z místní úrovně ovlivnit, ostatní jsou v souladu s MAP. Rovný přístup je řešen v Cíli 4 Strategického rámce MAP, kvalita vzdělávání v Cíli 3</w:t>
      </w:r>
      <w:r>
        <w:rPr>
          <w:rFonts w:cs="Arial"/>
        </w:rPr>
        <w:t>.</w:t>
      </w:r>
      <w:r w:rsidRPr="00FD1D75">
        <w:rPr>
          <w:rFonts w:cs="Arial"/>
        </w:rPr>
        <w:t xml:space="preserve"> </w:t>
      </w:r>
    </w:p>
    <w:p w14:paraId="0ACF852B" w14:textId="77777777" w:rsidR="00073A03" w:rsidRPr="00FD1D75" w:rsidRDefault="00073A03" w:rsidP="00073A03">
      <w:pPr>
        <w:spacing w:line="264" w:lineRule="auto"/>
        <w:rPr>
          <w:rFonts w:cs="Arial"/>
        </w:rPr>
      </w:pPr>
    </w:p>
    <w:p w14:paraId="56347280" w14:textId="77777777" w:rsidR="00073A03" w:rsidRPr="002A4B3B" w:rsidRDefault="00073A03" w:rsidP="00073A03">
      <w:pPr>
        <w:rPr>
          <w:rFonts w:ascii="Arial" w:hAnsi="Arial" w:cs="Arial"/>
          <w:b/>
          <w:color w:val="1F497D"/>
          <w:sz w:val="24"/>
          <w:szCs w:val="24"/>
        </w:rPr>
      </w:pPr>
      <w:bookmarkStart w:id="101" w:name="_Toc482340305"/>
      <w:r>
        <w:rPr>
          <w:rFonts w:ascii="Arial" w:hAnsi="Arial" w:cs="Arial"/>
          <w:b/>
          <w:color w:val="1F497D"/>
          <w:sz w:val="24"/>
          <w:szCs w:val="24"/>
        </w:rPr>
        <w:t xml:space="preserve">4.12 </w:t>
      </w:r>
      <w:r w:rsidRPr="002A4B3B">
        <w:rPr>
          <w:rFonts w:ascii="Arial" w:hAnsi="Arial" w:cs="Arial"/>
          <w:b/>
          <w:color w:val="1F497D"/>
          <w:sz w:val="24"/>
          <w:szCs w:val="24"/>
        </w:rPr>
        <w:t>Strategie regionálního rozvoje ČR 2014-2020</w:t>
      </w:r>
      <w:bookmarkEnd w:id="101"/>
    </w:p>
    <w:p w14:paraId="351974F6" w14:textId="77777777" w:rsidR="00073A03" w:rsidRPr="00FD1D75" w:rsidRDefault="00073A03" w:rsidP="00073A03">
      <w:pPr>
        <w:spacing w:line="264" w:lineRule="auto"/>
        <w:rPr>
          <w:rFonts w:cs="Arial"/>
        </w:rPr>
      </w:pPr>
      <w:r w:rsidRPr="00FD1D75">
        <w:rPr>
          <w:rFonts w:cs="Arial"/>
        </w:rPr>
        <w:t>Strategie regionálního rozvoje České republiky 2014-2020 je základním koncepčním dokumentem v oblasti regionálního rozvoje. Její součástí je i oblast vzdělávání a školství. Zdůrazňuje se především nutnost reagovat na populační vývoj a změny v demografické struktuře dětí a žáků, které budou mít zásadní vliv na stav a rozvoj regionálního školství. Dále je význam tematiky školství a vzdělávání zmíněn např. v souvislosti s trhem práce, dosaženým vzděláním české populace, problematikou sociální exkluze, apod.</w:t>
      </w:r>
    </w:p>
    <w:p w14:paraId="2CA8E0C1" w14:textId="77777777" w:rsidR="00073A03" w:rsidRPr="00FD1D75" w:rsidRDefault="00073A03" w:rsidP="00073A03">
      <w:pPr>
        <w:spacing w:line="264" w:lineRule="auto"/>
        <w:rPr>
          <w:rFonts w:cs="Arial"/>
        </w:rPr>
      </w:pPr>
      <w:r w:rsidRPr="00FD1D75">
        <w:rPr>
          <w:rFonts w:cs="Arial"/>
        </w:rPr>
        <w:t>Ve strategické části je význam vzdělávání zmiňován v rámci prioritní oblasti „Regionální konkurenceschopnost“, přičemž je kladen důraz na kvalitu, flexibilitu a efektivitu vzdělávací soustavy např. v souvislosti s adaptabilitou žáků/studentů na trhu práce.</w:t>
      </w:r>
    </w:p>
    <w:p w14:paraId="65C3085B" w14:textId="77777777" w:rsidR="00073A03" w:rsidRPr="008514B6" w:rsidRDefault="00073A03" w:rsidP="00073A03">
      <w:pPr>
        <w:spacing w:line="264" w:lineRule="auto"/>
        <w:rPr>
          <w:rFonts w:cs="Arial"/>
        </w:rPr>
      </w:pPr>
      <w:r w:rsidRPr="008514B6">
        <w:rPr>
          <w:rFonts w:cs="Arial"/>
        </w:rPr>
        <w:t>Vzdělávání je dále zmiňováno v rámci prioritní oblasti „Územní soudržnost“ např. v souvislosti s podporou integrace a aktivizace sociálně vyloučených a sociálním vyloučením ohrožených skupin obyvatelstva, dále v souvislosti s kvalitou, vybaveností, územní dostupností a rozmístěním jednotlivých typů škol či z pohledu tematiky volného času a jeho úzké vazby na vzdělávání.</w:t>
      </w:r>
    </w:p>
    <w:p w14:paraId="06246666" w14:textId="77777777" w:rsidR="00073A03" w:rsidRPr="00FD1D75" w:rsidRDefault="00073A03" w:rsidP="00073A03">
      <w:pPr>
        <w:spacing w:line="264" w:lineRule="auto"/>
        <w:rPr>
          <w:rFonts w:cs="Arial"/>
          <w:b/>
          <w:i/>
        </w:rPr>
      </w:pPr>
      <w:r w:rsidRPr="00FD1D75">
        <w:rPr>
          <w:rFonts w:cs="Arial"/>
          <w:b/>
          <w:i/>
        </w:rPr>
        <w:t>Soulad s MAP:</w:t>
      </w:r>
    </w:p>
    <w:p w14:paraId="3D791AA4" w14:textId="631F2633" w:rsidR="00073A03" w:rsidRDefault="00073A03" w:rsidP="00073A03">
      <w:pPr>
        <w:spacing w:line="264" w:lineRule="auto"/>
        <w:rPr>
          <w:rFonts w:cs="Arial"/>
        </w:rPr>
      </w:pPr>
      <w:r w:rsidRPr="008514B6">
        <w:rPr>
          <w:rFonts w:cs="Arial"/>
        </w:rPr>
        <w:t xml:space="preserve">Dokument je průřezovou strategií, oblasti vzdělávání se nevěnuje do hloubky a navrhuje poměrně obecně formulované cíle. MAP Turnovsko </w:t>
      </w:r>
      <w:r>
        <w:rPr>
          <w:rFonts w:cs="Arial"/>
        </w:rPr>
        <w:t xml:space="preserve">II. </w:t>
      </w:r>
      <w:r w:rsidRPr="008514B6">
        <w:rPr>
          <w:rFonts w:cs="Arial"/>
        </w:rPr>
        <w:t xml:space="preserve">bude v souladu s touto strategií. Kvalita, flexibilita a efektivita vzdělávání jsou obecné principy, které jsou v MAP Turnovsko </w:t>
      </w:r>
      <w:r>
        <w:rPr>
          <w:rFonts w:cs="Arial"/>
        </w:rPr>
        <w:t xml:space="preserve">II. </w:t>
      </w:r>
      <w:r w:rsidRPr="008514B6">
        <w:rPr>
          <w:rFonts w:cs="Arial"/>
        </w:rPr>
        <w:t>řešeny hlavně v Cíli 3 strategického rámce, inkluze pak v Cíli 4. Materiální podmínky pro výuku jsou řešeny v Cíli 1.</w:t>
      </w:r>
    </w:p>
    <w:p w14:paraId="3D094AF1" w14:textId="77777777" w:rsidR="00C11309" w:rsidRPr="008514B6" w:rsidRDefault="00C11309" w:rsidP="00073A03">
      <w:pPr>
        <w:spacing w:line="264" w:lineRule="auto"/>
        <w:rPr>
          <w:rFonts w:cs="Arial"/>
        </w:rPr>
      </w:pPr>
    </w:p>
    <w:p w14:paraId="69FFD945" w14:textId="77777777" w:rsidR="00073A03" w:rsidRPr="002A4B3B" w:rsidRDefault="00073A03" w:rsidP="00073A03">
      <w:pPr>
        <w:rPr>
          <w:rFonts w:ascii="Arial" w:hAnsi="Arial" w:cs="Arial"/>
          <w:b/>
          <w:color w:val="1F497D"/>
          <w:sz w:val="24"/>
          <w:szCs w:val="24"/>
        </w:rPr>
      </w:pPr>
      <w:r>
        <w:rPr>
          <w:rFonts w:ascii="Arial" w:hAnsi="Arial" w:cs="Arial"/>
          <w:b/>
          <w:color w:val="1F497D"/>
          <w:sz w:val="24"/>
          <w:szCs w:val="24"/>
        </w:rPr>
        <w:t xml:space="preserve">4.13 </w:t>
      </w:r>
      <w:r w:rsidRPr="002A4B3B">
        <w:rPr>
          <w:rFonts w:ascii="Arial" w:hAnsi="Arial" w:cs="Arial"/>
          <w:b/>
          <w:color w:val="1F497D"/>
          <w:sz w:val="24"/>
          <w:szCs w:val="24"/>
        </w:rPr>
        <w:t xml:space="preserve">Strategie regionálního rozvoje ČR </w:t>
      </w:r>
      <w:r>
        <w:rPr>
          <w:rFonts w:ascii="Arial" w:hAnsi="Arial" w:cs="Arial"/>
          <w:b/>
          <w:color w:val="1F497D"/>
          <w:sz w:val="24"/>
          <w:szCs w:val="24"/>
        </w:rPr>
        <w:t>2021+</w:t>
      </w:r>
    </w:p>
    <w:p w14:paraId="173F2827" w14:textId="77777777" w:rsidR="00073A03" w:rsidRPr="00FD1D75" w:rsidRDefault="00073A03" w:rsidP="00073A03">
      <w:pPr>
        <w:spacing w:line="264" w:lineRule="auto"/>
        <w:rPr>
          <w:rFonts w:cs="Arial"/>
        </w:rPr>
      </w:pPr>
      <w:r w:rsidRPr="00FD1D75">
        <w:rPr>
          <w:rFonts w:cs="Arial"/>
        </w:rPr>
        <w:t xml:space="preserve">Strategie regionálního rozvoje České republiky </w:t>
      </w:r>
      <w:r>
        <w:rPr>
          <w:rFonts w:cs="Arial"/>
        </w:rPr>
        <w:t>2021+</w:t>
      </w:r>
      <w:r w:rsidRPr="00FD1D75">
        <w:rPr>
          <w:rFonts w:cs="Arial"/>
        </w:rPr>
        <w:t xml:space="preserve"> je základním koncepčním dokumentem v oblasti regionálního rozvoje</w:t>
      </w:r>
      <w:r>
        <w:rPr>
          <w:rFonts w:cs="Arial"/>
        </w:rPr>
        <w:t xml:space="preserve">, který má definovat </w:t>
      </w:r>
      <w:r w:rsidRPr="00B0661E">
        <w:rPr>
          <w:rFonts w:cs="Arial"/>
        </w:rPr>
        <w:t>hlavní cíle regionální politiky státu v období let 2021–2027</w:t>
      </w:r>
      <w:r w:rsidRPr="00FD1D75">
        <w:rPr>
          <w:rFonts w:cs="Arial"/>
        </w:rPr>
        <w:t xml:space="preserve">. </w:t>
      </w:r>
      <w:r>
        <w:rPr>
          <w:rFonts w:cs="Arial"/>
        </w:rPr>
        <w:t xml:space="preserve">Návrhová část je koncipována po jednotlivých typech území. Ve strategickém cíli 3, který se zabývá regionálními centry, kam spadá i ORP Turnov se navrhuje obnovit a modernizovat infrastrukturu a vybavenost škol a školských zařízení, což je </w:t>
      </w:r>
      <w:r w:rsidRPr="001E7830">
        <w:rPr>
          <w:rFonts w:cs="Arial"/>
        </w:rPr>
        <w:t>zcela zásadním předpokladem udržení kvality vzdělávání</w:t>
      </w:r>
      <w:r>
        <w:rPr>
          <w:rFonts w:cs="Arial"/>
        </w:rPr>
        <w:t>.</w:t>
      </w:r>
    </w:p>
    <w:p w14:paraId="406B0CC2" w14:textId="77777777" w:rsidR="00C11309" w:rsidRDefault="00C11309" w:rsidP="00073A03">
      <w:pPr>
        <w:spacing w:line="264" w:lineRule="auto"/>
        <w:rPr>
          <w:rFonts w:cs="Arial"/>
          <w:b/>
          <w:i/>
        </w:rPr>
      </w:pPr>
    </w:p>
    <w:p w14:paraId="6CF40BD9" w14:textId="288CE647" w:rsidR="00073A03" w:rsidRPr="00FD1D75" w:rsidRDefault="00073A03" w:rsidP="00073A03">
      <w:pPr>
        <w:spacing w:line="264" w:lineRule="auto"/>
        <w:rPr>
          <w:rFonts w:cs="Arial"/>
          <w:b/>
          <w:i/>
        </w:rPr>
      </w:pPr>
      <w:r w:rsidRPr="00FD1D75">
        <w:rPr>
          <w:rFonts w:cs="Arial"/>
          <w:b/>
          <w:i/>
        </w:rPr>
        <w:t>Soulad s MAP:</w:t>
      </w:r>
    </w:p>
    <w:p w14:paraId="69778010" w14:textId="77777777" w:rsidR="00073A03" w:rsidRPr="008514B6" w:rsidRDefault="00073A03" w:rsidP="00073A03">
      <w:pPr>
        <w:spacing w:line="264" w:lineRule="auto"/>
        <w:rPr>
          <w:rFonts w:cs="Arial"/>
        </w:rPr>
      </w:pPr>
      <w:r w:rsidRPr="008514B6">
        <w:rPr>
          <w:rFonts w:cs="Arial"/>
        </w:rPr>
        <w:t xml:space="preserve">Dokument je průřezovou strategií, oblasti vzdělávání se věnuje </w:t>
      </w:r>
      <w:r>
        <w:rPr>
          <w:rFonts w:cs="Arial"/>
        </w:rPr>
        <w:t>jen okrajově</w:t>
      </w:r>
      <w:r w:rsidRPr="008514B6">
        <w:rPr>
          <w:rFonts w:cs="Arial"/>
        </w:rPr>
        <w:t xml:space="preserve"> a navrhuje obecně formulované cíle. MAP Turnovsko </w:t>
      </w:r>
      <w:r>
        <w:rPr>
          <w:rFonts w:cs="Arial"/>
        </w:rPr>
        <w:t xml:space="preserve">II. </w:t>
      </w:r>
      <w:r w:rsidRPr="008514B6">
        <w:rPr>
          <w:rFonts w:cs="Arial"/>
        </w:rPr>
        <w:t xml:space="preserve">bude v souladu s touto strategií. </w:t>
      </w:r>
      <w:r>
        <w:rPr>
          <w:rFonts w:cs="Arial"/>
        </w:rPr>
        <w:t>Obnova a modernizace infrastruktury a vybavenosti škol a školských zařízení</w:t>
      </w:r>
      <w:r w:rsidRPr="008514B6">
        <w:rPr>
          <w:rFonts w:cs="Arial"/>
        </w:rPr>
        <w:t xml:space="preserve"> j</w:t>
      </w:r>
      <w:r>
        <w:rPr>
          <w:rFonts w:cs="Arial"/>
        </w:rPr>
        <w:t>e</w:t>
      </w:r>
      <w:r w:rsidRPr="008514B6">
        <w:rPr>
          <w:rFonts w:cs="Arial"/>
        </w:rPr>
        <w:t xml:space="preserve"> v MAP Turnovsko </w:t>
      </w:r>
      <w:r>
        <w:rPr>
          <w:rFonts w:cs="Arial"/>
        </w:rPr>
        <w:t xml:space="preserve">II. </w:t>
      </w:r>
      <w:r w:rsidRPr="008514B6">
        <w:rPr>
          <w:rFonts w:cs="Arial"/>
        </w:rPr>
        <w:t>řešen</w:t>
      </w:r>
      <w:r>
        <w:rPr>
          <w:rFonts w:cs="Arial"/>
        </w:rPr>
        <w:t>a</w:t>
      </w:r>
      <w:r w:rsidRPr="008514B6">
        <w:rPr>
          <w:rFonts w:cs="Arial"/>
        </w:rPr>
        <w:t xml:space="preserve"> v Cíli </w:t>
      </w:r>
      <w:r>
        <w:rPr>
          <w:rFonts w:cs="Arial"/>
        </w:rPr>
        <w:t>1</w:t>
      </w:r>
      <w:r w:rsidRPr="008514B6">
        <w:rPr>
          <w:rFonts w:cs="Arial"/>
        </w:rPr>
        <w:t xml:space="preserve"> strategického rámce.</w:t>
      </w:r>
    </w:p>
    <w:p w14:paraId="2878C5F2" w14:textId="77777777" w:rsidR="00073A03" w:rsidRDefault="00073A03" w:rsidP="00073A03">
      <w:pPr>
        <w:spacing w:before="60" w:after="120" w:line="264" w:lineRule="auto"/>
        <w:rPr>
          <w:rFonts w:eastAsia="Times New Roman" w:cs="Arial"/>
        </w:rPr>
      </w:pPr>
    </w:p>
    <w:p w14:paraId="3C4EB07A" w14:textId="77777777" w:rsidR="00073A03" w:rsidRPr="002A4B3B" w:rsidRDefault="00073A03" w:rsidP="00073A03">
      <w:pPr>
        <w:rPr>
          <w:rFonts w:ascii="Arial" w:hAnsi="Arial" w:cs="Arial"/>
          <w:b/>
          <w:color w:val="1F497D"/>
          <w:sz w:val="24"/>
          <w:szCs w:val="24"/>
        </w:rPr>
      </w:pPr>
      <w:bookmarkStart w:id="102" w:name="_Toc482340306"/>
      <w:r>
        <w:rPr>
          <w:rFonts w:ascii="Arial" w:hAnsi="Arial" w:cs="Arial"/>
          <w:b/>
          <w:color w:val="1F497D"/>
          <w:sz w:val="24"/>
          <w:szCs w:val="24"/>
        </w:rPr>
        <w:t xml:space="preserve">4.14 </w:t>
      </w:r>
      <w:r w:rsidRPr="002A4B3B">
        <w:rPr>
          <w:rFonts w:ascii="Arial" w:hAnsi="Arial" w:cs="Arial"/>
          <w:b/>
          <w:color w:val="1F497D"/>
          <w:sz w:val="24"/>
          <w:szCs w:val="24"/>
        </w:rPr>
        <w:t>Strategie sociálního začleňování 2014-2020</w:t>
      </w:r>
      <w:bookmarkEnd w:id="102"/>
    </w:p>
    <w:p w14:paraId="31D510D0" w14:textId="77777777" w:rsidR="00073A03" w:rsidRPr="00FD1D75" w:rsidRDefault="00073A03" w:rsidP="00073A03">
      <w:pPr>
        <w:spacing w:line="264" w:lineRule="auto"/>
        <w:rPr>
          <w:rFonts w:cs="Arial"/>
        </w:rPr>
      </w:pPr>
      <w:r w:rsidRPr="00FD1D75">
        <w:rPr>
          <w:rFonts w:cs="Arial"/>
        </w:rPr>
        <w:t xml:space="preserve">Strategie popisuje prioritní témata ČR pro oblast sociálního začleňování osob </w:t>
      </w:r>
      <w:r>
        <w:rPr>
          <w:rFonts w:cs="Arial"/>
        </w:rPr>
        <w:t xml:space="preserve">v období do roku 2020 Strategie </w:t>
      </w:r>
      <w:r w:rsidRPr="00FD1D75">
        <w:rPr>
          <w:rFonts w:cs="Arial"/>
        </w:rPr>
        <w:t xml:space="preserve">vychází z „Dlouhodobé vize resortu práce a sociálních věcí pro oblast sociálního začleňování“ schválené ministrem práce a sociálních věcí v květnu 2012, zahrnuje však i oblasti překračující hranice resortu, které mají významný vliv na sociální začleňování osob. </w:t>
      </w:r>
    </w:p>
    <w:p w14:paraId="55F2C2E5" w14:textId="77777777" w:rsidR="00073A03" w:rsidRPr="00FD1D75" w:rsidRDefault="00073A03" w:rsidP="00073A03">
      <w:pPr>
        <w:spacing w:line="264" w:lineRule="auto"/>
        <w:rPr>
          <w:rFonts w:cs="Arial"/>
        </w:rPr>
      </w:pPr>
      <w:r w:rsidRPr="00FD1D75">
        <w:rPr>
          <w:rFonts w:cs="Arial"/>
        </w:rPr>
        <w:t xml:space="preserve">Účelem Strategie je přispět k plnění národního cíle redukce chudoby a sociálního vyloučení, ke kterému se ČR zavázala v rámci evropského cíle v této oblasti strategie Evropa 2020. Česká republika se současně zavázala vyvinout úsilí vedoucí ke snížení počtu osob ohrožených chudobou, materiální deprivací nebo žijících v domácnostech s nízkou pracovní intenzitou o 30 000 osob.  </w:t>
      </w:r>
    </w:p>
    <w:p w14:paraId="5D2BA208" w14:textId="77777777" w:rsidR="00073A03" w:rsidRPr="00A4520A" w:rsidRDefault="00073A03" w:rsidP="00073A03">
      <w:pPr>
        <w:spacing w:line="264" w:lineRule="auto"/>
        <w:rPr>
          <w:rFonts w:cs="Arial"/>
        </w:rPr>
      </w:pPr>
      <w:r w:rsidRPr="00A4520A">
        <w:rPr>
          <w:rFonts w:cs="Arial"/>
        </w:rPr>
        <w:t xml:space="preserve">Vize dokumentu je založena na sociálním začleňování, které je definováno jako proces, který zajišťuje, že osoby sociálně vyloučené nebo sociálním vyloučením ohrožené dosáhnou příležitostí a možností, které jim napomáhají plně se zapojit do ekonomického, sociálního i kulturního života společnosti a žít způsobem, který je ve společnosti považován za běžný. </w:t>
      </w:r>
    </w:p>
    <w:p w14:paraId="6DF3FAC0" w14:textId="77777777" w:rsidR="00073A03" w:rsidRPr="00FD1D75" w:rsidRDefault="00073A03" w:rsidP="00073A03">
      <w:pPr>
        <w:spacing w:line="264" w:lineRule="auto"/>
        <w:rPr>
          <w:rFonts w:cs="Arial"/>
        </w:rPr>
      </w:pPr>
      <w:r w:rsidRPr="00FD1D75">
        <w:rPr>
          <w:rFonts w:cs="Arial"/>
        </w:rPr>
        <w:t xml:space="preserve">Pro oblast vzdělávání jsou nejdůležitějšími cíli Strategie podpora rodiny a zajištění rovného přístupu ke vzdělání pro všechny. </w:t>
      </w:r>
    </w:p>
    <w:p w14:paraId="43E77C87" w14:textId="77777777" w:rsidR="00073A03" w:rsidRPr="00FD1D75" w:rsidRDefault="00073A03" w:rsidP="00073A03">
      <w:pPr>
        <w:spacing w:line="264" w:lineRule="auto"/>
        <w:rPr>
          <w:rFonts w:cs="Arial"/>
        </w:rPr>
      </w:pPr>
      <w:r w:rsidRPr="00FD1D75">
        <w:rPr>
          <w:rFonts w:cs="Arial"/>
        </w:rPr>
        <w:t>Cíl – Podpora rodiny: Zajistit dostupné, provázané a kvalitní služby pro rodiny, děti a mládež. Posílení ekonomické stability rodin a jejich samostatnosti s důrazem na svobodu volby rodinné strategie, zejména v oblasti slaďování profesního, rodinného a osobního života.</w:t>
      </w:r>
    </w:p>
    <w:p w14:paraId="22A12CB9" w14:textId="77777777" w:rsidR="00073A03" w:rsidRPr="00FD1D75" w:rsidRDefault="00073A03" w:rsidP="00073A03">
      <w:pPr>
        <w:spacing w:line="264" w:lineRule="auto"/>
        <w:rPr>
          <w:rFonts w:cs="Arial"/>
        </w:rPr>
      </w:pPr>
      <w:r w:rsidRPr="00FD1D75">
        <w:rPr>
          <w:rFonts w:cs="Arial"/>
        </w:rPr>
        <w:t>Jednou z nezbytných podmínek pro vzdělávání dětí v běžných třídách je vybudování prostředí „rovného přístupu“ v českých základních školách.</w:t>
      </w:r>
    </w:p>
    <w:p w14:paraId="1C3D7B58" w14:textId="613F2DB8" w:rsidR="00073A03" w:rsidRPr="00FD1D75" w:rsidRDefault="00F52340" w:rsidP="00073A03">
      <w:pPr>
        <w:spacing w:line="264" w:lineRule="auto"/>
        <w:rPr>
          <w:rFonts w:cs="Arial"/>
        </w:rPr>
      </w:pPr>
      <w:r w:rsidRPr="00FD1D75">
        <w:rPr>
          <w:rFonts w:cs="Arial"/>
        </w:rPr>
        <w:t>Cíl – zajištění</w:t>
      </w:r>
      <w:r w:rsidR="00073A03" w:rsidRPr="00FD1D75">
        <w:rPr>
          <w:rFonts w:cs="Arial"/>
        </w:rPr>
        <w:t xml:space="preserve"> rovného přístupu ke vzdělání pro všechny. Zde je obsaženo zajištění podmínek, rozvoj poradenského systému, podpora mimoškolních aktivit, primární prevence, propojení a spolupráce škol a další aktivity.</w:t>
      </w:r>
    </w:p>
    <w:p w14:paraId="7DB1930A" w14:textId="77777777" w:rsidR="00073A03" w:rsidRPr="00FD1D75" w:rsidRDefault="00073A03" w:rsidP="00073A03">
      <w:pPr>
        <w:spacing w:line="264" w:lineRule="auto"/>
        <w:rPr>
          <w:rFonts w:cs="Arial"/>
          <w:b/>
          <w:i/>
        </w:rPr>
      </w:pPr>
      <w:r w:rsidRPr="00FD1D75">
        <w:rPr>
          <w:rFonts w:cs="Arial"/>
          <w:b/>
          <w:i/>
        </w:rPr>
        <w:t>Soulad s MAP:</w:t>
      </w:r>
    </w:p>
    <w:p w14:paraId="2062F00E" w14:textId="65D53595" w:rsidR="00073A03" w:rsidRDefault="00073A03" w:rsidP="00073A03">
      <w:pPr>
        <w:spacing w:line="264" w:lineRule="auto"/>
        <w:rPr>
          <w:rFonts w:cs="Arial"/>
        </w:rPr>
      </w:pPr>
      <w:r w:rsidRPr="00FD1D75">
        <w:rPr>
          <w:rFonts w:cs="Arial"/>
        </w:rPr>
        <w:t>MAP Turnovsko bude v souladu s touto koncepcí. Inkluzivní vzdělávání a podpora dětí a žáků ohrožených školním neúspěchem je povinným tématem MAP, které u MAP Turnovsko</w:t>
      </w:r>
      <w:r>
        <w:rPr>
          <w:rFonts w:cs="Arial"/>
        </w:rPr>
        <w:t xml:space="preserve"> II.</w:t>
      </w:r>
      <w:r w:rsidRPr="00FD1D75">
        <w:rPr>
          <w:rFonts w:cs="Arial"/>
        </w:rPr>
        <w:t xml:space="preserve"> řeší Cíl 4.</w:t>
      </w:r>
    </w:p>
    <w:p w14:paraId="3F757D6E" w14:textId="77777777" w:rsidR="00C11309" w:rsidRPr="00FD1D75" w:rsidRDefault="00C11309" w:rsidP="00073A03">
      <w:pPr>
        <w:spacing w:line="264" w:lineRule="auto"/>
        <w:rPr>
          <w:rFonts w:cs="Arial"/>
        </w:rPr>
      </w:pPr>
    </w:p>
    <w:p w14:paraId="0EA001A9" w14:textId="77777777" w:rsidR="00073A03" w:rsidRPr="00AE1D57" w:rsidRDefault="00073A03" w:rsidP="00073A03">
      <w:pPr>
        <w:rPr>
          <w:rFonts w:ascii="Arial" w:hAnsi="Arial" w:cs="Arial"/>
          <w:b/>
          <w:color w:val="1F497D"/>
          <w:sz w:val="24"/>
          <w:szCs w:val="24"/>
        </w:rPr>
      </w:pPr>
      <w:r>
        <w:rPr>
          <w:rFonts w:ascii="Arial" w:hAnsi="Arial" w:cs="Arial"/>
          <w:b/>
          <w:color w:val="1F497D"/>
          <w:sz w:val="24"/>
          <w:szCs w:val="24"/>
        </w:rPr>
        <w:t xml:space="preserve">4.15 </w:t>
      </w:r>
      <w:r w:rsidRPr="00AE1D57">
        <w:rPr>
          <w:rFonts w:ascii="Arial" w:hAnsi="Arial" w:cs="Arial"/>
          <w:b/>
          <w:color w:val="1F497D"/>
          <w:sz w:val="24"/>
          <w:szCs w:val="24"/>
        </w:rPr>
        <w:t>Strategie sociálního začleňování 2021-2030</w:t>
      </w:r>
    </w:p>
    <w:p w14:paraId="2B6C6931" w14:textId="77777777" w:rsidR="00073A03" w:rsidRPr="00C11309" w:rsidRDefault="00073A03" w:rsidP="00073A03">
      <w:pPr>
        <w:spacing w:line="264" w:lineRule="auto"/>
        <w:rPr>
          <w:rFonts w:cs="Arial"/>
        </w:rPr>
      </w:pPr>
      <w:r w:rsidRPr="00C11309">
        <w:rPr>
          <w:rFonts w:cs="Arial"/>
        </w:rPr>
        <w:t>Strategie sociálního začleňování 2021–2030 je národní dokument zastřešující hlavní oblasti významné pro sociální začleňování osob sociálně vyloučených a sociálním vyloučením ohrožených; materiál pokrývá také oblasti boje s chudobou a sociálním vyloučením a stanovuje prioritní témata sociálního začleňování a jeho financování ze zdrojů ČR i Evropské Unie.</w:t>
      </w:r>
    </w:p>
    <w:p w14:paraId="790C4A80" w14:textId="77777777" w:rsidR="00073A03" w:rsidRPr="00C11309" w:rsidRDefault="00073A03" w:rsidP="00073A03">
      <w:pPr>
        <w:spacing w:line="264" w:lineRule="auto"/>
        <w:rPr>
          <w:rFonts w:cs="Arial"/>
        </w:rPr>
      </w:pPr>
      <w:r w:rsidRPr="00C11309">
        <w:rPr>
          <w:rFonts w:cs="Arial"/>
        </w:rPr>
        <w:t>Strategie prosazuje celistvý pohled a přístup k sociálnímu začleňování a koncepční pojetí prevence a řešení sociálního vyloučení. Základním nástrojem podpory sociálního začleňování osob je sociální práce. Vedle oblastí zaměřených na rozvoj sociální práce se Strategie zaměřuje mj. i na témata podpora rodiny a rovný přístup ke vzdělání.</w:t>
      </w:r>
    </w:p>
    <w:p w14:paraId="6792F833" w14:textId="77777777" w:rsidR="00073A03" w:rsidRPr="00C11309" w:rsidRDefault="00073A03" w:rsidP="00073A03">
      <w:pPr>
        <w:spacing w:line="264" w:lineRule="auto"/>
        <w:rPr>
          <w:rFonts w:cs="Arial"/>
        </w:rPr>
      </w:pPr>
      <w:r w:rsidRPr="00C11309">
        <w:rPr>
          <w:rFonts w:cs="Arial"/>
        </w:rPr>
        <w:t xml:space="preserve">V tématu podpora rodiny se zdůrazňuje důležitost dostupnosti předškolního vzdělávání, bezplatného zájmového vzdělávání dětí, podpora školního stravování dětí. V tématu rovný přístup ke vzdělání se mezi cíli mj. uvádí cestou vzdělání omezovat ohrožení chudobou, zajistit kvalitnější, dlouhodobou metodickou podporu škol i jednotlivých pedagogických pracovníků na zavádění principů rovného přístupu ve vzdělávání a na práci s žáky s různou mírou potřeby podpůrných opatření, předcházet či zabránit neodůvodněnému rozřazování dětí, segregaci dle nadání a socioekonomického statutu rodiny. </w:t>
      </w:r>
    </w:p>
    <w:p w14:paraId="0C48A55B" w14:textId="77777777" w:rsidR="00073A03" w:rsidRPr="00C11309" w:rsidRDefault="00073A03" w:rsidP="00073A03">
      <w:pPr>
        <w:spacing w:line="264" w:lineRule="auto"/>
        <w:rPr>
          <w:rFonts w:cs="Arial"/>
          <w:b/>
          <w:i/>
        </w:rPr>
      </w:pPr>
      <w:r w:rsidRPr="00C11309">
        <w:rPr>
          <w:rFonts w:cs="Arial"/>
          <w:b/>
          <w:i/>
        </w:rPr>
        <w:t>Soulad s MAP:</w:t>
      </w:r>
    </w:p>
    <w:p w14:paraId="59FC4BF4" w14:textId="77777777" w:rsidR="00073A03" w:rsidRPr="00C11309" w:rsidRDefault="00073A03" w:rsidP="00073A03">
      <w:pPr>
        <w:spacing w:line="264" w:lineRule="auto"/>
        <w:rPr>
          <w:rFonts w:cs="Arial"/>
        </w:rPr>
      </w:pPr>
      <w:r w:rsidRPr="00C11309">
        <w:rPr>
          <w:rFonts w:cs="Arial"/>
        </w:rPr>
        <w:t>MAP Turnovsko bude v souladu s touto koncepcí. Inkluzivní vzdělávání a podpora dětí a žáků ohrožených školním neúspěchem je povinným tématem MAP, které u MAP Turnovsko II. řeší Cíl 4.</w:t>
      </w:r>
    </w:p>
    <w:p w14:paraId="3EFABCD0" w14:textId="77777777" w:rsidR="00073A03" w:rsidRPr="00C11309" w:rsidRDefault="00073A03" w:rsidP="00073A03">
      <w:pPr>
        <w:spacing w:line="264" w:lineRule="auto"/>
        <w:rPr>
          <w:rFonts w:cs="Arial"/>
        </w:rPr>
      </w:pPr>
    </w:p>
    <w:p w14:paraId="342A43FE" w14:textId="77777777" w:rsidR="00073A03" w:rsidRPr="002A4B3B" w:rsidRDefault="00073A03" w:rsidP="00073A03">
      <w:pPr>
        <w:rPr>
          <w:rFonts w:ascii="Arial" w:hAnsi="Arial" w:cs="Arial"/>
          <w:b/>
          <w:color w:val="1F497D"/>
          <w:sz w:val="24"/>
          <w:szCs w:val="24"/>
        </w:rPr>
      </w:pPr>
      <w:bookmarkStart w:id="103" w:name="_Toc482340307"/>
      <w:r>
        <w:rPr>
          <w:rFonts w:ascii="Arial" w:hAnsi="Arial" w:cs="Arial"/>
          <w:b/>
          <w:color w:val="1F497D"/>
          <w:sz w:val="24"/>
          <w:szCs w:val="24"/>
        </w:rPr>
        <w:t xml:space="preserve">4.16 </w:t>
      </w:r>
      <w:r w:rsidRPr="002A4B3B">
        <w:rPr>
          <w:rFonts w:ascii="Arial" w:hAnsi="Arial" w:cs="Arial"/>
          <w:b/>
          <w:color w:val="1F497D"/>
          <w:sz w:val="24"/>
          <w:szCs w:val="24"/>
        </w:rPr>
        <w:t>Dohoda o partnerství pro programové období 2014-2020</w:t>
      </w:r>
      <w:bookmarkEnd w:id="103"/>
    </w:p>
    <w:p w14:paraId="547F253D" w14:textId="77777777" w:rsidR="00073A03" w:rsidRPr="00FD1D75" w:rsidRDefault="00073A03" w:rsidP="00073A03">
      <w:pPr>
        <w:spacing w:line="264" w:lineRule="auto"/>
        <w:rPr>
          <w:rFonts w:cs="Arial"/>
        </w:rPr>
      </w:pPr>
      <w:r w:rsidRPr="00FD1D75">
        <w:rPr>
          <w:rFonts w:cs="Arial"/>
        </w:rPr>
        <w:t>Dokument stanovuje cíle a priority pro efektivní využívání Evropských strukturálních a investičních fondů (ESIF) za účelem naplňování strategie Evropa 2020 na základě vydefinovaných národních priorit. Rozvoj vzdělávání je v tomto dokumentu zahrnut pod Národní rozvojovou prioritu Zvýšení konkurenceschopnosti ekonomiky.</w:t>
      </w:r>
    </w:p>
    <w:p w14:paraId="2CC47751" w14:textId="77777777" w:rsidR="00073A03" w:rsidRPr="00FD1D75" w:rsidRDefault="00073A03" w:rsidP="00073A03">
      <w:pPr>
        <w:spacing w:after="0" w:line="264" w:lineRule="auto"/>
        <w:rPr>
          <w:rFonts w:cs="Arial"/>
        </w:rPr>
      </w:pPr>
      <w:r w:rsidRPr="00FD1D75">
        <w:rPr>
          <w:rFonts w:cs="Arial"/>
        </w:rPr>
        <w:t>V oblasti vzdělávání dokument uvádí 5 hlavních problémů a potřeb rozvoje:</w:t>
      </w:r>
    </w:p>
    <w:p w14:paraId="08223652" w14:textId="77777777" w:rsidR="00073A03" w:rsidRPr="00FD1D75" w:rsidRDefault="00073A03" w:rsidP="00073A03">
      <w:pPr>
        <w:spacing w:after="0" w:line="264" w:lineRule="auto"/>
        <w:rPr>
          <w:rFonts w:cs="Arial"/>
        </w:rPr>
      </w:pPr>
      <w:r w:rsidRPr="00FD1D75">
        <w:rPr>
          <w:rFonts w:cs="Arial"/>
        </w:rPr>
        <w:t xml:space="preserve">1. Nedostatečná úroveň kvality počátečního vzdělávání </w:t>
      </w:r>
    </w:p>
    <w:p w14:paraId="238A9DBD" w14:textId="77777777" w:rsidR="00073A03" w:rsidRPr="00FD1D75" w:rsidRDefault="00073A03" w:rsidP="00073A03">
      <w:pPr>
        <w:spacing w:after="0" w:line="264" w:lineRule="auto"/>
        <w:rPr>
          <w:rFonts w:cs="Arial"/>
        </w:rPr>
      </w:pPr>
      <w:r w:rsidRPr="00FD1D75">
        <w:rPr>
          <w:rFonts w:cs="Arial"/>
        </w:rPr>
        <w:t>2. Nerovný přístup a nízká schopnost rozvíjet individuální potenciál žáků a studentů</w:t>
      </w:r>
    </w:p>
    <w:p w14:paraId="17D22D1C" w14:textId="77777777" w:rsidR="00073A03" w:rsidRPr="00FD1D75" w:rsidRDefault="00073A03" w:rsidP="00073A03">
      <w:pPr>
        <w:spacing w:after="0" w:line="264" w:lineRule="auto"/>
        <w:rPr>
          <w:rFonts w:cs="Arial"/>
        </w:rPr>
      </w:pPr>
      <w:r w:rsidRPr="00FD1D75">
        <w:rPr>
          <w:rFonts w:cs="Arial"/>
        </w:rPr>
        <w:t>3. Nesoulad vzdělávání s požadavky trhu práce</w:t>
      </w:r>
    </w:p>
    <w:p w14:paraId="75194FA7" w14:textId="77777777" w:rsidR="00073A03" w:rsidRPr="00FD1D75" w:rsidRDefault="00073A03" w:rsidP="00073A03">
      <w:pPr>
        <w:spacing w:after="0" w:line="264" w:lineRule="auto"/>
        <w:rPr>
          <w:rFonts w:cs="Arial"/>
        </w:rPr>
      </w:pPr>
      <w:r w:rsidRPr="00FD1D75">
        <w:rPr>
          <w:rFonts w:cs="Arial"/>
        </w:rPr>
        <w:t>4. Kvalita vysokoškolského vzdělávání a využití jeho potenciálu pro konkurenceschopnost</w:t>
      </w:r>
    </w:p>
    <w:p w14:paraId="6711BA9E" w14:textId="77777777" w:rsidR="00073A03" w:rsidRPr="00FD1D75" w:rsidRDefault="00073A03" w:rsidP="00073A03">
      <w:pPr>
        <w:spacing w:line="264" w:lineRule="auto"/>
        <w:rPr>
          <w:rFonts w:cs="Arial"/>
        </w:rPr>
      </w:pPr>
      <w:r w:rsidRPr="00FD1D75">
        <w:rPr>
          <w:rFonts w:cs="Arial"/>
        </w:rPr>
        <w:t>5. Neuspokojivá kvalifikační struktura v oblasti zemědělství, potravinářství a lesnictví</w:t>
      </w:r>
    </w:p>
    <w:p w14:paraId="2E313077" w14:textId="77777777" w:rsidR="00073A03" w:rsidRPr="00FD1D75" w:rsidRDefault="00073A03" w:rsidP="00073A03">
      <w:pPr>
        <w:spacing w:line="264" w:lineRule="auto"/>
        <w:rPr>
          <w:rFonts w:cs="Arial"/>
          <w:b/>
          <w:i/>
        </w:rPr>
      </w:pPr>
      <w:r w:rsidRPr="00FD1D75">
        <w:rPr>
          <w:rFonts w:cs="Arial"/>
          <w:b/>
          <w:i/>
        </w:rPr>
        <w:t>Soulad s MAP:</w:t>
      </w:r>
    </w:p>
    <w:p w14:paraId="301D22BE" w14:textId="0C3E4A67" w:rsidR="00073A03" w:rsidRDefault="00073A03" w:rsidP="00073A03">
      <w:pPr>
        <w:spacing w:line="264" w:lineRule="auto"/>
        <w:rPr>
          <w:rFonts w:cs="Arial"/>
        </w:rPr>
      </w:pPr>
      <w:r w:rsidRPr="008514B6">
        <w:rPr>
          <w:rFonts w:cs="Arial"/>
        </w:rPr>
        <w:t xml:space="preserve">Dokument je průřezovou strategií, která se nevěnuje jen oblasti vzdělávání. MAP Turnovsko </w:t>
      </w:r>
      <w:r>
        <w:rPr>
          <w:rFonts w:cs="Arial"/>
        </w:rPr>
        <w:t xml:space="preserve">II. </w:t>
      </w:r>
      <w:r w:rsidRPr="008514B6">
        <w:rPr>
          <w:rFonts w:cs="Arial"/>
        </w:rPr>
        <w:t xml:space="preserve">bude v souladu s touto dohodou. Zlepšování vzdělávání je princip, jež je navržen i v MAP v Cíli 3 strategického rámce. Rovný přístup ke vzdělávání je povinným tématem </w:t>
      </w:r>
      <w:r w:rsidR="00F52340" w:rsidRPr="008514B6">
        <w:rPr>
          <w:rFonts w:cs="Arial"/>
        </w:rPr>
        <w:t>MAP – Cíl</w:t>
      </w:r>
      <w:r w:rsidRPr="008514B6">
        <w:rPr>
          <w:rFonts w:cs="Arial"/>
        </w:rPr>
        <w:t xml:space="preserve"> 4. </w:t>
      </w:r>
    </w:p>
    <w:p w14:paraId="7FA42378" w14:textId="77777777" w:rsidR="00073A03" w:rsidRDefault="00073A03" w:rsidP="00073A03">
      <w:pPr>
        <w:spacing w:line="264" w:lineRule="auto"/>
        <w:rPr>
          <w:rFonts w:cs="Arial"/>
        </w:rPr>
      </w:pPr>
    </w:p>
    <w:p w14:paraId="56F1BF15" w14:textId="77777777" w:rsidR="00073A03" w:rsidRPr="00AE1D57" w:rsidRDefault="00073A03" w:rsidP="00073A03">
      <w:pPr>
        <w:rPr>
          <w:rFonts w:ascii="Arial" w:hAnsi="Arial" w:cs="Arial"/>
          <w:b/>
          <w:color w:val="1F497D"/>
          <w:sz w:val="24"/>
          <w:szCs w:val="24"/>
        </w:rPr>
      </w:pPr>
      <w:r>
        <w:rPr>
          <w:rFonts w:ascii="Arial" w:hAnsi="Arial" w:cs="Arial"/>
          <w:b/>
          <w:color w:val="1F497D"/>
          <w:sz w:val="24"/>
          <w:szCs w:val="24"/>
        </w:rPr>
        <w:t xml:space="preserve">4.17 </w:t>
      </w:r>
      <w:r w:rsidRPr="00AE1D57">
        <w:rPr>
          <w:rFonts w:ascii="Arial" w:hAnsi="Arial" w:cs="Arial"/>
          <w:b/>
          <w:color w:val="1F497D"/>
          <w:sz w:val="24"/>
          <w:szCs w:val="24"/>
        </w:rPr>
        <w:t>Dohoda o partnerství v programovém období 2021-2027</w:t>
      </w:r>
    </w:p>
    <w:p w14:paraId="133C78A6" w14:textId="77777777" w:rsidR="00073A03" w:rsidRPr="00C11309" w:rsidRDefault="00073A03" w:rsidP="00073A03">
      <w:pPr>
        <w:spacing w:line="264" w:lineRule="auto"/>
        <w:rPr>
          <w:rFonts w:cs="Arial"/>
        </w:rPr>
      </w:pPr>
      <w:r w:rsidRPr="00C11309">
        <w:rPr>
          <w:rFonts w:cs="Arial"/>
        </w:rPr>
        <w:t xml:space="preserve">Dohoda o Partnerství je strategický dokument, v němž jsou souhrnně popsány základní cíle, charakteristiky a parametry využívání fondů EU pro období 2021-2027. Rozvoj vzdělávání je zahrnut do cíle politiky 4 Sociálnější Evropa. </w:t>
      </w:r>
    </w:p>
    <w:p w14:paraId="11ED40FD" w14:textId="77777777" w:rsidR="00073A03" w:rsidRPr="00C11309" w:rsidRDefault="00073A03" w:rsidP="00073A03">
      <w:pPr>
        <w:spacing w:line="264" w:lineRule="auto"/>
        <w:rPr>
          <w:rFonts w:cs="Arial"/>
        </w:rPr>
      </w:pPr>
      <w:r w:rsidRPr="00C11309">
        <w:rPr>
          <w:rFonts w:cs="Arial"/>
        </w:rPr>
        <w:t>K hlavním očekávaným výsledkům patří:</w:t>
      </w:r>
    </w:p>
    <w:p w14:paraId="55E2E4BA" w14:textId="77777777" w:rsidR="00073A03" w:rsidRPr="00C11309" w:rsidRDefault="00073A03" w:rsidP="00073A03">
      <w:pPr>
        <w:spacing w:line="264" w:lineRule="auto"/>
        <w:rPr>
          <w:rFonts w:cs="Arial"/>
        </w:rPr>
      </w:pPr>
      <w:r w:rsidRPr="00C11309">
        <w:rPr>
          <w:rFonts w:cs="Arial"/>
        </w:rPr>
        <w:t>- Zvýšení digitálních a klíčových dovedností a kompetencí, podpora kritického myšlení, zvýšení relevance studia, zvýšení občanských kompetencí, internacionalizace vysokoškolského prostředí</w:t>
      </w:r>
    </w:p>
    <w:p w14:paraId="7C6DA3F6" w14:textId="77777777" w:rsidR="00073A03" w:rsidRPr="00C11309" w:rsidRDefault="00073A03" w:rsidP="00073A03">
      <w:pPr>
        <w:spacing w:line="264" w:lineRule="auto"/>
        <w:rPr>
          <w:rFonts w:cs="Arial"/>
        </w:rPr>
      </w:pPr>
      <w:r w:rsidRPr="00C11309">
        <w:rPr>
          <w:rFonts w:cs="Arial"/>
        </w:rPr>
        <w:t>- Zvýšení kvality vzdělávání a kompetencí pedagogických pracovníků a řídících pracovníků ve školách. Zlepšení rovného přístupu ke kvalitnímu inkluzivnímu vzdělávání a odborné přípravě, překonávání nerovností na základě socioekonomického zázemí, menšinové (romské) nebo imigrační příslušnosti, a prevence předčasných odchodů žáků a studentů ze vzdělávání</w:t>
      </w:r>
    </w:p>
    <w:p w14:paraId="1537FFE4" w14:textId="77777777" w:rsidR="00073A03" w:rsidRPr="00C11309" w:rsidRDefault="00073A03" w:rsidP="00073A03">
      <w:pPr>
        <w:spacing w:line="264" w:lineRule="auto"/>
        <w:rPr>
          <w:rFonts w:cs="Arial"/>
        </w:rPr>
      </w:pPr>
      <w:r w:rsidRPr="00C11309">
        <w:rPr>
          <w:rFonts w:cs="Arial"/>
        </w:rPr>
        <w:t>- Zvýšení kvality celoživotního vzdělávání (OP JAK, OP Z+), rozvoj praktických dovedností a kompetencí absolventů škol, zejména u těch, u nichž byla praktická výuka narušena pandemií Covid-19</w:t>
      </w:r>
    </w:p>
    <w:p w14:paraId="20609A7B" w14:textId="77777777" w:rsidR="00073A03" w:rsidRPr="00C11309" w:rsidRDefault="00073A03" w:rsidP="00073A03">
      <w:pPr>
        <w:spacing w:line="264" w:lineRule="auto"/>
        <w:rPr>
          <w:rFonts w:cs="Arial"/>
          <w:b/>
          <w:i/>
        </w:rPr>
      </w:pPr>
      <w:r w:rsidRPr="00C11309">
        <w:rPr>
          <w:rFonts w:cs="Arial"/>
          <w:b/>
          <w:i/>
        </w:rPr>
        <w:t>Soulad s MAP:</w:t>
      </w:r>
    </w:p>
    <w:p w14:paraId="3513338E" w14:textId="6842FB98" w:rsidR="00073A03" w:rsidRPr="00C11309" w:rsidRDefault="00073A03" w:rsidP="00073A03">
      <w:pPr>
        <w:spacing w:line="264" w:lineRule="auto"/>
        <w:rPr>
          <w:rFonts w:cs="Arial"/>
        </w:rPr>
      </w:pPr>
      <w:r w:rsidRPr="00C11309">
        <w:rPr>
          <w:rFonts w:cs="Arial"/>
        </w:rPr>
        <w:t xml:space="preserve">Dokument je průřezovou strategií, která se nevěnuje jen oblasti vzdělávání. MAP Turnovsko II. bude v souladu s touto dohodou. Zlepšování vzdělávání je princip, jež je navržen i </w:t>
      </w:r>
      <w:r w:rsidR="00F52340" w:rsidRPr="00C11309">
        <w:rPr>
          <w:rFonts w:cs="Arial"/>
        </w:rPr>
        <w:t>v MAP</w:t>
      </w:r>
      <w:r w:rsidRPr="00C11309">
        <w:rPr>
          <w:rFonts w:cs="Arial"/>
        </w:rPr>
        <w:t xml:space="preserve"> v Cíli 3 strategického rámce. Rovný přístup ke vzdělávání je povinným tématem </w:t>
      </w:r>
      <w:r w:rsidR="00F52340" w:rsidRPr="00C11309">
        <w:rPr>
          <w:rFonts w:cs="Arial"/>
        </w:rPr>
        <w:t>MAP – Cíl</w:t>
      </w:r>
      <w:r w:rsidRPr="00C11309">
        <w:rPr>
          <w:rFonts w:cs="Arial"/>
        </w:rPr>
        <w:t xml:space="preserve"> 4. </w:t>
      </w:r>
    </w:p>
    <w:p w14:paraId="3CADA461" w14:textId="77777777" w:rsidR="00073A03" w:rsidRPr="00C11309" w:rsidRDefault="00073A03" w:rsidP="00073A03">
      <w:pPr>
        <w:spacing w:line="264" w:lineRule="auto"/>
        <w:rPr>
          <w:rFonts w:cs="Arial"/>
        </w:rPr>
      </w:pPr>
    </w:p>
    <w:p w14:paraId="6C87F640" w14:textId="77777777" w:rsidR="00073A03" w:rsidRPr="002A4B3B" w:rsidRDefault="00073A03" w:rsidP="00073A03">
      <w:pPr>
        <w:rPr>
          <w:rFonts w:ascii="Arial" w:hAnsi="Arial" w:cs="Arial"/>
          <w:b/>
          <w:color w:val="1F497D"/>
          <w:sz w:val="24"/>
          <w:szCs w:val="24"/>
        </w:rPr>
      </w:pPr>
      <w:bookmarkStart w:id="104" w:name="_Toc482340308"/>
      <w:r>
        <w:rPr>
          <w:rFonts w:ascii="Arial" w:hAnsi="Arial" w:cs="Arial"/>
          <w:b/>
          <w:color w:val="1F497D"/>
          <w:sz w:val="24"/>
          <w:szCs w:val="24"/>
        </w:rPr>
        <w:t xml:space="preserve">4.18 </w:t>
      </w:r>
      <w:r w:rsidRPr="002A4B3B">
        <w:rPr>
          <w:rFonts w:ascii="Arial" w:hAnsi="Arial" w:cs="Arial"/>
          <w:b/>
          <w:color w:val="1F497D"/>
          <w:sz w:val="24"/>
          <w:szCs w:val="24"/>
        </w:rPr>
        <w:t>Strategický rámec udržitelného rozvoje ČR</w:t>
      </w:r>
      <w:bookmarkEnd w:id="104"/>
    </w:p>
    <w:p w14:paraId="36FEED5C" w14:textId="77777777" w:rsidR="00073A03" w:rsidRPr="00FD1D75" w:rsidRDefault="00073A03" w:rsidP="00073A03">
      <w:pPr>
        <w:spacing w:line="264" w:lineRule="auto"/>
        <w:rPr>
          <w:rFonts w:cs="Arial"/>
        </w:rPr>
      </w:pPr>
      <w:r w:rsidRPr="00FD1D75">
        <w:rPr>
          <w:rFonts w:cs="Arial"/>
        </w:rPr>
        <w:t>Strategický rámec udržitelného rozvoje České republiky je dokument, který má za cíl vytvořit konsensuální rámec pro zpracování dalších materiálů koncepčního charakteru (sektorových politik či akčních programů).</w:t>
      </w:r>
    </w:p>
    <w:p w14:paraId="6CE4C2DA" w14:textId="77777777" w:rsidR="00073A03" w:rsidRPr="00FD1D75" w:rsidRDefault="00073A03" w:rsidP="00073A03">
      <w:pPr>
        <w:spacing w:line="264" w:lineRule="auto"/>
        <w:rPr>
          <w:rFonts w:cs="Arial"/>
        </w:rPr>
      </w:pPr>
      <w:r w:rsidRPr="00FD1D75">
        <w:rPr>
          <w:rFonts w:cs="Arial"/>
        </w:rPr>
        <w:t>Na oblast vzdělávání se primárně zaměřuje priorita 2.3 „Rozvoj lidských zdrojů, podpora vzdělávání, výzkumu a vývoje“ obsažená v rámci prioritní osy číslo 2 „Ekonomika a inovace“. V rámci této priority jsou stanoveny dva cíle:</w:t>
      </w:r>
    </w:p>
    <w:p w14:paraId="1F141CA2" w14:textId="77777777" w:rsidR="00073A03" w:rsidRPr="00FD1D75" w:rsidRDefault="00073A03" w:rsidP="00073A03">
      <w:pPr>
        <w:pStyle w:val="Odstavecseseznamem"/>
        <w:numPr>
          <w:ilvl w:val="0"/>
          <w:numId w:val="4"/>
        </w:numPr>
        <w:spacing w:after="100" w:line="264" w:lineRule="auto"/>
        <w:ind w:left="714" w:hanging="357"/>
        <w:contextualSpacing w:val="0"/>
        <w:rPr>
          <w:rFonts w:cs="Arial"/>
        </w:rPr>
      </w:pPr>
      <w:r w:rsidRPr="00FD1D75">
        <w:rPr>
          <w:rFonts w:cs="Arial"/>
        </w:rPr>
        <w:t>Cíl 1: Podpořit vzdělávání a rozvoj lidských zdrojů</w:t>
      </w:r>
    </w:p>
    <w:p w14:paraId="619B3B01" w14:textId="77777777" w:rsidR="00073A03" w:rsidRPr="00FD1D75" w:rsidRDefault="00073A03" w:rsidP="00073A03">
      <w:pPr>
        <w:pStyle w:val="Odstavecseseznamem"/>
        <w:numPr>
          <w:ilvl w:val="0"/>
          <w:numId w:val="4"/>
        </w:numPr>
        <w:spacing w:line="264" w:lineRule="auto"/>
        <w:rPr>
          <w:rFonts w:cs="Arial"/>
        </w:rPr>
      </w:pPr>
      <w:r w:rsidRPr="00FD1D75">
        <w:rPr>
          <w:rFonts w:cs="Arial"/>
        </w:rPr>
        <w:t>Cíl 2: Podpořit výzkum, vývoj a inovace</w:t>
      </w:r>
    </w:p>
    <w:p w14:paraId="1B33927F" w14:textId="77777777" w:rsidR="00073A03" w:rsidRPr="00FD1D75" w:rsidRDefault="00073A03" w:rsidP="00073A03">
      <w:pPr>
        <w:spacing w:line="264" w:lineRule="auto"/>
        <w:rPr>
          <w:rFonts w:cs="Arial"/>
        </w:rPr>
      </w:pPr>
      <w:r w:rsidRPr="00FD1D75">
        <w:rPr>
          <w:rFonts w:cs="Arial"/>
        </w:rPr>
        <w:t>První cíl je orientován na začlenění vzdělávání do celkové strategie sociálně-ekonomického rozvoje ČR a v návaznosti na to i na větší podporu investic do vzdělávání. Cíl by měl být naplněn prostřednictvím rozvoje a zkvalitňování systému vzdělávání všech typů a úrovní, což v konečném důsledku povede k větší uplatnitelnosti osob na trhu práce i všeobecně v běžném životě.</w:t>
      </w:r>
    </w:p>
    <w:p w14:paraId="2487D2A7" w14:textId="77777777" w:rsidR="00073A03" w:rsidRPr="00FD1D75" w:rsidRDefault="00073A03" w:rsidP="00073A03">
      <w:pPr>
        <w:spacing w:line="264" w:lineRule="auto"/>
        <w:rPr>
          <w:rFonts w:cs="Arial"/>
        </w:rPr>
      </w:pPr>
      <w:r w:rsidRPr="00FD1D75">
        <w:rPr>
          <w:rFonts w:cs="Arial"/>
        </w:rPr>
        <w:t>Druhý cíl je orientován především na podporu průmyslového výzkumu a vývoje. Vzdělávání je v rámci tohoto cíle orientováno především na podnikatelské subjekty, ale jeho role je spatřována i v oblasti spolupráce univerzit a jejich studentů s firmami, výzkumnými pracovišti, apod.</w:t>
      </w:r>
    </w:p>
    <w:p w14:paraId="09A91335" w14:textId="77777777" w:rsidR="00073A03" w:rsidRPr="00FD1D75" w:rsidRDefault="00073A03" w:rsidP="00073A03">
      <w:pPr>
        <w:spacing w:line="264" w:lineRule="auto"/>
        <w:rPr>
          <w:rFonts w:cs="Arial"/>
        </w:rPr>
      </w:pPr>
      <w:r w:rsidRPr="00FD1D75">
        <w:rPr>
          <w:rFonts w:cs="Arial"/>
        </w:rPr>
        <w:t xml:space="preserve">Vzdělávání jako takové je zmiňováno na mnoha místech dokumentu, v souvislosti s řešenou tématikou (např. v rámci prioritní osy 4 „Krajina, ekosystémy a biodiverzita“ je mj. zmiňována důležitost podpory environmentálního vzdělávání, výchovy a osvěty či v rámci prioritní osy 5 „Stabilní a bezpečná společnost“ je význam kvality vzdělávacích aktivit a význam zásad inkluzivního vzdělávání zmiňován v oblasti prevence sociálně patologických jevů či kriminality, apod.).  </w:t>
      </w:r>
    </w:p>
    <w:p w14:paraId="3652971F" w14:textId="77777777" w:rsidR="00073A03" w:rsidRPr="00FD1D75" w:rsidRDefault="00073A03" w:rsidP="00073A03">
      <w:pPr>
        <w:spacing w:line="264" w:lineRule="auto"/>
        <w:rPr>
          <w:rFonts w:cs="Arial"/>
          <w:b/>
          <w:i/>
        </w:rPr>
      </w:pPr>
      <w:r w:rsidRPr="00FD1D75">
        <w:rPr>
          <w:rFonts w:cs="Arial"/>
          <w:b/>
          <w:i/>
        </w:rPr>
        <w:t>Soulad s MAP:</w:t>
      </w:r>
    </w:p>
    <w:p w14:paraId="197C42F3" w14:textId="1959B8CF" w:rsidR="00073A03" w:rsidRDefault="00073A03" w:rsidP="00073A03">
      <w:pPr>
        <w:spacing w:line="264" w:lineRule="auto"/>
        <w:rPr>
          <w:rFonts w:cs="Arial"/>
        </w:rPr>
      </w:pPr>
      <w:r w:rsidRPr="00FD1D75">
        <w:rPr>
          <w:rFonts w:cs="Arial"/>
        </w:rPr>
        <w:t>Dokument je průřezovou strategií, oblasti vzdělávání se nevěnuje do hloubky a navrhuje poměrně obecně formulované cíle. MAP Turnovsko</w:t>
      </w:r>
      <w:r>
        <w:rPr>
          <w:rFonts w:cs="Arial"/>
        </w:rPr>
        <w:t xml:space="preserve"> II.</w:t>
      </w:r>
      <w:r w:rsidRPr="00FD1D75">
        <w:rPr>
          <w:rFonts w:cs="Arial"/>
        </w:rPr>
        <w:t xml:space="preserve"> bude v soula</w:t>
      </w:r>
      <w:r>
        <w:rPr>
          <w:rFonts w:cs="Arial"/>
        </w:rPr>
        <w:t>du s tímto dokumentem. Rozvoj a </w:t>
      </w:r>
      <w:r w:rsidRPr="00FD1D75">
        <w:rPr>
          <w:rFonts w:cs="Arial"/>
        </w:rPr>
        <w:t xml:space="preserve">zkvalitňování systému vzdělávání jsou obecné principy, jež navrhuje i MAP Turnovsko (nejvíce v Cíli 3 strategického rámce. </w:t>
      </w:r>
    </w:p>
    <w:p w14:paraId="22139A7E" w14:textId="543A418A" w:rsidR="00C11309" w:rsidRDefault="00C11309" w:rsidP="00073A03">
      <w:pPr>
        <w:spacing w:line="264" w:lineRule="auto"/>
        <w:rPr>
          <w:rFonts w:cs="Arial"/>
        </w:rPr>
      </w:pPr>
    </w:p>
    <w:p w14:paraId="59F13C46" w14:textId="77777777" w:rsidR="00C11309" w:rsidRDefault="00C11309" w:rsidP="00073A03">
      <w:pPr>
        <w:spacing w:line="264" w:lineRule="auto"/>
        <w:rPr>
          <w:rFonts w:cs="Arial"/>
        </w:rPr>
      </w:pPr>
    </w:p>
    <w:p w14:paraId="4F213114" w14:textId="77777777" w:rsidR="00073A03" w:rsidRDefault="00073A03" w:rsidP="00073A03">
      <w:pPr>
        <w:spacing w:line="264" w:lineRule="auto"/>
        <w:rPr>
          <w:rFonts w:cs="Arial"/>
        </w:rPr>
      </w:pPr>
    </w:p>
    <w:p w14:paraId="4764AD13" w14:textId="77777777" w:rsidR="00073A03" w:rsidRPr="00605802" w:rsidRDefault="00073A03" w:rsidP="00073A03">
      <w:pPr>
        <w:rPr>
          <w:rFonts w:ascii="Arial" w:hAnsi="Arial" w:cs="Arial"/>
          <w:b/>
          <w:color w:val="1F497D"/>
          <w:sz w:val="24"/>
          <w:szCs w:val="24"/>
        </w:rPr>
      </w:pPr>
      <w:r>
        <w:rPr>
          <w:rFonts w:ascii="Arial" w:hAnsi="Arial" w:cs="Arial"/>
          <w:b/>
          <w:color w:val="1F497D"/>
          <w:sz w:val="24"/>
          <w:szCs w:val="24"/>
        </w:rPr>
        <w:t xml:space="preserve">4.19 </w:t>
      </w:r>
      <w:r w:rsidRPr="00605802">
        <w:rPr>
          <w:rFonts w:ascii="Arial" w:hAnsi="Arial" w:cs="Arial"/>
          <w:b/>
          <w:color w:val="1F497D"/>
          <w:sz w:val="24"/>
          <w:szCs w:val="24"/>
        </w:rPr>
        <w:t>Strategický rámec pro rozvoj České republiky do roku 2030</w:t>
      </w:r>
    </w:p>
    <w:p w14:paraId="7C507F73" w14:textId="77777777" w:rsidR="00073A03" w:rsidRPr="00A4520A" w:rsidRDefault="00073A03" w:rsidP="00073A03">
      <w:pPr>
        <w:spacing w:line="264" w:lineRule="auto"/>
        <w:rPr>
          <w:rFonts w:cs="Arial"/>
        </w:rPr>
      </w:pPr>
      <w:r w:rsidRPr="00A4520A">
        <w:rPr>
          <w:rFonts w:cs="Arial"/>
        </w:rPr>
        <w:t>Strategický rámec pro rozvoj České republiky do roku 2030 s názvem Česká republika 2030 je výsledkem aktualizace Strategického rámce udržitelného rozvoje a tento dokument nahrazuje. Dokument vytváří základní rámec pro ostatní strategické dokumenty na národní, krajské i místní úrovni.</w:t>
      </w:r>
    </w:p>
    <w:p w14:paraId="37365EE8" w14:textId="77777777" w:rsidR="00073A03" w:rsidRPr="00A4520A" w:rsidRDefault="00073A03" w:rsidP="00073A03">
      <w:pPr>
        <w:spacing w:line="264" w:lineRule="auto"/>
        <w:rPr>
          <w:rFonts w:cs="Arial"/>
        </w:rPr>
      </w:pPr>
      <w:r w:rsidRPr="00A4520A">
        <w:rPr>
          <w:rFonts w:cs="Arial"/>
        </w:rPr>
        <w:t>Na vzdělávání je zaměřen cíl 4. „Vzdělávání rozvíjí individuální potenciál jedinců a jejich schopnost zvládat i ovlivňovat změny a podporuje soudržnou společnost orientovanou na udržitelný rozvoj“. Tento cíl je dále specifikován 4 dílčími cíli:</w:t>
      </w:r>
    </w:p>
    <w:p w14:paraId="3BE3B523" w14:textId="77777777" w:rsidR="00073A03" w:rsidRPr="00A4520A" w:rsidRDefault="00073A03" w:rsidP="00073A03">
      <w:pPr>
        <w:spacing w:line="264" w:lineRule="auto"/>
        <w:rPr>
          <w:rFonts w:cs="Arial"/>
        </w:rPr>
      </w:pPr>
      <w:r w:rsidRPr="00A4520A">
        <w:rPr>
          <w:rFonts w:cs="Arial"/>
        </w:rPr>
        <w:t>4.1 Vzdělávací systém je inkluzivní a vzájemně prostupný, neselektuje žáky a žákyně v útlém věku na talentované a netalentované a omezuje závislost vzdělávacích drah a výsledků na jejich socioekonomickém zázemí.</w:t>
      </w:r>
    </w:p>
    <w:p w14:paraId="29A8C4CD" w14:textId="77777777" w:rsidR="00073A03" w:rsidRPr="00A4520A" w:rsidRDefault="00073A03" w:rsidP="00073A03">
      <w:pPr>
        <w:spacing w:line="264" w:lineRule="auto"/>
        <w:rPr>
          <w:rFonts w:cs="Arial"/>
        </w:rPr>
      </w:pPr>
      <w:r w:rsidRPr="00A4520A">
        <w:rPr>
          <w:rFonts w:cs="Arial"/>
        </w:rPr>
        <w:t>4.2 Systém vzdělávání podporuje učitele, učitelky a další vzdělavatele, aby ve vzdělávání dokázali přinášet potřebné změny a převzít roli průvodců účastníků vzdělávání v měnícím se světě. Je otevřený intenzivnímu kontaktu s reálným světem a zapojuje všechny aktéry ve vzdělávání.</w:t>
      </w:r>
    </w:p>
    <w:p w14:paraId="4A92B215" w14:textId="77777777" w:rsidR="00073A03" w:rsidRPr="00A4520A" w:rsidRDefault="00073A03" w:rsidP="00073A03">
      <w:pPr>
        <w:spacing w:line="264" w:lineRule="auto"/>
        <w:rPr>
          <w:rFonts w:cs="Arial"/>
        </w:rPr>
      </w:pPr>
      <w:r w:rsidRPr="00A4520A">
        <w:rPr>
          <w:rFonts w:cs="Arial"/>
        </w:rPr>
        <w:t>4.3 Vzdělávání zajišťuje každému přístup k rozvoji přenositelných kompetencí, potřebných pro aktivní občanský, profesní i osobní život. Systém zahrnuje přiměřený všeobecný základ nezbytný pro další vzdělávání, zapojení do společnosti i pro porozumění vzájemné provázanosti současného světa.</w:t>
      </w:r>
    </w:p>
    <w:p w14:paraId="78C69FA6" w14:textId="77777777" w:rsidR="00073A03" w:rsidRPr="00A4520A" w:rsidRDefault="00073A03" w:rsidP="00073A03">
      <w:pPr>
        <w:spacing w:line="264" w:lineRule="auto"/>
        <w:rPr>
          <w:rFonts w:cs="Arial"/>
        </w:rPr>
      </w:pPr>
      <w:r w:rsidRPr="00A4520A">
        <w:rPr>
          <w:rFonts w:cs="Arial"/>
        </w:rPr>
        <w:t>4.4 Systém celoživotního vzdělávání je veřejně garantovaný a široce dostupný: Zaměřuje se jak na profesní vzdělávání, tak i na vzdělávání v oblasti přenositelných dovedností.</w:t>
      </w:r>
    </w:p>
    <w:p w14:paraId="76E7A334" w14:textId="77777777" w:rsidR="00073A03" w:rsidRPr="00A4520A" w:rsidRDefault="00073A03" w:rsidP="00073A03">
      <w:pPr>
        <w:spacing w:line="264" w:lineRule="auto"/>
        <w:rPr>
          <w:rFonts w:cs="Arial"/>
          <w:b/>
          <w:i/>
        </w:rPr>
      </w:pPr>
      <w:r w:rsidRPr="00A4520A">
        <w:rPr>
          <w:rFonts w:cs="Arial"/>
          <w:b/>
          <w:i/>
        </w:rPr>
        <w:t>Soulad s MAP:</w:t>
      </w:r>
    </w:p>
    <w:p w14:paraId="2F6D047E" w14:textId="77777777" w:rsidR="00073A03" w:rsidRPr="00FD1D75" w:rsidRDefault="00073A03" w:rsidP="00073A03">
      <w:pPr>
        <w:spacing w:line="264" w:lineRule="auto"/>
        <w:rPr>
          <w:rFonts w:cs="Arial"/>
        </w:rPr>
      </w:pPr>
      <w:r w:rsidRPr="00A4520A">
        <w:rPr>
          <w:rFonts w:cs="Arial"/>
        </w:rPr>
        <w:t xml:space="preserve">Dokument je průřezovou strategií, oblasti vzdělávání se nevěnuje do hloubky a navrhuje poměrně obecně formulované cíle. MAP </w:t>
      </w:r>
      <w:r>
        <w:rPr>
          <w:rFonts w:cs="Arial"/>
        </w:rPr>
        <w:t>Turnovsko</w:t>
      </w:r>
      <w:r w:rsidRPr="00A4520A">
        <w:rPr>
          <w:rFonts w:cs="Arial"/>
        </w:rPr>
        <w:t xml:space="preserve"> II</w:t>
      </w:r>
      <w:r>
        <w:rPr>
          <w:rFonts w:cs="Arial"/>
        </w:rPr>
        <w:t>.</w:t>
      </w:r>
      <w:r w:rsidRPr="00A4520A">
        <w:rPr>
          <w:rFonts w:cs="Arial"/>
        </w:rPr>
        <w:t xml:space="preserve"> je v souladu s tímto dokumentem. Rozvoj individuálního potenciálu každého jedince řeší priorita </w:t>
      </w:r>
      <w:r>
        <w:rPr>
          <w:rFonts w:cs="Arial"/>
        </w:rPr>
        <w:t>4</w:t>
      </w:r>
      <w:r w:rsidRPr="00A4520A">
        <w:rPr>
          <w:rFonts w:cs="Arial"/>
        </w:rPr>
        <w:t xml:space="preserve"> Strategického rámce. Kvalitu vzdělávání pak řeší priorita </w:t>
      </w:r>
      <w:r>
        <w:rPr>
          <w:rFonts w:cs="Arial"/>
        </w:rPr>
        <w:t>3</w:t>
      </w:r>
      <w:r w:rsidRPr="00A4520A">
        <w:rPr>
          <w:rFonts w:cs="Arial"/>
        </w:rPr>
        <w:t>.</w:t>
      </w:r>
    </w:p>
    <w:p w14:paraId="1E897673" w14:textId="77777777" w:rsidR="00073A03" w:rsidRDefault="00073A03" w:rsidP="00073A03">
      <w:pPr>
        <w:rPr>
          <w:rFonts w:ascii="Arial" w:hAnsi="Arial" w:cs="Arial"/>
          <w:b/>
          <w:color w:val="1F497D"/>
          <w:sz w:val="24"/>
          <w:szCs w:val="24"/>
        </w:rPr>
      </w:pPr>
      <w:bookmarkStart w:id="105" w:name="_Toc482340309"/>
    </w:p>
    <w:p w14:paraId="1A91E84E" w14:textId="77777777" w:rsidR="00073A03" w:rsidRPr="002A4B3B" w:rsidRDefault="00073A03" w:rsidP="00073A03">
      <w:pPr>
        <w:rPr>
          <w:rFonts w:ascii="Arial" w:hAnsi="Arial" w:cs="Arial"/>
          <w:b/>
          <w:color w:val="1F497D"/>
          <w:sz w:val="24"/>
          <w:szCs w:val="24"/>
        </w:rPr>
      </w:pPr>
      <w:r>
        <w:rPr>
          <w:rFonts w:ascii="Arial" w:hAnsi="Arial" w:cs="Arial"/>
          <w:b/>
          <w:color w:val="1F497D"/>
          <w:sz w:val="24"/>
          <w:szCs w:val="24"/>
        </w:rPr>
        <w:t xml:space="preserve">4.20 </w:t>
      </w:r>
      <w:r w:rsidRPr="002A4B3B">
        <w:rPr>
          <w:rFonts w:ascii="Arial" w:hAnsi="Arial" w:cs="Arial"/>
          <w:b/>
          <w:color w:val="1F497D"/>
          <w:sz w:val="24"/>
          <w:szCs w:val="24"/>
        </w:rPr>
        <w:t>Záměr rozvoje čtenářské a matematické gramotnosti</w:t>
      </w:r>
      <w:r w:rsidRPr="008745C3">
        <w:rPr>
          <w:rFonts w:ascii="Arial" w:hAnsi="Arial" w:cs="Arial"/>
          <w:b/>
          <w:color w:val="1F497D"/>
          <w:sz w:val="24"/>
          <w:szCs w:val="24"/>
          <w:vertAlign w:val="superscript"/>
        </w:rPr>
        <w:footnoteReference w:id="1"/>
      </w:r>
      <w:r w:rsidRPr="002A4B3B">
        <w:rPr>
          <w:rFonts w:ascii="Arial" w:hAnsi="Arial" w:cs="Arial"/>
          <w:b/>
          <w:color w:val="1F497D"/>
          <w:sz w:val="24"/>
          <w:szCs w:val="24"/>
        </w:rPr>
        <w:t xml:space="preserve"> v základním vzdělávání</w:t>
      </w:r>
      <w:bookmarkEnd w:id="105"/>
    </w:p>
    <w:p w14:paraId="6A89B999" w14:textId="77777777" w:rsidR="00073A03" w:rsidRPr="00FD1D75" w:rsidRDefault="00073A03" w:rsidP="00073A03">
      <w:pPr>
        <w:spacing w:line="264" w:lineRule="auto"/>
        <w:rPr>
          <w:rFonts w:cs="Arial"/>
        </w:rPr>
      </w:pPr>
      <w:r w:rsidRPr="00FD1D75">
        <w:rPr>
          <w:rFonts w:cs="Arial"/>
        </w:rPr>
        <w:t xml:space="preserve">Záměr rozvoje gramotností je vymezen na období 5 let (2013–2018) a klade si za cíl vytvořit předpoklady pro zvýšení úrovně čtenářské a matematické gramotnosti žáků v ČR. </w:t>
      </w:r>
    </w:p>
    <w:p w14:paraId="40A20470" w14:textId="77777777" w:rsidR="00073A03" w:rsidRPr="00FD1D75" w:rsidRDefault="00073A03" w:rsidP="00073A03">
      <w:pPr>
        <w:spacing w:line="264" w:lineRule="auto"/>
        <w:rPr>
          <w:rFonts w:cs="Arial"/>
        </w:rPr>
      </w:pPr>
      <w:r w:rsidRPr="00FD1D75">
        <w:rPr>
          <w:rFonts w:cs="Arial"/>
        </w:rPr>
        <w:t xml:space="preserve">V dokumentu jsou navrhována tato opatření: </w:t>
      </w:r>
    </w:p>
    <w:p w14:paraId="22911F12" w14:textId="77777777" w:rsidR="00073A03" w:rsidRPr="00FD1D75" w:rsidRDefault="00073A03" w:rsidP="00073A03">
      <w:pPr>
        <w:pStyle w:val="Odstavecseseznamem"/>
        <w:numPr>
          <w:ilvl w:val="0"/>
          <w:numId w:val="7"/>
        </w:numPr>
        <w:spacing w:line="264" w:lineRule="auto"/>
        <w:rPr>
          <w:rFonts w:cs="Arial"/>
        </w:rPr>
      </w:pPr>
      <w:r w:rsidRPr="00FD1D75">
        <w:rPr>
          <w:rFonts w:cs="Arial"/>
        </w:rPr>
        <w:t>přesnější a náročnější stanovení cílů v oblasti čtenářské a matematické gramotnosti,</w:t>
      </w:r>
    </w:p>
    <w:p w14:paraId="3461BBF9" w14:textId="77777777" w:rsidR="00073A03" w:rsidRPr="00FD1D75" w:rsidRDefault="00073A03" w:rsidP="00073A03">
      <w:pPr>
        <w:pStyle w:val="Odstavecseseznamem"/>
        <w:numPr>
          <w:ilvl w:val="0"/>
          <w:numId w:val="7"/>
        </w:numPr>
        <w:spacing w:line="264" w:lineRule="auto"/>
        <w:rPr>
          <w:rFonts w:cs="Arial"/>
        </w:rPr>
      </w:pPr>
      <w:r w:rsidRPr="00FD1D75">
        <w:rPr>
          <w:rFonts w:cs="Arial"/>
        </w:rPr>
        <w:t xml:space="preserve">budování systému monitorujícího dosahování těchto cílů na různých úrovních, </w:t>
      </w:r>
    </w:p>
    <w:p w14:paraId="24750F68" w14:textId="77777777" w:rsidR="00073A03" w:rsidRPr="00FD1D75" w:rsidRDefault="00073A03" w:rsidP="00073A03">
      <w:pPr>
        <w:pStyle w:val="Odstavecseseznamem"/>
        <w:numPr>
          <w:ilvl w:val="0"/>
          <w:numId w:val="7"/>
        </w:numPr>
        <w:spacing w:line="264" w:lineRule="auto"/>
        <w:rPr>
          <w:rFonts w:cs="Arial"/>
        </w:rPr>
      </w:pPr>
      <w:r w:rsidRPr="00FD1D75">
        <w:rPr>
          <w:rFonts w:cs="Arial"/>
        </w:rPr>
        <w:t xml:space="preserve">poskytování adekvátní podpory tam, kde se vytýčené úrovně gramotností nedaří dosahovat. </w:t>
      </w:r>
    </w:p>
    <w:p w14:paraId="39DCDB5A" w14:textId="77777777" w:rsidR="00073A03" w:rsidRPr="00FD1D75" w:rsidRDefault="00073A03" w:rsidP="00073A03">
      <w:pPr>
        <w:spacing w:line="264" w:lineRule="auto"/>
        <w:rPr>
          <w:rFonts w:cs="Arial"/>
        </w:rPr>
      </w:pPr>
      <w:r w:rsidRPr="00FD1D75">
        <w:rPr>
          <w:rFonts w:cs="Arial"/>
        </w:rPr>
        <w:t>Čtenářská a matematická gramotnost je zcela zásadním a prvořadým cílem v období základního vzdělávání, nevyčerpává však všechny cíle vzdělávacích oborů český jazyk a literatura nebo matematika a nemůže tyto jiné cíle zcela vytěsnit či nahradit.</w:t>
      </w:r>
    </w:p>
    <w:p w14:paraId="68D7EBFA" w14:textId="77777777" w:rsidR="00073A03" w:rsidRPr="001C4DAB" w:rsidRDefault="00073A03" w:rsidP="00073A03">
      <w:pPr>
        <w:spacing w:line="264" w:lineRule="auto"/>
        <w:rPr>
          <w:rFonts w:cs="Arial"/>
        </w:rPr>
      </w:pPr>
      <w:r w:rsidRPr="001C4DAB">
        <w:rPr>
          <w:rFonts w:cs="Arial"/>
        </w:rPr>
        <w:t xml:space="preserve">Dlouhodobým cílem je zvýšit úroveň čtenářské a matematické gramotnosti, zmenšit podíl žáků, kteří nedosahují minimální úrovně čtenářské a matematické gramotnosti, a naopak zvýšit podíl žáků s vysokým stupněm úrovně těchto gramotností. Konečným cílem je u všech skupin žáků zlepšit úroveň gramotností, a tím i jejich šance na úspěch v dalším studiu a pracovním i osobním životě. </w:t>
      </w:r>
    </w:p>
    <w:p w14:paraId="3E84BF52" w14:textId="77777777" w:rsidR="00073A03" w:rsidRPr="00FD1D75" w:rsidRDefault="00073A03" w:rsidP="00073A03">
      <w:pPr>
        <w:spacing w:line="264" w:lineRule="auto"/>
        <w:rPr>
          <w:rFonts w:cs="Arial"/>
          <w:b/>
          <w:i/>
        </w:rPr>
      </w:pPr>
      <w:r w:rsidRPr="00FD1D75">
        <w:rPr>
          <w:rFonts w:cs="Arial"/>
          <w:b/>
          <w:i/>
        </w:rPr>
        <w:t>Soulad s MAP:</w:t>
      </w:r>
    </w:p>
    <w:p w14:paraId="05AC7D0B" w14:textId="77777777" w:rsidR="00073A03" w:rsidRPr="00FD1D75" w:rsidRDefault="00073A03" w:rsidP="00073A03">
      <w:pPr>
        <w:spacing w:line="264" w:lineRule="auto"/>
        <w:rPr>
          <w:rFonts w:cs="Arial"/>
        </w:rPr>
      </w:pPr>
      <w:r w:rsidRPr="00FD1D75">
        <w:rPr>
          <w:rFonts w:cs="Arial"/>
        </w:rPr>
        <w:t xml:space="preserve">MAP Turnovsko </w:t>
      </w:r>
      <w:r>
        <w:rPr>
          <w:rFonts w:cs="Arial"/>
        </w:rPr>
        <w:t xml:space="preserve">II. </w:t>
      </w:r>
      <w:r w:rsidRPr="00FD1D75">
        <w:rPr>
          <w:rFonts w:cs="Arial"/>
        </w:rPr>
        <w:t xml:space="preserve">bude v souladu s tímto záměrem. Rozvoj čtenářské a matematické gramotnosti v základním vzdělávání je povinným tématem MAP, řeší ho Cíl 3 ve strategickém rámci MAP. </w:t>
      </w:r>
    </w:p>
    <w:p w14:paraId="4545B0B7" w14:textId="77777777" w:rsidR="00073A03" w:rsidRPr="00FD1D75" w:rsidRDefault="00073A03" w:rsidP="00073A03">
      <w:pPr>
        <w:spacing w:line="264" w:lineRule="auto"/>
        <w:rPr>
          <w:rFonts w:cs="Arial"/>
        </w:rPr>
      </w:pPr>
    </w:p>
    <w:p w14:paraId="1D992C48" w14:textId="77777777" w:rsidR="00073A03" w:rsidRPr="002A4B3B" w:rsidRDefault="00073A03" w:rsidP="00073A03">
      <w:pPr>
        <w:rPr>
          <w:rFonts w:ascii="Arial" w:hAnsi="Arial" w:cs="Arial"/>
          <w:b/>
          <w:color w:val="1F497D"/>
          <w:sz w:val="24"/>
          <w:szCs w:val="24"/>
        </w:rPr>
      </w:pPr>
      <w:bookmarkStart w:id="106" w:name="_Toc456001552"/>
      <w:bookmarkStart w:id="107" w:name="_Toc482340310"/>
      <w:r>
        <w:rPr>
          <w:rFonts w:ascii="Arial" w:hAnsi="Arial" w:cs="Arial"/>
          <w:b/>
          <w:color w:val="1F497D"/>
          <w:sz w:val="24"/>
          <w:szCs w:val="24"/>
        </w:rPr>
        <w:t xml:space="preserve">4.21 </w:t>
      </w:r>
      <w:r w:rsidRPr="002A4B3B">
        <w:rPr>
          <w:rFonts w:ascii="Arial" w:hAnsi="Arial" w:cs="Arial"/>
          <w:b/>
          <w:color w:val="1F497D"/>
          <w:sz w:val="24"/>
          <w:szCs w:val="24"/>
        </w:rPr>
        <w:t>Národní plán výuky cizích jazyků</w:t>
      </w:r>
      <w:bookmarkEnd w:id="106"/>
      <w:bookmarkEnd w:id="107"/>
    </w:p>
    <w:p w14:paraId="18448ACB" w14:textId="77777777" w:rsidR="00073A03" w:rsidRPr="00FD1D75" w:rsidRDefault="00073A03" w:rsidP="00073A03">
      <w:pPr>
        <w:spacing w:line="264" w:lineRule="auto"/>
        <w:rPr>
          <w:rFonts w:cs="Arial"/>
        </w:rPr>
      </w:pPr>
      <w:r w:rsidRPr="00FD1D75">
        <w:rPr>
          <w:rFonts w:cs="Arial"/>
        </w:rPr>
        <w:t>Cílem Národního plánu výuky cizích jazyků je vytvořit odpovídající podmínky pro zvýšení jazykových znalostí a jazykových kompetencí obyvatelstva České republiky v cizích jazycích, aby občané dovedli porozumět a komunikovat i v cizích jazycích. Požadavek, aby každý občan Evropy byl schopen komunikovat kromě mateřského jazyka alespoň ve dvou dalších jazycích, je v oblasti obsahu vzdělávání naplňován postupným vytvářením rámcových vzdělávacích programů pro jednotlivé obory vzdělávání.</w:t>
      </w:r>
    </w:p>
    <w:p w14:paraId="188D4FE9" w14:textId="77777777" w:rsidR="00073A03" w:rsidRPr="00FD1D75" w:rsidRDefault="00073A03" w:rsidP="00073A03">
      <w:pPr>
        <w:spacing w:line="264" w:lineRule="auto"/>
        <w:rPr>
          <w:rFonts w:cs="Arial"/>
        </w:rPr>
      </w:pPr>
      <w:r w:rsidRPr="00FD1D75">
        <w:rPr>
          <w:rFonts w:cs="Arial"/>
        </w:rPr>
        <w:t>Jazykové vzdělávání v českém školství má dlouholetou tradici a má k dispozici velmi kvalitně zpracované metodické postupy, které jsou stále modernizovány a harmonizovány.</w:t>
      </w:r>
    </w:p>
    <w:p w14:paraId="003F6009" w14:textId="77777777" w:rsidR="00073A03" w:rsidRPr="00FD1D75" w:rsidRDefault="00073A03" w:rsidP="00073A03">
      <w:pPr>
        <w:spacing w:line="264" w:lineRule="auto"/>
        <w:rPr>
          <w:rFonts w:cs="Arial"/>
        </w:rPr>
      </w:pPr>
      <w:r w:rsidRPr="00FD1D75">
        <w:rPr>
          <w:rFonts w:cs="Arial"/>
        </w:rPr>
        <w:t>Volba druhého cizího jazyka se bude odvíjet z podstaty mnohojazyčnosti tedy dostatečně široké nabídky dalších jazyků (němčina, francouzština, ruština, polština, italština, španělština a jiné.)</w:t>
      </w:r>
    </w:p>
    <w:p w14:paraId="1A53EA33" w14:textId="77777777" w:rsidR="00073A03" w:rsidRPr="00FD1D75" w:rsidRDefault="00073A03" w:rsidP="00073A03">
      <w:pPr>
        <w:spacing w:line="264" w:lineRule="auto"/>
        <w:rPr>
          <w:rFonts w:cs="Arial"/>
        </w:rPr>
      </w:pPr>
      <w:r w:rsidRPr="00FD1D75">
        <w:rPr>
          <w:rFonts w:cs="Arial"/>
        </w:rPr>
        <w:t>Nabídka jazykového vzdělávání všem občanům vyžaduje dostatečný počet kvalitních učitelů cizích jazyků. Tento úkol stojí na prvním místě realizace celého plánu. Budou podporovány zahraniční studijní pobyty budoucích učitelů i učitelů všech typů škol.</w:t>
      </w:r>
    </w:p>
    <w:p w14:paraId="204C7176" w14:textId="77777777" w:rsidR="00073A03" w:rsidRPr="009429A9" w:rsidRDefault="00073A03" w:rsidP="00073A03">
      <w:pPr>
        <w:spacing w:line="264" w:lineRule="auto"/>
        <w:rPr>
          <w:rFonts w:cs="Arial"/>
        </w:rPr>
      </w:pPr>
      <w:r w:rsidRPr="009429A9">
        <w:rPr>
          <w:rFonts w:cs="Arial"/>
        </w:rPr>
        <w:t xml:space="preserve">V této souvislosti je třeba rovněž zmínit velmi účinný nástroj ke zlepšení jazykových znalostí a dovedností žáků, a to výuku některých předmětů (úplně nebo částečně) v cizím jazyce (tzv. CLIL – Content and Language Integrated Learning), která umožňuje, aby si žáci zároveň obsahem učiva zlepšovali a osvojovali i kompetence v cizím jazyce. </w:t>
      </w:r>
    </w:p>
    <w:p w14:paraId="2FA96FED" w14:textId="77777777" w:rsidR="00073A03" w:rsidRPr="00FD1D75" w:rsidRDefault="00073A03" w:rsidP="00073A03">
      <w:pPr>
        <w:spacing w:line="264" w:lineRule="auto"/>
        <w:rPr>
          <w:rFonts w:cs="Arial"/>
          <w:b/>
          <w:i/>
        </w:rPr>
      </w:pPr>
      <w:r w:rsidRPr="00FD1D75">
        <w:rPr>
          <w:rFonts w:cs="Arial"/>
          <w:b/>
          <w:i/>
        </w:rPr>
        <w:t>Soulad s MAP:</w:t>
      </w:r>
    </w:p>
    <w:p w14:paraId="12379BA9" w14:textId="77777777" w:rsidR="00073A03" w:rsidRPr="00FD1D75" w:rsidRDefault="00073A03" w:rsidP="00073A03">
      <w:pPr>
        <w:spacing w:line="264" w:lineRule="auto"/>
        <w:rPr>
          <w:rFonts w:cs="Arial"/>
        </w:rPr>
      </w:pPr>
      <w:r w:rsidRPr="00FD1D75">
        <w:rPr>
          <w:rFonts w:cs="Arial"/>
        </w:rPr>
        <w:t>MAP Turnovsko</w:t>
      </w:r>
      <w:r>
        <w:rPr>
          <w:rFonts w:cs="Arial"/>
        </w:rPr>
        <w:t xml:space="preserve"> II.</w:t>
      </w:r>
      <w:r w:rsidRPr="00FD1D75">
        <w:rPr>
          <w:rFonts w:cs="Arial"/>
        </w:rPr>
        <w:t xml:space="preserve"> bude v souladu s tímto dokumentem. Výuka cizích jazyků je řešena ve strategickém rámci MAP v Cíli 3 a Cíli 5. </w:t>
      </w:r>
    </w:p>
    <w:p w14:paraId="7A5B5D96" w14:textId="77777777" w:rsidR="00073A03" w:rsidRPr="00FD1D75" w:rsidRDefault="00073A03" w:rsidP="00073A03">
      <w:pPr>
        <w:spacing w:line="264" w:lineRule="auto"/>
        <w:rPr>
          <w:rFonts w:cs="Arial"/>
        </w:rPr>
      </w:pPr>
    </w:p>
    <w:p w14:paraId="1E22305E" w14:textId="77777777" w:rsidR="00073A03" w:rsidRPr="002A4B3B" w:rsidRDefault="00073A03" w:rsidP="00073A03">
      <w:pPr>
        <w:rPr>
          <w:rFonts w:ascii="Arial" w:hAnsi="Arial" w:cs="Arial"/>
          <w:b/>
          <w:color w:val="1F497D"/>
          <w:sz w:val="24"/>
          <w:szCs w:val="24"/>
        </w:rPr>
      </w:pPr>
      <w:bookmarkStart w:id="108" w:name="_Toc482340311"/>
      <w:r>
        <w:rPr>
          <w:rFonts w:ascii="Arial" w:hAnsi="Arial" w:cs="Arial"/>
          <w:b/>
          <w:color w:val="1F497D"/>
          <w:sz w:val="24"/>
          <w:szCs w:val="24"/>
        </w:rPr>
        <w:t xml:space="preserve">4.22 </w:t>
      </w:r>
      <w:r w:rsidRPr="002A4B3B">
        <w:rPr>
          <w:rFonts w:ascii="Arial" w:hAnsi="Arial" w:cs="Arial"/>
          <w:b/>
          <w:color w:val="1F497D"/>
          <w:sz w:val="24"/>
          <w:szCs w:val="24"/>
        </w:rPr>
        <w:t>Strategie romské integrace do roku 2020</w:t>
      </w:r>
      <w:bookmarkEnd w:id="108"/>
    </w:p>
    <w:p w14:paraId="20A636C7" w14:textId="77777777" w:rsidR="00073A03" w:rsidRPr="009429A9" w:rsidRDefault="00073A03" w:rsidP="00073A03">
      <w:pPr>
        <w:spacing w:line="264" w:lineRule="auto"/>
        <w:rPr>
          <w:rFonts w:cs="Arial"/>
        </w:rPr>
      </w:pPr>
      <w:r w:rsidRPr="009429A9">
        <w:rPr>
          <w:rFonts w:cs="Arial"/>
        </w:rPr>
        <w:t>Strategie romské integrace do roku 2020 je střednědobý dokument s celoplošným dopadem, který řeší situaci romské menšiny v ČR. Cílem této strategie je zvrátit do roku 2020 negativní trendy ve vývoji situace Romů v ČR zejména ve vzdělávání, zaměstnanosti, bydlení a v oblasti sociální, nastartovat a urychlit pozitivní změny a dosáhnout pokroku při odstraňování neodůvodněných a nepřijatelných rozdílů mezi podstatnou částí Romů a většinovou populací, zajistit účinnou ochranu Romů před diskriminací, bezpečné soužití a povzbudit rozvoj romské kultury a jazyka.</w:t>
      </w:r>
    </w:p>
    <w:p w14:paraId="239045B7" w14:textId="77777777" w:rsidR="00073A03" w:rsidRPr="00FD1D75" w:rsidRDefault="00073A03" w:rsidP="00073A03">
      <w:pPr>
        <w:spacing w:line="264" w:lineRule="auto"/>
        <w:rPr>
          <w:rFonts w:cs="Arial"/>
        </w:rPr>
      </w:pPr>
      <w:r w:rsidRPr="00FD1D75">
        <w:rPr>
          <w:rFonts w:cs="Arial"/>
        </w:rPr>
        <w:t>Oblast vzdělávání řeší tato strategie v rámci tematického strategického cíle 5 – Snížení rozdílů ve vzdělání mezi většinovou společností a Romy prostřednictvím zajištění rovného přístupu Romů ke kvalitnímu vzdělávání na všech úrovních.</w:t>
      </w:r>
    </w:p>
    <w:p w14:paraId="70CF33A7" w14:textId="77777777" w:rsidR="00073A03" w:rsidRPr="009429A9" w:rsidRDefault="00073A03" w:rsidP="00073A03">
      <w:pPr>
        <w:spacing w:line="264" w:lineRule="auto"/>
        <w:rPr>
          <w:rFonts w:cs="Arial"/>
        </w:rPr>
      </w:pPr>
      <w:r w:rsidRPr="009429A9">
        <w:rPr>
          <w:rFonts w:cs="Arial"/>
        </w:rPr>
        <w:t xml:space="preserve">Lepší vzdělávání Romů, především romských dětí, je konsensuálně považováno za jeden z nejdůležitějších předpokladů úspěšné integrace. </w:t>
      </w:r>
    </w:p>
    <w:p w14:paraId="57FD7405" w14:textId="77777777" w:rsidR="00073A03" w:rsidRPr="00FD1D75" w:rsidRDefault="00073A03" w:rsidP="00073A03">
      <w:pPr>
        <w:spacing w:after="0" w:line="264" w:lineRule="auto"/>
        <w:rPr>
          <w:rFonts w:cs="Arial"/>
        </w:rPr>
      </w:pPr>
      <w:r w:rsidRPr="00FD1D75">
        <w:rPr>
          <w:rFonts w:cs="Arial"/>
        </w:rPr>
        <w:t>Pro dosažení strategického cíle v oblasti vzdělávání romských dětí a žáků byly stanoveny tyto specifické cíle:</w:t>
      </w:r>
    </w:p>
    <w:p w14:paraId="3158C274" w14:textId="77777777" w:rsidR="00073A03" w:rsidRPr="00FD1D75" w:rsidRDefault="00073A03" w:rsidP="00073A03">
      <w:pPr>
        <w:spacing w:after="0" w:line="264" w:lineRule="auto"/>
        <w:rPr>
          <w:rFonts w:cs="Arial"/>
        </w:rPr>
      </w:pPr>
      <w:r w:rsidRPr="00FD1D75">
        <w:rPr>
          <w:rFonts w:cs="Arial"/>
        </w:rPr>
        <w:t xml:space="preserve">1 - Zvýšení přístupu romských dětí ke kvalitnímu předškolnímu vzdělávání a péči </w:t>
      </w:r>
    </w:p>
    <w:p w14:paraId="35289F6D" w14:textId="77777777" w:rsidR="00073A03" w:rsidRPr="00FD1D75" w:rsidRDefault="00073A03" w:rsidP="00073A03">
      <w:pPr>
        <w:spacing w:after="0" w:line="264" w:lineRule="auto"/>
        <w:rPr>
          <w:rFonts w:cs="Arial"/>
        </w:rPr>
      </w:pPr>
      <w:r w:rsidRPr="00FD1D75">
        <w:rPr>
          <w:rFonts w:cs="Arial"/>
        </w:rPr>
        <w:t>2 - Odstranění praxe nesprávného zařazování romských dětí do vzdělávání s nižšími vzdělávacími ambicemi</w:t>
      </w:r>
    </w:p>
    <w:p w14:paraId="7278F6C8" w14:textId="77777777" w:rsidR="00073A03" w:rsidRPr="009429A9" w:rsidRDefault="00073A03" w:rsidP="00073A03">
      <w:pPr>
        <w:spacing w:after="0" w:line="264" w:lineRule="auto"/>
        <w:rPr>
          <w:rFonts w:cs="Arial"/>
        </w:rPr>
      </w:pPr>
      <w:r w:rsidRPr="009429A9">
        <w:rPr>
          <w:rFonts w:cs="Arial"/>
        </w:rPr>
        <w:t>3 - Zajištění základních podmínek pro rozvoj inkluze romských žáků v hlavním vzdělávacím proudu a rozvoj inkluzívního vzdělávání</w:t>
      </w:r>
    </w:p>
    <w:p w14:paraId="25A03CDC" w14:textId="77777777" w:rsidR="00073A03" w:rsidRPr="00FD1D75" w:rsidRDefault="00073A03" w:rsidP="00073A03">
      <w:pPr>
        <w:spacing w:after="0" w:line="264" w:lineRule="auto"/>
        <w:rPr>
          <w:rFonts w:cs="Arial"/>
        </w:rPr>
      </w:pPr>
      <w:r w:rsidRPr="00FD1D75">
        <w:rPr>
          <w:rFonts w:cs="Arial"/>
        </w:rPr>
        <w:t>4 - Odstraňování segregace romských dětí ve vzdělávání na všech úrovních</w:t>
      </w:r>
    </w:p>
    <w:p w14:paraId="0F4B9479" w14:textId="77777777" w:rsidR="00073A03" w:rsidRPr="00FD1D75" w:rsidRDefault="00073A03" w:rsidP="00073A03">
      <w:pPr>
        <w:spacing w:after="0" w:line="264" w:lineRule="auto"/>
        <w:rPr>
          <w:rFonts w:cs="Arial"/>
        </w:rPr>
      </w:pPr>
      <w:r w:rsidRPr="00FD1D75">
        <w:rPr>
          <w:rFonts w:cs="Arial"/>
        </w:rPr>
        <w:t>5 - Podpora Romů při dosahování sekundárního a terciárního vzdělávání</w:t>
      </w:r>
    </w:p>
    <w:p w14:paraId="618BA38C" w14:textId="77777777" w:rsidR="00073A03" w:rsidRDefault="00073A03" w:rsidP="00073A03">
      <w:pPr>
        <w:spacing w:line="264" w:lineRule="auto"/>
        <w:rPr>
          <w:rFonts w:cs="Arial"/>
        </w:rPr>
      </w:pPr>
      <w:r w:rsidRPr="00FD1D75">
        <w:rPr>
          <w:rFonts w:cs="Arial"/>
        </w:rPr>
        <w:t>6 - Podpora doplnění vzdělání u dospělých Romů a celoživotní učení</w:t>
      </w:r>
    </w:p>
    <w:p w14:paraId="450E1789" w14:textId="77777777" w:rsidR="00073A03" w:rsidRPr="00FD1D75" w:rsidRDefault="00073A03" w:rsidP="00073A03">
      <w:pPr>
        <w:spacing w:line="264" w:lineRule="auto"/>
        <w:rPr>
          <w:rFonts w:cs="Arial"/>
          <w:b/>
          <w:i/>
        </w:rPr>
      </w:pPr>
      <w:r w:rsidRPr="00FD1D75">
        <w:rPr>
          <w:rFonts w:cs="Arial"/>
          <w:b/>
          <w:i/>
        </w:rPr>
        <w:t>Soulad s MAP:</w:t>
      </w:r>
    </w:p>
    <w:p w14:paraId="48A9CF44" w14:textId="77777777" w:rsidR="00073A03" w:rsidRPr="009429A9" w:rsidRDefault="00073A03" w:rsidP="00073A03">
      <w:pPr>
        <w:spacing w:line="264" w:lineRule="auto"/>
        <w:rPr>
          <w:rFonts w:cs="Arial"/>
        </w:rPr>
      </w:pPr>
      <w:r w:rsidRPr="009429A9">
        <w:rPr>
          <w:rFonts w:cs="Arial"/>
        </w:rPr>
        <w:t xml:space="preserve">MAP Turnovsko II. bude v souladu s touto strategií. MAP neřeší speciálně problematiku integrace romských dětí ve vzdělávání, jedním z principů MAP je ale rovný přístup ke vzdělávání pro všechny v Cíli 4. </w:t>
      </w:r>
    </w:p>
    <w:p w14:paraId="35813E24" w14:textId="77777777" w:rsidR="00073A03" w:rsidRPr="00AA1D52" w:rsidRDefault="00073A03" w:rsidP="00073A03">
      <w:pPr>
        <w:spacing w:line="264" w:lineRule="auto"/>
        <w:rPr>
          <w:rFonts w:cs="Arial"/>
        </w:rPr>
      </w:pPr>
      <w:bookmarkStart w:id="109" w:name="_Toc456001555"/>
      <w:bookmarkStart w:id="110" w:name="_Toc482340312"/>
    </w:p>
    <w:p w14:paraId="3A39CE22" w14:textId="77777777" w:rsidR="00073A03" w:rsidRDefault="00073A03" w:rsidP="00073A03">
      <w:pPr>
        <w:rPr>
          <w:rFonts w:ascii="Arial" w:hAnsi="Arial" w:cs="Arial"/>
          <w:b/>
          <w:color w:val="1F497D"/>
          <w:sz w:val="24"/>
          <w:szCs w:val="24"/>
        </w:rPr>
      </w:pPr>
      <w:r>
        <w:rPr>
          <w:rFonts w:ascii="Arial" w:hAnsi="Arial" w:cs="Arial"/>
          <w:b/>
          <w:color w:val="1F497D"/>
          <w:sz w:val="24"/>
          <w:szCs w:val="24"/>
        </w:rPr>
        <w:t xml:space="preserve">4.23 </w:t>
      </w:r>
      <w:r w:rsidRPr="00AA1D52">
        <w:rPr>
          <w:rFonts w:ascii="Arial" w:hAnsi="Arial" w:cs="Arial"/>
          <w:b/>
          <w:color w:val="1F497D"/>
          <w:sz w:val="24"/>
          <w:szCs w:val="24"/>
        </w:rPr>
        <w:t>Strategie rovnosti, začlenění a participace Romů (Strategie romské integrace) 2021-2030</w:t>
      </w:r>
    </w:p>
    <w:p w14:paraId="56A5CD23" w14:textId="77777777" w:rsidR="00073A03" w:rsidRPr="00C11309" w:rsidRDefault="00073A03" w:rsidP="00073A03">
      <w:pPr>
        <w:spacing w:line="264" w:lineRule="auto"/>
        <w:rPr>
          <w:rFonts w:cs="Arial"/>
        </w:rPr>
      </w:pPr>
      <w:r w:rsidRPr="00C11309">
        <w:rPr>
          <w:rFonts w:cs="Arial"/>
        </w:rPr>
        <w:t>Strategie navazuje na Strategii romské integrace do roku 2020. Reaguje rovněž na strategický rámec EU pro rovnost, začlenění a účast Romů. Cíle Strategie jsou stejné jako u Strategie do roku 2020.</w:t>
      </w:r>
    </w:p>
    <w:p w14:paraId="31BB88F0" w14:textId="77777777" w:rsidR="00073A03" w:rsidRPr="00C11309" w:rsidRDefault="00073A03" w:rsidP="00073A03">
      <w:pPr>
        <w:spacing w:line="264" w:lineRule="auto"/>
        <w:rPr>
          <w:rFonts w:cs="Arial"/>
        </w:rPr>
      </w:pPr>
      <w:r w:rsidRPr="00C11309">
        <w:rPr>
          <w:rFonts w:cs="Arial"/>
        </w:rPr>
        <w:t xml:space="preserve">Oblast vzdělávání řeší tento dokument v kapitole 6. Strategie navrhuje zaměřit se na opatření, která brání všem formám segregace ve vzdělávání, např. zabránění nesprávného diagnostikování (umisťování romských žáků do škol pro vzdělávání žáků se speciálními vzdělávacími potřebami), podpora doučování, rozvoje odborných profesních kompetencí pracovníků ve školství, pedagogicko-psychologického poradenství poskytovaného ve školách a především zajištění podmínek pro kvalitní inkluzivní vzdělávání Romů na všech stupních vzdělání. </w:t>
      </w:r>
    </w:p>
    <w:p w14:paraId="02813522" w14:textId="77777777" w:rsidR="00073A03" w:rsidRPr="00C11309" w:rsidRDefault="00073A03" w:rsidP="00073A03">
      <w:pPr>
        <w:spacing w:line="264" w:lineRule="auto"/>
        <w:rPr>
          <w:rFonts w:cs="Arial"/>
          <w:b/>
          <w:i/>
        </w:rPr>
      </w:pPr>
      <w:r w:rsidRPr="00C11309">
        <w:rPr>
          <w:rFonts w:cs="Arial"/>
          <w:b/>
          <w:i/>
        </w:rPr>
        <w:t>Soulad s MAP:</w:t>
      </w:r>
    </w:p>
    <w:p w14:paraId="31E019F1" w14:textId="77777777" w:rsidR="00073A03" w:rsidRPr="00C11309" w:rsidRDefault="00073A03" w:rsidP="00073A03">
      <w:pPr>
        <w:spacing w:line="264" w:lineRule="auto"/>
        <w:rPr>
          <w:rFonts w:cs="Arial"/>
        </w:rPr>
      </w:pPr>
      <w:r w:rsidRPr="00C11309">
        <w:rPr>
          <w:rFonts w:cs="Arial"/>
        </w:rPr>
        <w:t xml:space="preserve">MAP Turnovsko II. bude v souladu s touto strategií. MAP neřeší speciálně problematiku integrace romských dětí ve vzdělávání, jedním z principů MAP je ale rovný přístup ke vzdělávání pro všechny v Cíli 4. </w:t>
      </w:r>
    </w:p>
    <w:p w14:paraId="7D4FFC0E" w14:textId="77777777" w:rsidR="00073A03" w:rsidRPr="00C11309" w:rsidRDefault="00073A03" w:rsidP="00073A03">
      <w:pPr>
        <w:spacing w:line="264" w:lineRule="auto"/>
        <w:rPr>
          <w:rFonts w:cs="Arial"/>
        </w:rPr>
      </w:pPr>
    </w:p>
    <w:p w14:paraId="00859D33" w14:textId="77777777" w:rsidR="00073A03" w:rsidRPr="002A4B3B" w:rsidRDefault="00073A03" w:rsidP="00073A03">
      <w:pPr>
        <w:rPr>
          <w:rFonts w:ascii="Arial" w:hAnsi="Arial" w:cs="Arial"/>
          <w:b/>
          <w:color w:val="1F497D"/>
          <w:sz w:val="24"/>
          <w:szCs w:val="24"/>
        </w:rPr>
      </w:pPr>
      <w:r>
        <w:rPr>
          <w:rFonts w:ascii="Arial" w:hAnsi="Arial" w:cs="Arial"/>
          <w:b/>
          <w:color w:val="1F497D"/>
          <w:sz w:val="24"/>
          <w:szCs w:val="24"/>
        </w:rPr>
        <w:t xml:space="preserve">4.24 </w:t>
      </w:r>
      <w:r w:rsidRPr="002A4B3B">
        <w:rPr>
          <w:rFonts w:ascii="Arial" w:hAnsi="Arial" w:cs="Arial"/>
          <w:b/>
          <w:color w:val="1F497D"/>
          <w:sz w:val="24"/>
          <w:szCs w:val="24"/>
        </w:rPr>
        <w:t>Koncepce (projekt) včasné péče o děti ze sociokulturně znevýhodňujícího prostředí v oblasti vzdělávání</w:t>
      </w:r>
      <w:bookmarkEnd w:id="109"/>
      <w:bookmarkEnd w:id="110"/>
    </w:p>
    <w:p w14:paraId="20EC6799" w14:textId="77777777" w:rsidR="00073A03" w:rsidRPr="00FD1D75" w:rsidRDefault="00073A03" w:rsidP="00073A03">
      <w:pPr>
        <w:spacing w:line="264" w:lineRule="auto"/>
        <w:rPr>
          <w:rFonts w:cs="Arial"/>
        </w:rPr>
      </w:pPr>
      <w:r w:rsidRPr="00FD1D75">
        <w:rPr>
          <w:rFonts w:cs="Arial"/>
        </w:rPr>
        <w:t>Cílovou skupinou, které je včasná péče určena, jsou děti ze sociálně a sociokulturně znevýhodňujícího prostředí. Sociokulturně znevýhodňujícím prostředím rozumíme pro účely tohoto dokumentu takové sociální a kulturní prostředí, které dítěti znesnadňuje zapojení do hlavního vzdělávacího proudu.</w:t>
      </w:r>
    </w:p>
    <w:p w14:paraId="284F29A8" w14:textId="77777777" w:rsidR="00073A03" w:rsidRPr="009429A9" w:rsidRDefault="00073A03" w:rsidP="00073A03">
      <w:pPr>
        <w:spacing w:line="264" w:lineRule="auto"/>
        <w:rPr>
          <w:rFonts w:cs="Arial"/>
        </w:rPr>
      </w:pPr>
      <w:r w:rsidRPr="009429A9">
        <w:rPr>
          <w:rFonts w:cs="Arial"/>
        </w:rPr>
        <w:t>Včasná péče v oblasti vzdělávání bude poskytována dětem ze sociálně a sociokulturně znevýhodňujícího prostředí a jejich rodinám především v období od tří let života dítěte do zahájení školní docházky. V tomto období bude realizována především formou předškolního vzdělávání a formou podpory kompetencí rodičů k rozvíjení potenciálu dítěte v jeho přirozeném prostředí.</w:t>
      </w:r>
    </w:p>
    <w:p w14:paraId="7FFDE589" w14:textId="77777777" w:rsidR="00073A03" w:rsidRPr="00FD1D75" w:rsidRDefault="00073A03" w:rsidP="00073A03">
      <w:pPr>
        <w:spacing w:line="264" w:lineRule="auto"/>
        <w:rPr>
          <w:rFonts w:cs="Arial"/>
        </w:rPr>
      </w:pPr>
      <w:r w:rsidRPr="00FD1D75">
        <w:rPr>
          <w:rFonts w:cs="Arial"/>
        </w:rPr>
        <w:t>Včasnou péči zde chápeme jako souhrn opatření, které mají za cíl identifikovat možná rizika v rozvoji osobnosti dětí a předcházet hrozícím negativním důsledkům sociokulturního znevýhodnění ve vzdělanostní, morální a sociální kultuře osobnosti vymezené skupiny dětí.</w:t>
      </w:r>
    </w:p>
    <w:p w14:paraId="4A5BB69C" w14:textId="77777777" w:rsidR="00073A03" w:rsidRPr="00FD1D75" w:rsidRDefault="00073A03" w:rsidP="00073A03">
      <w:pPr>
        <w:spacing w:line="264" w:lineRule="auto"/>
        <w:rPr>
          <w:rFonts w:cs="Arial"/>
        </w:rPr>
      </w:pPr>
      <w:r w:rsidRPr="00FD1D75">
        <w:rPr>
          <w:rFonts w:cs="Arial"/>
        </w:rPr>
        <w:t>Dokument zdůvodňuje potřeby včasné péče ve vztahu k následné školní úspěšnosti dětí ze sociokulturně znevýhodňujícího prostředí, jmenuje největší rizika a problémy, ale i příležitosti, které jsou v systému vzdělávání vytvořeny k realizaci včasné péče.</w:t>
      </w:r>
    </w:p>
    <w:p w14:paraId="3B796E3E" w14:textId="77777777" w:rsidR="00073A03" w:rsidRPr="00FD1D75" w:rsidRDefault="00073A03" w:rsidP="00073A03">
      <w:pPr>
        <w:spacing w:line="264" w:lineRule="auto"/>
        <w:rPr>
          <w:rFonts w:cs="Arial"/>
        </w:rPr>
      </w:pPr>
      <w:r w:rsidRPr="00FD1D75">
        <w:rPr>
          <w:rFonts w:cs="Arial"/>
        </w:rPr>
        <w:t>Dokument jmenuje doporučení k zabezpečení podmínek k optimálnímu rozvoji dětí cílové skupiny před nástupem do povinné školní docházky:</w:t>
      </w:r>
    </w:p>
    <w:p w14:paraId="3C8705C2" w14:textId="77777777" w:rsidR="00073A03" w:rsidRPr="00FD1D75" w:rsidRDefault="00073A03" w:rsidP="00073A03">
      <w:pPr>
        <w:spacing w:line="264" w:lineRule="auto"/>
        <w:rPr>
          <w:rFonts w:cs="Arial"/>
        </w:rPr>
      </w:pPr>
      <w:r w:rsidRPr="00FD1D75">
        <w:rPr>
          <w:rFonts w:cs="Arial"/>
        </w:rPr>
        <w:t>1. zajistit provázání jednotlivých institucí, které o děti pečují (sociálně-právní ochrana dítěte, příslušná zdravotnická zařízení, pedagogicko-psychologické poradenství) ve sjednoceném systému,</w:t>
      </w:r>
    </w:p>
    <w:p w14:paraId="22F4B706" w14:textId="77777777" w:rsidR="00073A03" w:rsidRPr="00FD1D75" w:rsidRDefault="00073A03" w:rsidP="00073A03">
      <w:pPr>
        <w:spacing w:line="264" w:lineRule="auto"/>
        <w:rPr>
          <w:rFonts w:cs="Arial"/>
        </w:rPr>
      </w:pPr>
      <w:r w:rsidRPr="00FD1D75">
        <w:rPr>
          <w:rFonts w:cs="Arial"/>
        </w:rPr>
        <w:t>2. vedle osvěty a motivace v cílových komunitách je potřebné hledat i nástroje, které vytvoří tlak na rodiče, jejichž dítě zjevně v důsledku sociokulturně znevýhodňujícího prostředí rodiny potřebuje navštěvovat předškolní zařízení,</w:t>
      </w:r>
    </w:p>
    <w:p w14:paraId="211E28F7" w14:textId="77777777" w:rsidR="00073A03" w:rsidRPr="009429A9" w:rsidRDefault="00073A03" w:rsidP="00073A03">
      <w:pPr>
        <w:spacing w:line="264" w:lineRule="auto"/>
        <w:rPr>
          <w:rFonts w:cs="Arial"/>
        </w:rPr>
      </w:pPr>
      <w:r w:rsidRPr="00FD1D75">
        <w:rPr>
          <w:rFonts w:cs="Arial"/>
        </w:rPr>
        <w:t xml:space="preserve">3. programy </w:t>
      </w:r>
      <w:r w:rsidRPr="009429A9">
        <w:rPr>
          <w:rFonts w:cs="Arial"/>
        </w:rPr>
        <w:t>a opatření v oblasti dalšího vzdělávání pedagogických pracovníků, kteří působí v předškolním vzdělávání,</w:t>
      </w:r>
    </w:p>
    <w:p w14:paraId="1D163FA9" w14:textId="77777777" w:rsidR="00073A03" w:rsidRPr="009429A9" w:rsidRDefault="00073A03" w:rsidP="00073A03">
      <w:pPr>
        <w:spacing w:line="264" w:lineRule="auto"/>
        <w:rPr>
          <w:rFonts w:cs="Arial"/>
        </w:rPr>
      </w:pPr>
      <w:r w:rsidRPr="009429A9">
        <w:rPr>
          <w:rFonts w:cs="Arial"/>
        </w:rPr>
        <w:t xml:space="preserve">4. programy a opatření zaměřené na zvýšení počtu dětí ze sociokulturně znevýhodňujícího prostředí, které budou absolvovat předškolní vzdělávání v mateřských školách nebo v přípravných třídách </w:t>
      </w:r>
    </w:p>
    <w:p w14:paraId="7994E526" w14:textId="77777777" w:rsidR="00073A03" w:rsidRPr="009429A9" w:rsidRDefault="00073A03" w:rsidP="00073A03">
      <w:pPr>
        <w:spacing w:line="264" w:lineRule="auto"/>
        <w:rPr>
          <w:rFonts w:cs="Arial"/>
        </w:rPr>
      </w:pPr>
      <w:r w:rsidRPr="009429A9">
        <w:rPr>
          <w:rFonts w:cs="Arial"/>
        </w:rPr>
        <w:t>5. společné programy a opatření resortu školství, mládeže a tělovýchovy, práce a sociálních věcí a resortu zdravotnictví, které budou působit na rodiče dětí ze sociálně znevýhodňujícího prostředí, aby převzali větší zodpovědnost za rozvoj dětí v období před nástupem do povinné školní docházky, a aby se předškolní přípravou dětí seriózně zabývali.</w:t>
      </w:r>
    </w:p>
    <w:p w14:paraId="6027C9D4" w14:textId="77777777" w:rsidR="00073A03" w:rsidRPr="00FD1D75" w:rsidRDefault="00073A03" w:rsidP="00073A03">
      <w:pPr>
        <w:spacing w:line="264" w:lineRule="auto"/>
        <w:rPr>
          <w:rFonts w:cs="Arial"/>
        </w:rPr>
      </w:pPr>
      <w:r w:rsidRPr="00FD1D75">
        <w:rPr>
          <w:rFonts w:cs="Arial"/>
        </w:rPr>
        <w:t>6. realizace programů zaměřených na pilotní ověřování projektů včasné péče o děti ze sociokulturně znevýhodňujícího prostředí. Projekty budou zaměřeny na:</w:t>
      </w:r>
    </w:p>
    <w:p w14:paraId="7176C0ED" w14:textId="77777777" w:rsidR="00073A03" w:rsidRPr="00FD1D75" w:rsidRDefault="00073A03" w:rsidP="00073A03">
      <w:pPr>
        <w:spacing w:line="264" w:lineRule="auto"/>
        <w:rPr>
          <w:rFonts w:cs="Arial"/>
        </w:rPr>
      </w:pPr>
      <w:r w:rsidRPr="00FD1D75">
        <w:rPr>
          <w:rFonts w:cs="Arial"/>
        </w:rPr>
        <w:t>• vytvoření středisek včasné péče při mateřských školách nebo základních školách zřizujících přípravné ročníky,</w:t>
      </w:r>
    </w:p>
    <w:p w14:paraId="73D4280D" w14:textId="77777777" w:rsidR="00073A03" w:rsidRPr="00FD1D75" w:rsidRDefault="00073A03" w:rsidP="00073A03">
      <w:pPr>
        <w:spacing w:line="264" w:lineRule="auto"/>
        <w:rPr>
          <w:rFonts w:cs="Arial"/>
        </w:rPr>
      </w:pPr>
      <w:r w:rsidRPr="00FD1D75">
        <w:rPr>
          <w:rFonts w:cs="Arial"/>
        </w:rPr>
        <w:t>• vytvoření a realizace pobytových kurzů pro rodiče a děti ze sociokulturně znevýhodňujícího prostředí ve věku od tří let do zahájení školní docházky,</w:t>
      </w:r>
    </w:p>
    <w:p w14:paraId="2D11608D" w14:textId="77777777" w:rsidR="00073A03" w:rsidRPr="00FD1D75" w:rsidRDefault="00073A03" w:rsidP="00073A03">
      <w:pPr>
        <w:spacing w:line="264" w:lineRule="auto"/>
        <w:rPr>
          <w:rFonts w:cs="Arial"/>
        </w:rPr>
      </w:pPr>
      <w:r w:rsidRPr="00FD1D75">
        <w:rPr>
          <w:rFonts w:cs="Arial"/>
        </w:rPr>
        <w:t>• vytvoření a realizace prezenčních dlouhodobých kurzů pro rodiče a děti ze sociokulturně znevýhodňujícího prostředí ve věku od tří let do zahájení školní docházky.</w:t>
      </w:r>
    </w:p>
    <w:p w14:paraId="0EB1D55F" w14:textId="77777777" w:rsidR="00073A03" w:rsidRPr="00FD1D75" w:rsidRDefault="00073A03" w:rsidP="00073A03">
      <w:pPr>
        <w:spacing w:line="264" w:lineRule="auto"/>
        <w:rPr>
          <w:rFonts w:cs="Arial"/>
        </w:rPr>
      </w:pPr>
      <w:r w:rsidRPr="00FD1D75">
        <w:rPr>
          <w:rFonts w:cs="Arial"/>
        </w:rPr>
        <w:t xml:space="preserve">Připravovaná podpora včasné péče o děti ze sociokulturně znevýhodňujícího prostředí v oblasti vzdělávání je spojena především se vzděláváním pedagogických pracovníků, zaměřeným na popsaná rizika a klíčové problémy, které dosud u pedagogů přetrvávají. </w:t>
      </w:r>
    </w:p>
    <w:p w14:paraId="57535050" w14:textId="77777777" w:rsidR="00073A03" w:rsidRPr="00FD1D75" w:rsidRDefault="00073A03" w:rsidP="00073A03">
      <w:pPr>
        <w:spacing w:line="264" w:lineRule="auto"/>
        <w:rPr>
          <w:rFonts w:cs="Arial"/>
        </w:rPr>
      </w:pPr>
      <w:r w:rsidRPr="00FD1D75">
        <w:rPr>
          <w:rFonts w:cs="Arial"/>
        </w:rPr>
        <w:t>K řešení problémů integrace sociokulturně znevýhodněných je připraven národní rozvojový projekt MINORITY (pracovně Otevřená cesta) s názvem „Zlepšení podmínek vzdělávání žáků ze sociokulturně znevýhodněného prostředí a minorit v hlavním vzdělávacím proudu“.</w:t>
      </w:r>
    </w:p>
    <w:p w14:paraId="323CECBF" w14:textId="77777777" w:rsidR="00073A03" w:rsidRPr="00FD1D75" w:rsidRDefault="00073A03" w:rsidP="00073A03">
      <w:pPr>
        <w:spacing w:line="264" w:lineRule="auto"/>
        <w:rPr>
          <w:rFonts w:cs="Arial"/>
          <w:b/>
          <w:i/>
        </w:rPr>
      </w:pPr>
      <w:r w:rsidRPr="00FD1D75">
        <w:rPr>
          <w:rFonts w:cs="Arial"/>
          <w:b/>
          <w:i/>
        </w:rPr>
        <w:t>Soulad s MAP:</w:t>
      </w:r>
    </w:p>
    <w:p w14:paraId="66533380" w14:textId="77777777" w:rsidR="00073A03" w:rsidRPr="00FD1D75" w:rsidRDefault="00073A03" w:rsidP="00073A03">
      <w:pPr>
        <w:spacing w:line="264" w:lineRule="auto"/>
        <w:rPr>
          <w:rFonts w:cs="Arial"/>
        </w:rPr>
      </w:pPr>
      <w:r w:rsidRPr="00FD1D75">
        <w:rPr>
          <w:rFonts w:cs="Arial"/>
        </w:rPr>
        <w:t xml:space="preserve">MAP Turnovsko </w:t>
      </w:r>
      <w:r>
        <w:rPr>
          <w:rFonts w:cs="Arial"/>
        </w:rPr>
        <w:t xml:space="preserve">II. </w:t>
      </w:r>
      <w:r w:rsidRPr="00FD1D75">
        <w:rPr>
          <w:rFonts w:cs="Arial"/>
        </w:rPr>
        <w:t>bude v souladu s tímto dokumentem. Včasná péče o znevýhodněné děti je jedním z nástrojů inkluze, která je ve strategickém rámci MAP Turnovsko řešen v Cíli 4.</w:t>
      </w:r>
    </w:p>
    <w:p w14:paraId="20EBA6B8" w14:textId="77777777" w:rsidR="00073A03" w:rsidRDefault="00073A03" w:rsidP="00073A03">
      <w:pPr>
        <w:spacing w:line="264" w:lineRule="auto"/>
        <w:rPr>
          <w:rFonts w:cs="Arial"/>
        </w:rPr>
      </w:pPr>
    </w:p>
    <w:p w14:paraId="0B67A5EE" w14:textId="77777777" w:rsidR="00073A03" w:rsidRPr="00B62E3D" w:rsidRDefault="00073A03" w:rsidP="00073A03">
      <w:pPr>
        <w:rPr>
          <w:rFonts w:ascii="Arial" w:hAnsi="Arial" w:cs="Arial"/>
          <w:b/>
          <w:color w:val="1F497D"/>
          <w:sz w:val="24"/>
          <w:szCs w:val="24"/>
        </w:rPr>
      </w:pPr>
      <w:r>
        <w:rPr>
          <w:rFonts w:ascii="Arial" w:hAnsi="Arial" w:cs="Arial"/>
          <w:b/>
          <w:color w:val="1F497D"/>
          <w:sz w:val="24"/>
          <w:szCs w:val="24"/>
        </w:rPr>
        <w:t xml:space="preserve">4.25 </w:t>
      </w:r>
      <w:r w:rsidRPr="00B62E3D">
        <w:rPr>
          <w:rFonts w:ascii="Arial" w:hAnsi="Arial" w:cs="Arial"/>
          <w:b/>
          <w:color w:val="1F497D"/>
          <w:sz w:val="24"/>
          <w:szCs w:val="24"/>
        </w:rPr>
        <w:t>Koncepce podpory rozvoje nadání a péče o nadané na období let 2014–2020</w:t>
      </w:r>
    </w:p>
    <w:p w14:paraId="22556112" w14:textId="77777777" w:rsidR="00073A03" w:rsidRPr="009429A9" w:rsidRDefault="00073A03" w:rsidP="00073A03">
      <w:pPr>
        <w:spacing w:line="264" w:lineRule="auto"/>
        <w:rPr>
          <w:rFonts w:cs="Arial"/>
        </w:rPr>
      </w:pPr>
      <w:r w:rsidRPr="009429A9">
        <w:rPr>
          <w:rFonts w:cs="Arial"/>
        </w:rPr>
        <w:t>Nadaní a mimořádně nadaní jedinci tvoří specifickou a zároveň vnitřně poměrně různorodou skupinu. Jejich vzdělávací potřeby se v různé míře a různým způsobem odlišují od vzdělávacích potřeb běžných dětí a žáků. Koncepce se neomezuje pouze na cílovou skupinu (mimořádně) nadaných dětí, žáků a</w:t>
      </w:r>
      <w:r>
        <w:rPr>
          <w:rFonts w:cs="Arial"/>
        </w:rPr>
        <w:t> </w:t>
      </w:r>
      <w:r w:rsidRPr="009429A9">
        <w:rPr>
          <w:rFonts w:cs="Arial"/>
        </w:rPr>
        <w:t>studentů, nýbrž je zaměřena šířeji – na podporu identifikace, rozvoje a uplatnění nadání dětí, žáků a</w:t>
      </w:r>
      <w:r>
        <w:rPr>
          <w:rFonts w:cs="Arial"/>
        </w:rPr>
        <w:t> </w:t>
      </w:r>
      <w:r w:rsidRPr="009429A9">
        <w:rPr>
          <w:rFonts w:cs="Arial"/>
        </w:rPr>
        <w:t>studentů. Klíčovým opatřením na období let 2014–2020 je vytvořit a dále rozvíjet otevřený koordinovaný meziresortní systém podpory nadání a péče o nadané, v němž jsou jasně vymezeny role jednotlivých subjektů. Mezi hlavní úkoly koncepce patří oblast identifikace, rozvoje a uplatnění nadání a oblast odborných kompetencí a vzájemné spolupráce aktérů podílejících se na rozvoji nadání a na péči o nadané.</w:t>
      </w:r>
    </w:p>
    <w:p w14:paraId="4079BF90" w14:textId="77777777" w:rsidR="00073A03" w:rsidRPr="009429A9" w:rsidRDefault="00073A03" w:rsidP="00073A03">
      <w:pPr>
        <w:spacing w:line="264" w:lineRule="auto"/>
        <w:rPr>
          <w:rFonts w:cs="Arial"/>
          <w:b/>
          <w:i/>
        </w:rPr>
      </w:pPr>
      <w:r w:rsidRPr="009429A9">
        <w:rPr>
          <w:rFonts w:cs="Arial"/>
          <w:b/>
          <w:i/>
        </w:rPr>
        <w:t>Soulad s MAP:</w:t>
      </w:r>
    </w:p>
    <w:p w14:paraId="19B6D0DB" w14:textId="77777777" w:rsidR="00073A03" w:rsidRPr="00FD1D75" w:rsidRDefault="00073A03" w:rsidP="00073A03">
      <w:pPr>
        <w:spacing w:line="264" w:lineRule="auto"/>
        <w:rPr>
          <w:rFonts w:cs="Arial"/>
        </w:rPr>
      </w:pPr>
      <w:r w:rsidRPr="009429A9">
        <w:rPr>
          <w:rFonts w:cs="Arial"/>
        </w:rPr>
        <w:t xml:space="preserve">MAP </w:t>
      </w:r>
      <w:r>
        <w:rPr>
          <w:rFonts w:cs="Arial"/>
        </w:rPr>
        <w:t>Turnovsko</w:t>
      </w:r>
      <w:r w:rsidRPr="009429A9">
        <w:rPr>
          <w:rFonts w:cs="Arial"/>
        </w:rPr>
        <w:t xml:space="preserve"> II</w:t>
      </w:r>
      <w:r>
        <w:rPr>
          <w:rFonts w:cs="Arial"/>
        </w:rPr>
        <w:t>.</w:t>
      </w:r>
      <w:r w:rsidRPr="009429A9">
        <w:rPr>
          <w:rFonts w:cs="Arial"/>
        </w:rPr>
        <w:t xml:space="preserve"> je v souladu s tímto dokumentem. Péče o nadané je řešena v prioritě </w:t>
      </w:r>
      <w:r>
        <w:rPr>
          <w:rFonts w:cs="Arial"/>
        </w:rPr>
        <w:t>3</w:t>
      </w:r>
      <w:r w:rsidRPr="009429A9">
        <w:rPr>
          <w:rFonts w:cs="Arial"/>
        </w:rPr>
        <w:t xml:space="preserve"> Strategického rámce MAP.</w:t>
      </w:r>
    </w:p>
    <w:p w14:paraId="5419888D" w14:textId="77777777" w:rsidR="00073A03" w:rsidRPr="00FD1D75" w:rsidRDefault="00073A03" w:rsidP="00073A03">
      <w:pPr>
        <w:spacing w:line="264" w:lineRule="auto"/>
        <w:rPr>
          <w:rFonts w:cs="Arial"/>
        </w:rPr>
      </w:pPr>
    </w:p>
    <w:p w14:paraId="7298630F" w14:textId="77777777" w:rsidR="00073A03" w:rsidRPr="00167492" w:rsidRDefault="00073A03" w:rsidP="00073A03">
      <w:pPr>
        <w:rPr>
          <w:rFonts w:ascii="Arial" w:hAnsi="Arial" w:cs="Arial"/>
          <w:b/>
          <w:color w:val="1F497D"/>
          <w:sz w:val="24"/>
          <w:szCs w:val="24"/>
        </w:rPr>
      </w:pPr>
      <w:r>
        <w:rPr>
          <w:rFonts w:ascii="Arial" w:hAnsi="Arial" w:cs="Arial"/>
          <w:b/>
          <w:color w:val="1F497D"/>
          <w:sz w:val="24"/>
          <w:szCs w:val="24"/>
        </w:rPr>
        <w:t xml:space="preserve">4.26 </w:t>
      </w:r>
      <w:r w:rsidRPr="00167492">
        <w:rPr>
          <w:rFonts w:ascii="Arial" w:hAnsi="Arial" w:cs="Arial"/>
          <w:b/>
          <w:color w:val="1F497D"/>
          <w:sz w:val="24"/>
          <w:szCs w:val="24"/>
        </w:rPr>
        <w:t>Národní strategie primární prevence rizikového chování dětí a mládeže na období 2019-2027</w:t>
      </w:r>
    </w:p>
    <w:p w14:paraId="5B1D2E7C" w14:textId="77777777" w:rsidR="00073A03" w:rsidRDefault="00073A03" w:rsidP="00073A03">
      <w:pPr>
        <w:spacing w:line="264" w:lineRule="auto"/>
        <w:rPr>
          <w:rFonts w:cs="Arial"/>
        </w:rPr>
      </w:pPr>
      <w:r>
        <w:rPr>
          <w:rFonts w:cs="Arial"/>
        </w:rPr>
        <w:t xml:space="preserve">Strategie </w:t>
      </w:r>
      <w:r w:rsidRPr="00167492">
        <w:rPr>
          <w:rFonts w:cs="Arial"/>
        </w:rPr>
        <w:t>je základním strategickým dokumentem MŠMT, který</w:t>
      </w:r>
      <w:r>
        <w:rPr>
          <w:rFonts w:cs="Arial"/>
        </w:rPr>
        <w:t xml:space="preserve"> </w:t>
      </w:r>
      <w:r w:rsidRPr="00167492">
        <w:rPr>
          <w:rFonts w:cs="Arial"/>
        </w:rPr>
        <w:t>tvoří/vytváří základní rámec politiky primární prevence rizikového chování v České republice.</w:t>
      </w:r>
      <w:r>
        <w:rPr>
          <w:rFonts w:cs="Arial"/>
        </w:rPr>
        <w:t xml:space="preserve"> </w:t>
      </w:r>
      <w:r w:rsidRPr="00167492">
        <w:rPr>
          <w:rFonts w:cs="Arial"/>
        </w:rPr>
        <w:t>Hlavním cílem je prostřednictvím efektivního systému primární</w:t>
      </w:r>
      <w:r>
        <w:rPr>
          <w:rFonts w:cs="Arial"/>
        </w:rPr>
        <w:t xml:space="preserve"> </w:t>
      </w:r>
      <w:r w:rsidRPr="00167492">
        <w:rPr>
          <w:rFonts w:cs="Arial"/>
        </w:rPr>
        <w:t>prevence, fungujícího na základě komplexního působení všech na sebe vzájemně navazujících</w:t>
      </w:r>
      <w:r>
        <w:rPr>
          <w:rFonts w:cs="Arial"/>
        </w:rPr>
        <w:t xml:space="preserve"> </w:t>
      </w:r>
      <w:r w:rsidRPr="00167492">
        <w:rPr>
          <w:rFonts w:cs="Arial"/>
        </w:rPr>
        <w:t>subjektů, snížit míru rizikového chování u dětí a mládeže a minimalizovat jeho vznik.</w:t>
      </w:r>
      <w:r>
        <w:rPr>
          <w:rFonts w:cs="Arial"/>
        </w:rPr>
        <w:t xml:space="preserve"> V návaznosti na hlavní cíl bylo definováno 6 pilířů / priorit politiky primární prevence – Systém, Koordinace, Legislativa, Vzdělávání, Financování a Monitoring, hodnocení, výzkum. </w:t>
      </w:r>
    </w:p>
    <w:p w14:paraId="098D2497" w14:textId="77777777" w:rsidR="00073A03" w:rsidRPr="00FD1D75" w:rsidRDefault="00073A03" w:rsidP="00073A03">
      <w:pPr>
        <w:spacing w:line="264" w:lineRule="auto"/>
        <w:rPr>
          <w:rFonts w:cs="Arial"/>
          <w:b/>
          <w:i/>
        </w:rPr>
      </w:pPr>
      <w:r w:rsidRPr="00FD1D75">
        <w:rPr>
          <w:rFonts w:cs="Arial"/>
          <w:b/>
          <w:i/>
        </w:rPr>
        <w:t>Soulad s MAP:</w:t>
      </w:r>
    </w:p>
    <w:p w14:paraId="06C16AA8" w14:textId="77777777" w:rsidR="00073A03" w:rsidRPr="00D96BC4" w:rsidRDefault="00073A03" w:rsidP="00073A03">
      <w:pPr>
        <w:spacing w:line="264" w:lineRule="auto"/>
        <w:rPr>
          <w:rFonts w:cs="Arial"/>
        </w:rPr>
      </w:pPr>
      <w:r w:rsidRPr="00D96BC4">
        <w:rPr>
          <w:rFonts w:cs="Arial"/>
        </w:rPr>
        <w:t>MAP Turnovsko II. bude v souladu s tímto dokumentem. Vzdělávání pedagogů v oblasti primární prevence je řešeno v dílčím cíli 2.4, zpracování a aktualizace plánů primární prevence v dílčím cíli 3.12, vytváření příznivého klimatu školy v dílčím cíli 3.11 a spolupráce s OSPOD v dílčím cíli 5.3 strategického rámce.</w:t>
      </w:r>
    </w:p>
    <w:p w14:paraId="4525728B" w14:textId="77777777" w:rsidR="00073A03" w:rsidRDefault="00073A03" w:rsidP="00073A03">
      <w:pPr>
        <w:spacing w:line="264" w:lineRule="auto"/>
        <w:rPr>
          <w:rFonts w:cs="Arial"/>
        </w:rPr>
      </w:pPr>
    </w:p>
    <w:p w14:paraId="48A80B39" w14:textId="77777777" w:rsidR="00073A03" w:rsidRPr="000A1100" w:rsidRDefault="00073A03" w:rsidP="00073A03">
      <w:pPr>
        <w:rPr>
          <w:rFonts w:ascii="Arial" w:hAnsi="Arial" w:cs="Arial"/>
          <w:b/>
          <w:color w:val="1F497D"/>
          <w:sz w:val="24"/>
          <w:szCs w:val="24"/>
        </w:rPr>
      </w:pPr>
      <w:r>
        <w:rPr>
          <w:rFonts w:ascii="Arial" w:hAnsi="Arial" w:cs="Arial"/>
          <w:b/>
          <w:color w:val="1F497D"/>
          <w:sz w:val="24"/>
          <w:szCs w:val="24"/>
        </w:rPr>
        <w:t xml:space="preserve">4.27 </w:t>
      </w:r>
      <w:r w:rsidRPr="000A1100">
        <w:rPr>
          <w:rFonts w:ascii="Arial" w:hAnsi="Arial" w:cs="Arial"/>
          <w:b/>
          <w:color w:val="1F497D"/>
          <w:sz w:val="24"/>
          <w:szCs w:val="24"/>
        </w:rPr>
        <w:t>Akční plán realizace Národní strategie primární prevence rizikového chování dětí a mládeže na období 2019-2021</w:t>
      </w:r>
    </w:p>
    <w:p w14:paraId="71C3638B" w14:textId="77777777" w:rsidR="00073A03" w:rsidRDefault="00073A03" w:rsidP="00073A03">
      <w:pPr>
        <w:spacing w:line="264" w:lineRule="auto"/>
        <w:rPr>
          <w:rFonts w:cs="Arial"/>
        </w:rPr>
      </w:pPr>
      <w:r>
        <w:rPr>
          <w:rFonts w:cs="Arial"/>
        </w:rPr>
        <w:t xml:space="preserve">Akční plán podrobněji rozvádí klíčové aktivity a opatření pilířů / priorit definovaných v Národní strategii. V prioritě Vzdělávání patří mezi klíčové aktivity </w:t>
      </w:r>
      <w:r w:rsidRPr="00CD6EE6">
        <w:rPr>
          <w:rFonts w:cs="Arial"/>
        </w:rPr>
        <w:t>Zvýšit znalosti, dovednosti a kompetence školních metodiků prevence v pilíři primární prevence rizikového chování</w:t>
      </w:r>
      <w:r>
        <w:rPr>
          <w:rFonts w:cs="Arial"/>
        </w:rPr>
        <w:t xml:space="preserve">, dále </w:t>
      </w:r>
      <w:r w:rsidRPr="004E08AA">
        <w:rPr>
          <w:rFonts w:cs="Arial"/>
        </w:rPr>
        <w:t>Zvýšit znalosti, dovednosti a kompetence třídních učitelů a vedení škol v pilíři primární prevence rizikového chování</w:t>
      </w:r>
      <w:r>
        <w:rPr>
          <w:rFonts w:cs="Arial"/>
        </w:rPr>
        <w:t>. Sem patří i budování příznivého klimatu školy</w:t>
      </w:r>
    </w:p>
    <w:p w14:paraId="6FCEC387" w14:textId="77777777" w:rsidR="00073A03" w:rsidRPr="00FD1D75" w:rsidRDefault="00073A03" w:rsidP="00073A03">
      <w:pPr>
        <w:spacing w:line="264" w:lineRule="auto"/>
        <w:rPr>
          <w:rFonts w:cs="Arial"/>
          <w:b/>
          <w:i/>
        </w:rPr>
      </w:pPr>
      <w:r w:rsidRPr="00FD1D75">
        <w:rPr>
          <w:rFonts w:cs="Arial"/>
          <w:b/>
          <w:i/>
        </w:rPr>
        <w:t>Soulad s MAP:</w:t>
      </w:r>
    </w:p>
    <w:p w14:paraId="6A3011F1" w14:textId="77777777" w:rsidR="00073A03" w:rsidRPr="00D96BC4" w:rsidRDefault="00073A03" w:rsidP="00073A03">
      <w:pPr>
        <w:spacing w:line="264" w:lineRule="auto"/>
        <w:rPr>
          <w:rFonts w:cs="Arial"/>
        </w:rPr>
      </w:pPr>
      <w:r w:rsidRPr="00D96BC4">
        <w:rPr>
          <w:rFonts w:cs="Arial"/>
        </w:rPr>
        <w:t>MAP Turnovsko II. bude v souladu s tímto dokumentem. Vzdělávání pedagogů v oblasti primární prevence je řešeno v dílčím cíli 2.4, vytváření příznivého klimatu školy v dílčím cíli 3.11 strategického rámce.</w:t>
      </w:r>
    </w:p>
    <w:p w14:paraId="512D4D26" w14:textId="77777777" w:rsidR="00073A03" w:rsidRPr="000A1100" w:rsidRDefault="00073A03" w:rsidP="00073A03">
      <w:pPr>
        <w:spacing w:line="264" w:lineRule="auto"/>
        <w:rPr>
          <w:rFonts w:cs="Arial"/>
        </w:rPr>
      </w:pPr>
      <w:r w:rsidRPr="000A1100">
        <w:rPr>
          <w:rFonts w:cs="Arial"/>
        </w:rPr>
        <w:br w:type="page"/>
      </w:r>
    </w:p>
    <w:p w14:paraId="51F59BA5" w14:textId="77777777" w:rsidR="00073A03" w:rsidRPr="002A4B3B" w:rsidRDefault="00073A03" w:rsidP="00073A03">
      <w:pPr>
        <w:rPr>
          <w:rFonts w:cstheme="minorHAnsi"/>
          <w:b/>
          <w:color w:val="2E74B5"/>
          <w:sz w:val="28"/>
          <w:szCs w:val="28"/>
        </w:rPr>
      </w:pPr>
      <w:bookmarkStart w:id="111" w:name="_Toc482340313"/>
      <w:r>
        <w:rPr>
          <w:rFonts w:cstheme="minorHAnsi"/>
          <w:b/>
          <w:color w:val="2E74B5"/>
          <w:sz w:val="28"/>
          <w:szCs w:val="28"/>
        </w:rPr>
        <w:t xml:space="preserve">5. </w:t>
      </w:r>
      <w:r w:rsidRPr="002A4B3B">
        <w:rPr>
          <w:rFonts w:cstheme="minorHAnsi"/>
          <w:b/>
          <w:color w:val="2E74B5"/>
          <w:sz w:val="28"/>
          <w:szCs w:val="28"/>
        </w:rPr>
        <w:t>Strategické dokumenty na krajské úrovni</w:t>
      </w:r>
      <w:bookmarkEnd w:id="111"/>
    </w:p>
    <w:p w14:paraId="5660F7E9" w14:textId="77777777" w:rsidR="00073A03" w:rsidRPr="00FD1D75" w:rsidRDefault="00073A03" w:rsidP="00073A03">
      <w:pPr>
        <w:spacing w:line="264" w:lineRule="auto"/>
        <w:rPr>
          <w:rFonts w:cs="Arial"/>
          <w:b/>
          <w:sz w:val="20"/>
        </w:rPr>
      </w:pPr>
      <w:r w:rsidRPr="00FD1D75">
        <w:rPr>
          <w:rFonts w:cs="Arial"/>
          <w:b/>
          <w:sz w:val="20"/>
        </w:rPr>
        <w:t>Tabulka 3: Přehled strategických dokumentů v oblasti vzdělávání na krajské úrovni</w:t>
      </w:r>
    </w:p>
    <w:tbl>
      <w:tblPr>
        <w:tblW w:w="9231" w:type="dxa"/>
        <w:jc w:val="center"/>
        <w:tblLayout w:type="fixed"/>
        <w:tblLook w:val="04A0" w:firstRow="1" w:lastRow="0" w:firstColumn="1" w:lastColumn="0" w:noHBand="0" w:noVBand="1"/>
      </w:tblPr>
      <w:tblGrid>
        <w:gridCol w:w="4412"/>
        <w:gridCol w:w="4819"/>
      </w:tblGrid>
      <w:tr w:rsidR="00073A03" w:rsidRPr="00FD1D75" w14:paraId="6AD92A09" w14:textId="77777777" w:rsidTr="00744AB1">
        <w:trPr>
          <w:trHeight w:val="315"/>
          <w:jc w:val="center"/>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61137FDB" w14:textId="77777777" w:rsidR="00073A03" w:rsidRPr="00FD1D75" w:rsidRDefault="00073A03" w:rsidP="00282BC9">
            <w:pPr>
              <w:spacing w:after="0" w:line="264" w:lineRule="auto"/>
              <w:jc w:val="center"/>
              <w:rPr>
                <w:rFonts w:eastAsia="Times New Roman" w:cs="Arial"/>
                <w:sz w:val="20"/>
                <w:szCs w:val="20"/>
              </w:rPr>
            </w:pPr>
          </w:p>
          <w:p w14:paraId="441CE912" w14:textId="77777777" w:rsidR="00073A03" w:rsidRPr="00FD1D75" w:rsidRDefault="00073A03" w:rsidP="00282BC9">
            <w:pPr>
              <w:spacing w:after="0" w:line="264" w:lineRule="auto"/>
              <w:jc w:val="center"/>
              <w:rPr>
                <w:rFonts w:eastAsia="Times New Roman" w:cs="Arial"/>
                <w:b/>
                <w:sz w:val="20"/>
                <w:szCs w:val="20"/>
              </w:rPr>
            </w:pPr>
            <w:r w:rsidRPr="00FD1D75">
              <w:rPr>
                <w:rFonts w:eastAsia="Times New Roman" w:cs="Arial"/>
                <w:b/>
                <w:sz w:val="20"/>
                <w:szCs w:val="20"/>
              </w:rPr>
              <w:t>Strategické dokumenty na krajské úrovni</w:t>
            </w:r>
          </w:p>
          <w:p w14:paraId="242642B0" w14:textId="77777777" w:rsidR="00073A03" w:rsidRPr="00FD1D75" w:rsidRDefault="00073A03" w:rsidP="00282BC9">
            <w:pPr>
              <w:spacing w:after="0" w:line="264" w:lineRule="auto"/>
              <w:jc w:val="center"/>
              <w:rPr>
                <w:rFonts w:eastAsia="Times New Roman" w:cs="Arial"/>
                <w:sz w:val="20"/>
                <w:szCs w:val="20"/>
              </w:rPr>
            </w:pPr>
          </w:p>
        </w:tc>
      </w:tr>
      <w:tr w:rsidR="00073A03" w:rsidRPr="00FD1D75" w14:paraId="7122FC20"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282E7BC7"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shd w:val="clear" w:color="auto" w:fill="auto"/>
            <w:vAlign w:val="center"/>
            <w:hideMark/>
          </w:tcPr>
          <w:p w14:paraId="1A4F5956"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073A03" w:rsidRPr="00FD1D75" w14:paraId="0EF71279"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662F4731"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Dlouhodobý záměr vzdělávání a rozvoje vzdělávací soustavy Libereckého kraje na období 2016-2020</w:t>
            </w:r>
          </w:p>
        </w:tc>
        <w:tc>
          <w:tcPr>
            <w:tcW w:w="4819" w:type="dxa"/>
            <w:tcBorders>
              <w:top w:val="nil"/>
              <w:left w:val="nil"/>
              <w:bottom w:val="single" w:sz="4" w:space="0" w:color="auto"/>
              <w:right w:val="single" w:sz="4" w:space="0" w:color="auto"/>
            </w:tcBorders>
            <w:shd w:val="clear" w:color="auto" w:fill="auto"/>
            <w:vAlign w:val="center"/>
            <w:hideMark/>
          </w:tcPr>
          <w:p w14:paraId="3ECB0E79" w14:textId="77777777" w:rsidR="00073A03" w:rsidRPr="00FD1D75" w:rsidRDefault="00394D1B" w:rsidP="00282BC9">
            <w:pPr>
              <w:spacing w:after="0" w:line="264" w:lineRule="auto"/>
              <w:rPr>
                <w:rFonts w:eastAsia="Times New Roman" w:cs="Arial"/>
                <w:color w:val="FF0000"/>
                <w:sz w:val="20"/>
                <w:szCs w:val="20"/>
                <w:u w:val="single"/>
              </w:rPr>
            </w:pPr>
            <w:hyperlink r:id="rId56" w:history="1">
              <w:r w:rsidR="00073A03" w:rsidRPr="001701C6">
                <w:rPr>
                  <w:rStyle w:val="Hypertextovodkaz"/>
                  <w:rFonts w:eastAsia="Times New Roman" w:cs="Arial"/>
                  <w:sz w:val="20"/>
                  <w:szCs w:val="20"/>
                </w:rPr>
                <w:t>https://edulk.cz/management-skol/strategicke-a-koncepcni-dokumenty/dlouhodoby-zamer-vzdelavani-a-rozvoje-vzdelavaci-soustavy-libereckeho-kraje-na-obdobi-2016-2020-n467076.htm</w:t>
              </w:r>
            </w:hyperlink>
            <w:r w:rsidR="00073A03">
              <w:rPr>
                <w:rFonts w:eastAsia="Times New Roman" w:cs="Arial"/>
                <w:color w:val="0000FF"/>
                <w:sz w:val="20"/>
                <w:szCs w:val="20"/>
                <w:u w:val="single"/>
              </w:rPr>
              <w:t xml:space="preserve"> </w:t>
            </w:r>
          </w:p>
        </w:tc>
      </w:tr>
      <w:tr w:rsidR="00073A03" w:rsidRPr="00FD1D75" w14:paraId="7FBAC668" w14:textId="77777777" w:rsidTr="00744AB1">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378C6F9E"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Dlouhodobý záměr vzdělávání a rozvoje vzdělávací soustavy Libereckého kraje na období 2020-2024</w:t>
            </w:r>
          </w:p>
        </w:tc>
        <w:tc>
          <w:tcPr>
            <w:tcW w:w="4819" w:type="dxa"/>
            <w:tcBorders>
              <w:top w:val="nil"/>
              <w:left w:val="nil"/>
              <w:bottom w:val="single" w:sz="4" w:space="0" w:color="auto"/>
              <w:right w:val="single" w:sz="4" w:space="0" w:color="auto"/>
            </w:tcBorders>
            <w:shd w:val="clear" w:color="auto" w:fill="auto"/>
            <w:vAlign w:val="center"/>
          </w:tcPr>
          <w:p w14:paraId="21A2DB10" w14:textId="77777777" w:rsidR="00073A03" w:rsidRPr="00FD1D75" w:rsidRDefault="00394D1B" w:rsidP="00282BC9">
            <w:pPr>
              <w:spacing w:after="0" w:line="264" w:lineRule="auto"/>
              <w:rPr>
                <w:rFonts w:eastAsia="Times New Roman" w:cs="Arial"/>
                <w:color w:val="0000FF"/>
                <w:sz w:val="20"/>
                <w:szCs w:val="20"/>
                <w:u w:val="single"/>
              </w:rPr>
            </w:pPr>
            <w:hyperlink r:id="rId57" w:history="1">
              <w:r w:rsidR="00073A03" w:rsidRPr="001701C6">
                <w:rPr>
                  <w:rStyle w:val="Hypertextovodkaz"/>
                  <w:rFonts w:eastAsia="Times New Roman" w:cs="Arial"/>
                  <w:sz w:val="20"/>
                  <w:szCs w:val="20"/>
                </w:rPr>
                <w:t>https://edulk.cz/management-skol/strategicke-a-koncepcni-dokumenty/dlouhodoby-zamer-vzdelavani-a-rozvoje-vzdelavaci-soustavy-libereckeho-kraje-na-obdobi-2020-2024-n467079.htm</w:t>
              </w:r>
            </w:hyperlink>
            <w:r w:rsidR="00073A03">
              <w:rPr>
                <w:rFonts w:eastAsia="Times New Roman" w:cs="Arial"/>
                <w:color w:val="0000FF"/>
                <w:sz w:val="20"/>
                <w:szCs w:val="20"/>
                <w:u w:val="single"/>
              </w:rPr>
              <w:t xml:space="preserve"> </w:t>
            </w:r>
          </w:p>
        </w:tc>
      </w:tr>
      <w:tr w:rsidR="00073A03" w:rsidRPr="00FD1D75" w14:paraId="03204690"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5A7C91"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Krajský akční plán vzdělávání Libereckého kraje (KAP LK)</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19699906" w14:textId="77777777" w:rsidR="00073A03" w:rsidRPr="00FD1D75" w:rsidRDefault="00394D1B" w:rsidP="00282BC9">
            <w:pPr>
              <w:spacing w:after="0" w:line="264" w:lineRule="auto"/>
              <w:rPr>
                <w:rFonts w:eastAsia="Times New Roman" w:cs="Arial"/>
                <w:color w:val="0000FF"/>
                <w:sz w:val="20"/>
                <w:szCs w:val="20"/>
                <w:u w:val="single"/>
              </w:rPr>
            </w:pPr>
            <w:hyperlink r:id="rId58" w:history="1">
              <w:r w:rsidR="00073A03" w:rsidRPr="001701C6">
                <w:rPr>
                  <w:rStyle w:val="Hypertextovodkaz"/>
                  <w:rFonts w:eastAsia="Times New Roman" w:cs="Arial"/>
                  <w:sz w:val="20"/>
                  <w:szCs w:val="20"/>
                </w:rPr>
                <w:t>https://edulk.cz/management-skol/projekty-lk/krajsky-akcni-plan-libereckeho-kraje/krajsky-akcni-plan-rozvoje-vzdelavani-libereckeho-kraje-i-ke-stazeni-n466262.htm</w:t>
              </w:r>
            </w:hyperlink>
            <w:r w:rsidR="00073A03">
              <w:rPr>
                <w:rFonts w:eastAsia="Times New Roman" w:cs="Arial"/>
                <w:color w:val="0000FF"/>
                <w:sz w:val="20"/>
                <w:szCs w:val="20"/>
                <w:u w:val="single"/>
              </w:rPr>
              <w:t xml:space="preserve"> </w:t>
            </w:r>
          </w:p>
        </w:tc>
      </w:tr>
      <w:tr w:rsidR="00073A03" w:rsidRPr="00FD1D75" w14:paraId="7AD16C8E"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083FAB74"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Krajský akční plán rozvoje vzdělávání Libereckého kraje II. (KAP LK II.)</w:t>
            </w:r>
          </w:p>
        </w:tc>
        <w:tc>
          <w:tcPr>
            <w:tcW w:w="4819" w:type="dxa"/>
            <w:tcBorders>
              <w:top w:val="single" w:sz="4" w:space="0" w:color="auto"/>
              <w:left w:val="nil"/>
              <w:bottom w:val="single" w:sz="4" w:space="0" w:color="auto"/>
              <w:right w:val="single" w:sz="4" w:space="0" w:color="auto"/>
            </w:tcBorders>
            <w:shd w:val="clear" w:color="auto" w:fill="auto"/>
            <w:vAlign w:val="center"/>
          </w:tcPr>
          <w:p w14:paraId="0DA129E8" w14:textId="77777777" w:rsidR="00073A03" w:rsidRPr="00FD1D75" w:rsidRDefault="00394D1B" w:rsidP="00282BC9">
            <w:pPr>
              <w:spacing w:after="0" w:line="264" w:lineRule="auto"/>
              <w:rPr>
                <w:rFonts w:eastAsia="Times New Roman" w:cs="Arial"/>
                <w:color w:val="0000FF"/>
                <w:sz w:val="20"/>
                <w:szCs w:val="20"/>
                <w:u w:val="single"/>
              </w:rPr>
            </w:pPr>
            <w:hyperlink r:id="rId59" w:history="1">
              <w:r w:rsidR="00073A03" w:rsidRPr="001701C6">
                <w:rPr>
                  <w:rStyle w:val="Hypertextovodkaz"/>
                  <w:rFonts w:eastAsia="Times New Roman" w:cs="Arial"/>
                  <w:sz w:val="20"/>
                  <w:szCs w:val="20"/>
                </w:rPr>
                <w:t>https://edulk.cz/management-skol/projekty-lk/krajsky-akcni-plan-libereckeho-kraje/krajsky-akcni-plan-rozvoje-vzdelavani-libereckeho-kraje-ii-ke-stazeni-n466273.htm</w:t>
              </w:r>
            </w:hyperlink>
            <w:r w:rsidR="00073A03">
              <w:rPr>
                <w:rFonts w:eastAsia="Times New Roman" w:cs="Arial"/>
                <w:color w:val="0000FF"/>
                <w:sz w:val="20"/>
                <w:szCs w:val="20"/>
                <w:u w:val="single"/>
              </w:rPr>
              <w:t xml:space="preserve"> </w:t>
            </w:r>
          </w:p>
        </w:tc>
      </w:tr>
      <w:tr w:rsidR="00073A03" w:rsidRPr="00FD1D75" w14:paraId="4DE86952"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4F3E78E3"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Program rozvoje Libereckého kraje 2014 – 2020 (PR LK)</w:t>
            </w:r>
          </w:p>
        </w:tc>
        <w:tc>
          <w:tcPr>
            <w:tcW w:w="4819" w:type="dxa"/>
            <w:tcBorders>
              <w:top w:val="single" w:sz="4" w:space="0" w:color="auto"/>
              <w:left w:val="nil"/>
              <w:bottom w:val="single" w:sz="4" w:space="0" w:color="auto"/>
              <w:right w:val="single" w:sz="4" w:space="0" w:color="auto"/>
            </w:tcBorders>
            <w:shd w:val="clear" w:color="auto" w:fill="auto"/>
            <w:vAlign w:val="center"/>
          </w:tcPr>
          <w:p w14:paraId="2AB070E9" w14:textId="77777777" w:rsidR="00073A03" w:rsidRPr="00FD1D75" w:rsidRDefault="00394D1B" w:rsidP="00282BC9">
            <w:pPr>
              <w:spacing w:after="0" w:line="264" w:lineRule="auto"/>
              <w:rPr>
                <w:rFonts w:eastAsia="Times New Roman" w:cs="Arial"/>
                <w:color w:val="0000FF"/>
                <w:sz w:val="20"/>
                <w:szCs w:val="20"/>
                <w:u w:val="single"/>
              </w:rPr>
            </w:pPr>
            <w:hyperlink r:id="rId60" w:history="1">
              <w:r w:rsidR="00073A03" w:rsidRPr="001701C6">
                <w:rPr>
                  <w:rStyle w:val="Hypertextovodkaz"/>
                  <w:rFonts w:eastAsia="Times New Roman" w:cs="Arial"/>
                  <w:sz w:val="20"/>
                  <w:szCs w:val="20"/>
                </w:rPr>
                <w:t>http://regionalni-rozvoj.kraj-lbc.cz/page1884/program-rozvoje-libereckeho-kraje-2014-2020</w:t>
              </w:r>
            </w:hyperlink>
            <w:r w:rsidR="00073A03">
              <w:rPr>
                <w:rFonts w:eastAsia="Times New Roman" w:cs="Arial"/>
                <w:color w:val="0000FF"/>
                <w:sz w:val="20"/>
                <w:szCs w:val="20"/>
                <w:u w:val="single"/>
              </w:rPr>
              <w:t xml:space="preserve"> </w:t>
            </w:r>
          </w:p>
        </w:tc>
      </w:tr>
      <w:tr w:rsidR="00073A03" w:rsidRPr="00FD1D75" w14:paraId="5D81B3CF" w14:textId="77777777" w:rsidTr="00744AB1">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681D3DFC"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Strategie rozvoje Libereckého kraje 2021-2027</w:t>
            </w:r>
          </w:p>
        </w:tc>
        <w:tc>
          <w:tcPr>
            <w:tcW w:w="4819" w:type="dxa"/>
            <w:tcBorders>
              <w:top w:val="single" w:sz="4" w:space="0" w:color="auto"/>
              <w:left w:val="nil"/>
              <w:bottom w:val="single" w:sz="4" w:space="0" w:color="auto"/>
              <w:right w:val="single" w:sz="4" w:space="0" w:color="auto"/>
            </w:tcBorders>
            <w:shd w:val="clear" w:color="auto" w:fill="auto"/>
            <w:vAlign w:val="center"/>
          </w:tcPr>
          <w:p w14:paraId="44DFEC86" w14:textId="77777777" w:rsidR="00073A03" w:rsidRPr="00FD1D75" w:rsidRDefault="00394D1B" w:rsidP="00282BC9">
            <w:pPr>
              <w:spacing w:after="0" w:line="264" w:lineRule="auto"/>
              <w:rPr>
                <w:rFonts w:eastAsia="Times New Roman" w:cs="Arial"/>
                <w:color w:val="0000FF"/>
                <w:sz w:val="20"/>
                <w:szCs w:val="20"/>
                <w:u w:val="single"/>
              </w:rPr>
            </w:pPr>
            <w:hyperlink r:id="rId61" w:history="1">
              <w:r w:rsidR="00073A03" w:rsidRPr="001701C6">
                <w:rPr>
                  <w:rStyle w:val="Hypertextovodkaz"/>
                  <w:rFonts w:eastAsia="Times New Roman" w:cs="Arial"/>
                  <w:sz w:val="20"/>
                  <w:szCs w:val="20"/>
                </w:rPr>
                <w:t>https://regionalni-rozvoj.kraj-lbc.cz/page1874/rozvojove-dokumenty-strategie-rozvoje-lk-a-program-rozvoje-lk/strategie-rozvoje-libereckeho-kraje-2021</w:t>
              </w:r>
            </w:hyperlink>
            <w:r w:rsidR="00073A03">
              <w:rPr>
                <w:rFonts w:eastAsia="Times New Roman" w:cs="Arial"/>
                <w:color w:val="0000FF"/>
                <w:sz w:val="20"/>
                <w:szCs w:val="20"/>
                <w:u w:val="single"/>
              </w:rPr>
              <w:t xml:space="preserve"> </w:t>
            </w:r>
          </w:p>
        </w:tc>
      </w:tr>
    </w:tbl>
    <w:p w14:paraId="53DBF1F3" w14:textId="77777777" w:rsidR="00073A03" w:rsidRPr="00FD1D75" w:rsidRDefault="00073A03" w:rsidP="00073A03">
      <w:pPr>
        <w:spacing w:line="264" w:lineRule="auto"/>
        <w:rPr>
          <w:rFonts w:cs="Arial"/>
          <w:b/>
          <w:color w:val="FF0000"/>
          <w:u w:val="single"/>
        </w:rPr>
      </w:pPr>
    </w:p>
    <w:p w14:paraId="37DDEABE" w14:textId="77777777" w:rsidR="00073A03" w:rsidRPr="002A4B3B" w:rsidRDefault="00073A03" w:rsidP="00073A03">
      <w:pPr>
        <w:rPr>
          <w:rFonts w:ascii="Arial" w:hAnsi="Arial" w:cs="Arial"/>
          <w:b/>
          <w:color w:val="1F497D"/>
          <w:sz w:val="24"/>
          <w:szCs w:val="24"/>
        </w:rPr>
      </w:pPr>
      <w:bookmarkStart w:id="112" w:name="_Toc456001557"/>
      <w:bookmarkStart w:id="113" w:name="_Toc482340314"/>
      <w:r>
        <w:rPr>
          <w:rFonts w:ascii="Arial" w:hAnsi="Arial" w:cs="Arial"/>
          <w:b/>
          <w:color w:val="1F497D"/>
          <w:sz w:val="24"/>
          <w:szCs w:val="24"/>
        </w:rPr>
        <w:t xml:space="preserve">5.1 </w:t>
      </w:r>
      <w:r w:rsidRPr="002A4B3B">
        <w:rPr>
          <w:rFonts w:ascii="Arial" w:hAnsi="Arial" w:cs="Arial"/>
          <w:b/>
          <w:color w:val="1F497D"/>
          <w:sz w:val="24"/>
          <w:szCs w:val="24"/>
        </w:rPr>
        <w:t>Dlouhodobý záměr vzdělávání a rozvoje vzdělávací soustavy Libereckého kraje na období 2016-2020</w:t>
      </w:r>
      <w:bookmarkEnd w:id="112"/>
      <w:bookmarkEnd w:id="113"/>
    </w:p>
    <w:p w14:paraId="57835157" w14:textId="77777777" w:rsidR="00073A03" w:rsidRPr="00FD1D75" w:rsidRDefault="00073A03" w:rsidP="00073A03">
      <w:pPr>
        <w:spacing w:line="264" w:lineRule="auto"/>
        <w:rPr>
          <w:rFonts w:cs="Arial"/>
        </w:rPr>
      </w:pPr>
      <w:r w:rsidRPr="00FD1D75">
        <w:rPr>
          <w:rFonts w:cs="Arial"/>
        </w:rPr>
        <w:t xml:space="preserve">Dlouhodobý záměr vzdělávání a rozvoje vzdělávací soustavy Libereckého kraje na období 2016 – 2020 (dále jen dlouhodobý záměr) navazuje na Dlouhodobý záměr vzdělávání a rozvoje vzdělávací soustavy České republiky pro období 2015 – 2020. Představuje významný koncepční dokument pro oblast vzdělávání na území Libereckého kraje a vymezuje základní strategický rámec pro rozvoj školství. </w:t>
      </w:r>
    </w:p>
    <w:p w14:paraId="63D45A09" w14:textId="77777777" w:rsidR="00073A03" w:rsidRPr="00FD1D75" w:rsidRDefault="00073A03" w:rsidP="00073A03">
      <w:pPr>
        <w:spacing w:line="264" w:lineRule="auto"/>
        <w:rPr>
          <w:rFonts w:cs="Arial"/>
        </w:rPr>
      </w:pPr>
      <w:r w:rsidRPr="00FD1D75">
        <w:rPr>
          <w:rFonts w:cs="Arial"/>
        </w:rPr>
        <w:t>Východiskem pro dlouhodobý záměr je návaznost na dlouhodobé priority obsažené v Dlouhodobém záměru vzdělávání a rozvoje vzdělávací soustavy Libereckého kraje pro období 2012 – 2016 (dále jen Dlouhodobý záměr 2012) a další koncepční a strategické dokumenty Libereckého kraje dotýkající se vzdělávání a lidských zdrojů obecně. Současně je žádoucí propojení tohoto dlouhodobého záměru na strategické směřování využití Evropských strukturálních a investičních fondů pro roky 2014 – 2020, především prostřednictvím Operačního programu Výzkum, vývoj a vzdělávání a Integrovaného regionálního operačního programu.</w:t>
      </w:r>
    </w:p>
    <w:p w14:paraId="648EE688" w14:textId="77777777" w:rsidR="00073A03" w:rsidRPr="00FD1D75" w:rsidRDefault="00073A03" w:rsidP="00073A03">
      <w:pPr>
        <w:spacing w:line="264" w:lineRule="auto"/>
        <w:rPr>
          <w:rFonts w:cs="Arial"/>
          <w:b/>
        </w:rPr>
      </w:pPr>
      <w:r w:rsidRPr="00FD1D75">
        <w:rPr>
          <w:rFonts w:cs="Arial"/>
        </w:rPr>
        <w:t>Dokument definuje následující 3</w:t>
      </w:r>
      <w:r w:rsidRPr="00FD1D75">
        <w:rPr>
          <w:rFonts w:cs="Arial"/>
          <w:b/>
        </w:rPr>
        <w:t xml:space="preserve"> </w:t>
      </w:r>
      <w:r w:rsidRPr="00FD1D75">
        <w:rPr>
          <w:rFonts w:cs="Arial"/>
          <w:u w:val="single"/>
        </w:rPr>
        <w:t>Priority rozvoje vzdělávání</w:t>
      </w:r>
      <w:r w:rsidRPr="00FD1D75">
        <w:rPr>
          <w:rFonts w:cs="Arial"/>
          <w:b/>
        </w:rPr>
        <w:t>:</w:t>
      </w:r>
    </w:p>
    <w:p w14:paraId="592ED263" w14:textId="77777777" w:rsidR="00073A03" w:rsidRPr="00FD1D75" w:rsidRDefault="00073A03" w:rsidP="00073A03">
      <w:pPr>
        <w:spacing w:line="264" w:lineRule="auto"/>
        <w:rPr>
          <w:rFonts w:cs="Arial"/>
        </w:rPr>
      </w:pPr>
      <w:r w:rsidRPr="00FD1D75">
        <w:rPr>
          <w:rFonts w:cs="Arial"/>
        </w:rPr>
        <w:t>Kvalita vzdělávání:</w:t>
      </w:r>
    </w:p>
    <w:p w14:paraId="7449F7C7" w14:textId="77777777" w:rsidR="00073A03" w:rsidRPr="00AA5535" w:rsidRDefault="00073A03" w:rsidP="00073A03">
      <w:pPr>
        <w:spacing w:line="264" w:lineRule="auto"/>
        <w:rPr>
          <w:rFonts w:cs="Arial"/>
        </w:rPr>
      </w:pPr>
      <w:r w:rsidRPr="00AA5535">
        <w:rPr>
          <w:rFonts w:cs="Arial"/>
        </w:rPr>
        <w:t>Důležitým pro další období je zaměřit se na pedagogické pracovníky a formovat jejich dovednosti tak, aby nejen odrážely nové technologie, pomůcky a metody, ale také reflektovaly individuální přístup k dětem, žákům a studentům. Současně s tím je však nezbytné zachovat odpovídající nároky, které budou v souladu s požadovanými výstupy na jednotlivých úrovních vzdělávání a budou odpovídat rozvoji obyvatel pro konkurenceschopnost regionu. Zpětnou vazbu pedagogům musí poskytovat soustavné hodnocení žáků a škol, přičemž potřebnou je orientace na motivaci žáků ke vzdělávání. Vedle odborných znalostí by v dětech a žácích měly být rozvíjeny měkké dovednosti, které podpoří jejich flexibilitu nejen na dalších stupních vzdělávání, ale především při pozdějším uplatnění v životě.</w:t>
      </w:r>
    </w:p>
    <w:p w14:paraId="54B38900" w14:textId="77777777" w:rsidR="00073A03" w:rsidRDefault="00073A03" w:rsidP="00073A03">
      <w:pPr>
        <w:spacing w:line="264" w:lineRule="auto"/>
        <w:rPr>
          <w:rFonts w:cs="Arial"/>
        </w:rPr>
      </w:pPr>
    </w:p>
    <w:p w14:paraId="069B9AA6" w14:textId="77777777" w:rsidR="00073A03" w:rsidRPr="00FD1D75" w:rsidRDefault="00073A03" w:rsidP="00073A03">
      <w:pPr>
        <w:spacing w:line="264" w:lineRule="auto"/>
        <w:rPr>
          <w:rFonts w:cs="Arial"/>
        </w:rPr>
      </w:pPr>
      <w:r w:rsidRPr="00FD1D75">
        <w:rPr>
          <w:rFonts w:cs="Arial"/>
        </w:rPr>
        <w:t>Efektivita vzdělávání:</w:t>
      </w:r>
    </w:p>
    <w:p w14:paraId="1A887706" w14:textId="77777777" w:rsidR="00073A03" w:rsidRPr="00AA5535" w:rsidRDefault="00073A03" w:rsidP="00073A03">
      <w:pPr>
        <w:spacing w:line="264" w:lineRule="auto"/>
        <w:rPr>
          <w:rFonts w:cs="Arial"/>
        </w:rPr>
      </w:pPr>
      <w:r w:rsidRPr="00AA5535">
        <w:rPr>
          <w:rFonts w:cs="Arial"/>
        </w:rPr>
        <w:t>Rozhodujícím vlivem se na zajištění efektivity vzdělávání bude podílet připravovaná reforma financování regionálního školství. Do značné míry ovlivní celkové rozpočtové možnosti škol a školských zařízení i dosažení ostatních priorit. Důraz musí být současně kladen na schopnost účelně a s dlouhodobými pozitivními dopady využít prostředků Evropských strukturálních a investičních fondů.</w:t>
      </w:r>
    </w:p>
    <w:p w14:paraId="004AD4CF" w14:textId="77777777" w:rsidR="00073A03" w:rsidRPr="00FD1D75" w:rsidRDefault="00073A03" w:rsidP="00073A03">
      <w:pPr>
        <w:spacing w:line="264" w:lineRule="auto"/>
        <w:rPr>
          <w:rFonts w:cs="Arial"/>
        </w:rPr>
      </w:pPr>
      <w:r w:rsidRPr="00FD1D75">
        <w:rPr>
          <w:rFonts w:cs="Arial"/>
        </w:rPr>
        <w:t>Rovné příležitosti:</w:t>
      </w:r>
    </w:p>
    <w:p w14:paraId="51D2C272" w14:textId="77777777" w:rsidR="00073A03" w:rsidRPr="00FD1D75" w:rsidRDefault="00073A03" w:rsidP="00073A03">
      <w:pPr>
        <w:spacing w:line="264" w:lineRule="auto"/>
        <w:rPr>
          <w:rFonts w:cs="Arial"/>
        </w:rPr>
      </w:pPr>
      <w:r w:rsidRPr="00FD1D75">
        <w:rPr>
          <w:rFonts w:cs="Arial"/>
        </w:rPr>
        <w:t>Pro zvládnutí zavedení trendů společného vzdělávání, nových právních předpisů ve vzdělávání žáků se speciálními vzdělávacími potřebami na všech stupních vzdělávání a typech škol a školských zařízení na cestě k rovnému přístupu ke všem dětem, žákům a studentům, musí být maximální pozornost určena pedagogům, metodickému vedení a podpoře poradenského systému ve všech jeho formách. Klíčovým je přitom přiblížení poradenského systému možnostem každodenního kontaktu s pedagogy a pomoci na školách a školských zařízeních.</w:t>
      </w:r>
    </w:p>
    <w:p w14:paraId="1D7A6091" w14:textId="77777777" w:rsidR="00073A03" w:rsidRPr="00FD1D75" w:rsidRDefault="00073A03" w:rsidP="00073A03">
      <w:pPr>
        <w:spacing w:line="264" w:lineRule="auto"/>
        <w:rPr>
          <w:rFonts w:cs="Arial"/>
          <w:b/>
        </w:rPr>
      </w:pPr>
      <w:r w:rsidRPr="00FD1D75">
        <w:rPr>
          <w:rFonts w:cs="Arial"/>
        </w:rPr>
        <w:t>Dokument dále rozpracovává tyto</w:t>
      </w:r>
      <w:r w:rsidRPr="00FD1D75">
        <w:rPr>
          <w:rFonts w:cs="Arial"/>
          <w:b/>
        </w:rPr>
        <w:t xml:space="preserve"> </w:t>
      </w:r>
      <w:r w:rsidRPr="00FD1D75">
        <w:rPr>
          <w:rFonts w:cs="Arial"/>
          <w:u w:val="single"/>
        </w:rPr>
        <w:t>Strategické směry rozvoje vzdělávání</w:t>
      </w:r>
      <w:r w:rsidRPr="00FD1D75">
        <w:rPr>
          <w:rFonts w:cs="Arial"/>
          <w:b/>
        </w:rPr>
        <w:t>:</w:t>
      </w:r>
    </w:p>
    <w:p w14:paraId="7AD751AB" w14:textId="77777777" w:rsidR="00073A03" w:rsidRPr="00FD1D75" w:rsidRDefault="00073A03" w:rsidP="00073A03">
      <w:pPr>
        <w:spacing w:line="264" w:lineRule="auto"/>
        <w:rPr>
          <w:rFonts w:cs="Arial"/>
        </w:rPr>
      </w:pPr>
      <w:r w:rsidRPr="00FD1D75">
        <w:rPr>
          <w:rFonts w:cs="Arial"/>
        </w:rPr>
        <w:t>Předškolní vzdělávání</w:t>
      </w:r>
    </w:p>
    <w:p w14:paraId="316519C3" w14:textId="77777777" w:rsidR="00073A03" w:rsidRPr="00FD1D75" w:rsidRDefault="00073A03" w:rsidP="00073A03">
      <w:pPr>
        <w:spacing w:line="264" w:lineRule="auto"/>
        <w:rPr>
          <w:rFonts w:cs="Arial"/>
        </w:rPr>
      </w:pPr>
      <w:r w:rsidRPr="00FD1D75">
        <w:rPr>
          <w:rFonts w:cs="Arial"/>
        </w:rPr>
        <w:t>Základní vzdělávání</w:t>
      </w:r>
    </w:p>
    <w:p w14:paraId="0E9A256F" w14:textId="77777777" w:rsidR="00073A03" w:rsidRPr="00FD1D75" w:rsidRDefault="00073A03" w:rsidP="00073A03">
      <w:pPr>
        <w:spacing w:line="264" w:lineRule="auto"/>
        <w:rPr>
          <w:rFonts w:cs="Arial"/>
        </w:rPr>
      </w:pPr>
      <w:r w:rsidRPr="00FD1D75">
        <w:rPr>
          <w:rFonts w:cs="Arial"/>
        </w:rPr>
        <w:t>Střední vzdělávání</w:t>
      </w:r>
    </w:p>
    <w:p w14:paraId="4A9AD3C3" w14:textId="77777777" w:rsidR="00073A03" w:rsidRPr="00FD1D75" w:rsidRDefault="00073A03" w:rsidP="00073A03">
      <w:pPr>
        <w:spacing w:line="264" w:lineRule="auto"/>
        <w:rPr>
          <w:rFonts w:cs="Arial"/>
        </w:rPr>
      </w:pPr>
      <w:r w:rsidRPr="00FD1D75">
        <w:rPr>
          <w:rFonts w:cs="Arial"/>
        </w:rPr>
        <w:t>Vyšší odborné vzdělávání</w:t>
      </w:r>
    </w:p>
    <w:p w14:paraId="30BAC1C6" w14:textId="77777777" w:rsidR="00073A03" w:rsidRPr="00FD1D75" w:rsidRDefault="00073A03" w:rsidP="00073A03">
      <w:pPr>
        <w:spacing w:line="264" w:lineRule="auto"/>
        <w:rPr>
          <w:rFonts w:cs="Arial"/>
        </w:rPr>
      </w:pPr>
      <w:r w:rsidRPr="00FD1D75">
        <w:rPr>
          <w:rFonts w:cs="Arial"/>
        </w:rPr>
        <w:t>Vzdělávání dětí, žáků a studentů se speciálními vzdělávacími potřebami</w:t>
      </w:r>
    </w:p>
    <w:p w14:paraId="07A88BEB" w14:textId="77777777" w:rsidR="00073A03" w:rsidRPr="00FD1D75" w:rsidRDefault="00073A03" w:rsidP="00073A03">
      <w:pPr>
        <w:spacing w:line="264" w:lineRule="auto"/>
        <w:rPr>
          <w:rFonts w:cs="Arial"/>
        </w:rPr>
      </w:pPr>
      <w:r w:rsidRPr="00FD1D75">
        <w:rPr>
          <w:rFonts w:cs="Arial"/>
        </w:rPr>
        <w:t>Poradenské služby</w:t>
      </w:r>
    </w:p>
    <w:p w14:paraId="680C78AE" w14:textId="77777777" w:rsidR="00073A03" w:rsidRPr="00FD1D75" w:rsidRDefault="00073A03" w:rsidP="00073A03">
      <w:pPr>
        <w:spacing w:line="264" w:lineRule="auto"/>
        <w:rPr>
          <w:rFonts w:cs="Arial"/>
        </w:rPr>
      </w:pPr>
      <w:r w:rsidRPr="00FD1D75">
        <w:rPr>
          <w:rFonts w:cs="Arial"/>
        </w:rPr>
        <w:t>Základní umělecké vzdělávání</w:t>
      </w:r>
    </w:p>
    <w:p w14:paraId="417EA1E6" w14:textId="77777777" w:rsidR="00073A03" w:rsidRPr="00FD1D75" w:rsidRDefault="00073A03" w:rsidP="00073A03">
      <w:pPr>
        <w:spacing w:after="0" w:line="264" w:lineRule="auto"/>
        <w:rPr>
          <w:rFonts w:cs="Arial"/>
        </w:rPr>
      </w:pPr>
      <w:r w:rsidRPr="00FD1D75">
        <w:rPr>
          <w:rFonts w:cs="Arial"/>
        </w:rPr>
        <w:t>Zájmové vzdělávání:</w:t>
      </w:r>
    </w:p>
    <w:p w14:paraId="3215C39B" w14:textId="77777777" w:rsidR="00073A03" w:rsidRPr="00FD1D75" w:rsidRDefault="00073A03" w:rsidP="00073A03">
      <w:pPr>
        <w:spacing w:after="0" w:line="264" w:lineRule="auto"/>
        <w:rPr>
          <w:rFonts w:cs="Arial"/>
          <w:i/>
        </w:rPr>
      </w:pPr>
      <w:r w:rsidRPr="00FD1D75">
        <w:rPr>
          <w:rFonts w:cs="Arial"/>
          <w:i/>
        </w:rPr>
        <w:t>- Školní družiny</w:t>
      </w:r>
    </w:p>
    <w:p w14:paraId="07FDDCFD" w14:textId="77777777" w:rsidR="00073A03" w:rsidRPr="00FD1D75" w:rsidRDefault="00073A03" w:rsidP="00073A03">
      <w:pPr>
        <w:spacing w:line="264" w:lineRule="auto"/>
        <w:rPr>
          <w:rFonts w:cs="Arial"/>
          <w:i/>
        </w:rPr>
      </w:pPr>
      <w:r w:rsidRPr="00FD1D75">
        <w:rPr>
          <w:rFonts w:cs="Arial"/>
          <w:i/>
        </w:rPr>
        <w:t>- Domy dětí a mládeže</w:t>
      </w:r>
    </w:p>
    <w:p w14:paraId="31139AEC" w14:textId="77777777" w:rsidR="00073A03" w:rsidRPr="00FD1D75" w:rsidRDefault="00073A03" w:rsidP="00073A03">
      <w:pPr>
        <w:spacing w:line="264" w:lineRule="auto"/>
        <w:rPr>
          <w:rFonts w:cs="Arial"/>
        </w:rPr>
      </w:pPr>
      <w:r w:rsidRPr="00FD1D75">
        <w:rPr>
          <w:rFonts w:cs="Arial"/>
        </w:rPr>
        <w:t>Ústavní a ochranná výchova</w:t>
      </w:r>
    </w:p>
    <w:p w14:paraId="582B0E60" w14:textId="77777777" w:rsidR="00073A03" w:rsidRPr="00FD1D75" w:rsidRDefault="00073A03" w:rsidP="00073A03">
      <w:pPr>
        <w:spacing w:after="0" w:line="264" w:lineRule="auto"/>
        <w:rPr>
          <w:rFonts w:cs="Arial"/>
        </w:rPr>
      </w:pPr>
      <w:r w:rsidRPr="00FD1D75">
        <w:rPr>
          <w:rFonts w:cs="Arial"/>
        </w:rPr>
        <w:t>Ostatní školské služby:</w:t>
      </w:r>
    </w:p>
    <w:p w14:paraId="06D34D06" w14:textId="77777777" w:rsidR="00073A03" w:rsidRPr="004F06C6" w:rsidRDefault="00073A03" w:rsidP="00073A03">
      <w:pPr>
        <w:pStyle w:val="Odstavecseseznamem"/>
        <w:numPr>
          <w:ilvl w:val="0"/>
          <w:numId w:val="15"/>
        </w:numPr>
        <w:spacing w:after="0" w:line="264" w:lineRule="auto"/>
        <w:ind w:left="426" w:hanging="284"/>
        <w:rPr>
          <w:rFonts w:cs="Arial"/>
          <w:i/>
        </w:rPr>
      </w:pPr>
      <w:r w:rsidRPr="004F06C6">
        <w:rPr>
          <w:rFonts w:cs="Arial"/>
          <w:i/>
        </w:rPr>
        <w:t>Domovy mládeže</w:t>
      </w:r>
    </w:p>
    <w:p w14:paraId="733E91FA" w14:textId="77777777" w:rsidR="00073A03" w:rsidRPr="004F06C6" w:rsidRDefault="00073A03" w:rsidP="00073A03">
      <w:pPr>
        <w:pStyle w:val="Odstavecseseznamem"/>
        <w:numPr>
          <w:ilvl w:val="0"/>
          <w:numId w:val="15"/>
        </w:numPr>
        <w:spacing w:line="264" w:lineRule="auto"/>
        <w:ind w:left="426" w:hanging="284"/>
        <w:rPr>
          <w:rFonts w:cs="Arial"/>
          <w:i/>
        </w:rPr>
      </w:pPr>
      <w:r w:rsidRPr="004F06C6">
        <w:rPr>
          <w:rFonts w:cs="Arial"/>
          <w:i/>
        </w:rPr>
        <w:t>Zařízení školního stravování</w:t>
      </w:r>
    </w:p>
    <w:p w14:paraId="427329DE" w14:textId="77777777" w:rsidR="00073A03" w:rsidRPr="00FD1D75" w:rsidRDefault="00073A03" w:rsidP="00073A03">
      <w:pPr>
        <w:spacing w:line="264" w:lineRule="auto"/>
        <w:rPr>
          <w:rFonts w:cs="Arial"/>
        </w:rPr>
      </w:pPr>
      <w:r w:rsidRPr="00FD1D75">
        <w:rPr>
          <w:rFonts w:cs="Arial"/>
        </w:rPr>
        <w:t>Další vzdělávání</w:t>
      </w:r>
    </w:p>
    <w:p w14:paraId="571A01D7" w14:textId="77777777" w:rsidR="00073A03" w:rsidRPr="00FD1D75" w:rsidRDefault="00073A03" w:rsidP="00073A03">
      <w:pPr>
        <w:spacing w:line="264" w:lineRule="auto"/>
        <w:rPr>
          <w:rFonts w:cs="Arial"/>
        </w:rPr>
      </w:pPr>
      <w:r w:rsidRPr="00FD1D75">
        <w:rPr>
          <w:rFonts w:cs="Arial"/>
        </w:rPr>
        <w:t>Postavení pedagogických pracovníků</w:t>
      </w:r>
    </w:p>
    <w:p w14:paraId="1BC566EE" w14:textId="77777777" w:rsidR="00073A03" w:rsidRPr="00FD1D75" w:rsidRDefault="00073A03" w:rsidP="00073A03">
      <w:pPr>
        <w:spacing w:line="264" w:lineRule="auto"/>
        <w:rPr>
          <w:rFonts w:cs="Arial"/>
        </w:rPr>
      </w:pPr>
      <w:r w:rsidRPr="00FD1D75">
        <w:rPr>
          <w:rFonts w:cs="Arial"/>
        </w:rPr>
        <w:t>Řízení školství</w:t>
      </w:r>
    </w:p>
    <w:p w14:paraId="7F0A796C" w14:textId="77777777" w:rsidR="00073A03" w:rsidRPr="00FD1D75" w:rsidRDefault="00073A03" w:rsidP="00073A03">
      <w:pPr>
        <w:spacing w:after="0" w:line="264" w:lineRule="auto"/>
        <w:rPr>
          <w:rFonts w:cs="Arial"/>
        </w:rPr>
      </w:pPr>
      <w:r w:rsidRPr="00FD1D75">
        <w:rPr>
          <w:rFonts w:cs="Arial"/>
        </w:rPr>
        <w:t>Průřezová témata:</w:t>
      </w:r>
    </w:p>
    <w:p w14:paraId="4FE11094" w14:textId="77777777" w:rsidR="00073A03" w:rsidRPr="00FD1D75" w:rsidRDefault="00073A03" w:rsidP="00073A03">
      <w:pPr>
        <w:pStyle w:val="Odstavecseseznamem"/>
        <w:numPr>
          <w:ilvl w:val="0"/>
          <w:numId w:val="15"/>
        </w:numPr>
        <w:spacing w:after="0" w:line="264" w:lineRule="auto"/>
        <w:ind w:left="426" w:hanging="284"/>
        <w:rPr>
          <w:rFonts w:cs="Arial"/>
          <w:i/>
        </w:rPr>
      </w:pPr>
      <w:r w:rsidRPr="00FD1D75">
        <w:rPr>
          <w:rFonts w:cs="Arial"/>
          <w:i/>
        </w:rPr>
        <w:t>Jazykové vzdělávání</w:t>
      </w:r>
    </w:p>
    <w:p w14:paraId="0845F0C9" w14:textId="77777777" w:rsidR="00073A03" w:rsidRPr="00FD1D75" w:rsidRDefault="00073A03" w:rsidP="00073A03">
      <w:pPr>
        <w:pStyle w:val="Odstavecseseznamem"/>
        <w:numPr>
          <w:ilvl w:val="0"/>
          <w:numId w:val="15"/>
        </w:numPr>
        <w:spacing w:after="0" w:line="264" w:lineRule="auto"/>
        <w:ind w:left="426" w:hanging="284"/>
        <w:rPr>
          <w:rFonts w:cs="Arial"/>
          <w:i/>
        </w:rPr>
      </w:pPr>
      <w:r w:rsidRPr="00FD1D75">
        <w:rPr>
          <w:rFonts w:cs="Arial"/>
          <w:i/>
        </w:rPr>
        <w:t>Informační a komunikační technologie</w:t>
      </w:r>
    </w:p>
    <w:p w14:paraId="7E32FB86" w14:textId="77777777" w:rsidR="00073A03" w:rsidRPr="00FD1D75" w:rsidRDefault="00073A03" w:rsidP="00073A03">
      <w:pPr>
        <w:pStyle w:val="Odstavecseseznamem"/>
        <w:numPr>
          <w:ilvl w:val="0"/>
          <w:numId w:val="15"/>
        </w:numPr>
        <w:spacing w:after="0" w:line="264" w:lineRule="auto"/>
        <w:ind w:left="426" w:hanging="284"/>
        <w:rPr>
          <w:rFonts w:cs="Arial"/>
          <w:i/>
        </w:rPr>
      </w:pPr>
      <w:r w:rsidRPr="00FD1D75">
        <w:rPr>
          <w:rFonts w:cs="Arial"/>
          <w:i/>
        </w:rPr>
        <w:t>Zdravý životní styl</w:t>
      </w:r>
    </w:p>
    <w:p w14:paraId="04E83FD7" w14:textId="77777777" w:rsidR="00073A03" w:rsidRPr="00FD1D75" w:rsidRDefault="00073A03" w:rsidP="00073A03">
      <w:pPr>
        <w:pStyle w:val="Odstavecseseznamem"/>
        <w:numPr>
          <w:ilvl w:val="0"/>
          <w:numId w:val="15"/>
        </w:numPr>
        <w:spacing w:after="0" w:line="264" w:lineRule="auto"/>
        <w:ind w:left="426" w:hanging="284"/>
        <w:rPr>
          <w:rFonts w:cs="Arial"/>
          <w:i/>
        </w:rPr>
      </w:pPr>
      <w:r w:rsidRPr="00FD1D75">
        <w:rPr>
          <w:rFonts w:cs="Arial"/>
          <w:i/>
        </w:rPr>
        <w:t>Tělesná výchova</w:t>
      </w:r>
    </w:p>
    <w:p w14:paraId="5CE5CDD5" w14:textId="77777777" w:rsidR="00073A03" w:rsidRPr="00FD1D75" w:rsidRDefault="00073A03" w:rsidP="00073A03">
      <w:pPr>
        <w:pStyle w:val="Odstavecseseznamem"/>
        <w:numPr>
          <w:ilvl w:val="0"/>
          <w:numId w:val="15"/>
        </w:numPr>
        <w:spacing w:after="0" w:line="264" w:lineRule="auto"/>
        <w:ind w:left="426" w:hanging="284"/>
        <w:rPr>
          <w:rFonts w:cs="Arial"/>
          <w:i/>
        </w:rPr>
      </w:pPr>
      <w:r w:rsidRPr="00FD1D75">
        <w:rPr>
          <w:rFonts w:cs="Arial"/>
          <w:i/>
        </w:rPr>
        <w:t>Environmentální výchova a výchova k udržitelnému rozvoji</w:t>
      </w:r>
    </w:p>
    <w:p w14:paraId="77163D17" w14:textId="77777777" w:rsidR="00073A03" w:rsidRPr="00FD1D75" w:rsidRDefault="00073A03" w:rsidP="00073A03">
      <w:pPr>
        <w:pStyle w:val="Odstavecseseznamem"/>
        <w:numPr>
          <w:ilvl w:val="0"/>
          <w:numId w:val="15"/>
        </w:numPr>
        <w:spacing w:after="0" w:line="264" w:lineRule="auto"/>
        <w:ind w:left="426" w:hanging="284"/>
        <w:rPr>
          <w:rFonts w:cs="Arial"/>
          <w:i/>
        </w:rPr>
      </w:pPr>
      <w:r w:rsidRPr="00FD1D75">
        <w:rPr>
          <w:rFonts w:cs="Arial"/>
          <w:i/>
        </w:rPr>
        <w:t>Prevence společensky nežádoucího chování</w:t>
      </w:r>
    </w:p>
    <w:p w14:paraId="2B329DF5" w14:textId="77777777" w:rsidR="00073A03" w:rsidRDefault="00073A03" w:rsidP="00073A03">
      <w:pPr>
        <w:spacing w:line="264" w:lineRule="auto"/>
        <w:rPr>
          <w:rFonts w:cs="Arial"/>
          <w:b/>
          <w:i/>
        </w:rPr>
      </w:pPr>
    </w:p>
    <w:p w14:paraId="4FE28A8F" w14:textId="77777777" w:rsidR="00073A03" w:rsidRPr="00FD1D75" w:rsidRDefault="00073A03" w:rsidP="00073A03">
      <w:pPr>
        <w:spacing w:line="264" w:lineRule="auto"/>
        <w:rPr>
          <w:rFonts w:cs="Arial"/>
          <w:b/>
          <w:i/>
        </w:rPr>
      </w:pPr>
      <w:r w:rsidRPr="00FD1D75">
        <w:rPr>
          <w:rFonts w:cs="Arial"/>
          <w:b/>
          <w:i/>
        </w:rPr>
        <w:t>Soulad s MAP:</w:t>
      </w:r>
    </w:p>
    <w:p w14:paraId="40EA5F86" w14:textId="77777777" w:rsidR="00073A03" w:rsidRPr="00FD1D75" w:rsidRDefault="00073A03" w:rsidP="00073A03">
      <w:pPr>
        <w:spacing w:line="264" w:lineRule="auto"/>
        <w:rPr>
          <w:rFonts w:cs="Arial"/>
        </w:rPr>
      </w:pPr>
      <w:r w:rsidRPr="00FD1D75">
        <w:rPr>
          <w:rFonts w:cs="Arial"/>
        </w:rPr>
        <w:t xml:space="preserve">Nutný je soulad se strategickými směry Předškolní vzdělávání, Základní vzdělávání a Vzdělávání dětí, žáků a studentů se speciálními vzdělávacími potřebami, které jsou povinnou součástí MAP. Předškolní a základní vzdělávání jsou v MAP řešeny průřezově, vzdělávání dětí žáků a studentů se SVP v Cíli 4. V MAP jsou řešeny i další strategické směry, byť třeba nejsou ve strategickém rámci explicitně zmíněny, s výjimkou středního vzdělávání, vyššího odborného vzdělávání a ústavní a ochranné výchovy. </w:t>
      </w:r>
    </w:p>
    <w:p w14:paraId="7A5F6DC5" w14:textId="77777777" w:rsidR="00073A03" w:rsidRDefault="00073A03" w:rsidP="00073A03">
      <w:pPr>
        <w:spacing w:line="264" w:lineRule="auto"/>
        <w:rPr>
          <w:rFonts w:cs="Arial"/>
        </w:rPr>
      </w:pPr>
    </w:p>
    <w:p w14:paraId="3A031375" w14:textId="77777777" w:rsidR="00073A03" w:rsidRPr="00595555" w:rsidRDefault="00073A03" w:rsidP="00073A03">
      <w:pPr>
        <w:rPr>
          <w:rFonts w:ascii="Arial" w:hAnsi="Arial" w:cs="Arial"/>
          <w:b/>
          <w:color w:val="1F497D"/>
          <w:sz w:val="24"/>
          <w:szCs w:val="24"/>
        </w:rPr>
      </w:pPr>
      <w:r>
        <w:rPr>
          <w:rFonts w:ascii="Arial" w:hAnsi="Arial" w:cs="Arial"/>
          <w:b/>
          <w:color w:val="1F497D"/>
          <w:sz w:val="24"/>
          <w:szCs w:val="24"/>
        </w:rPr>
        <w:t xml:space="preserve">5.2 </w:t>
      </w:r>
      <w:r w:rsidRPr="00595555">
        <w:rPr>
          <w:rFonts w:ascii="Arial" w:hAnsi="Arial" w:cs="Arial"/>
          <w:b/>
          <w:color w:val="1F497D"/>
          <w:sz w:val="24"/>
          <w:szCs w:val="24"/>
        </w:rPr>
        <w:t>Dlouhodobý záměr vzdělávání a rozvoje vzdělávací soustavy Libereckého kraje na období 2020-2024</w:t>
      </w:r>
    </w:p>
    <w:p w14:paraId="230E30C5" w14:textId="77777777" w:rsidR="00073A03" w:rsidRPr="00C11309" w:rsidRDefault="00073A03" w:rsidP="00073A03">
      <w:pPr>
        <w:spacing w:line="264" w:lineRule="auto"/>
        <w:rPr>
          <w:rFonts w:cs="Arial"/>
        </w:rPr>
      </w:pPr>
      <w:r w:rsidRPr="00C11309">
        <w:rPr>
          <w:rFonts w:cs="Arial"/>
        </w:rPr>
        <w:t xml:space="preserve">Dokument představuje významný koncepční dokument pro oblast vzdělávání na území Libereckého kraje a vymezuje základní strategický rámec pro rozvoj školství. Východiskem pro dlouhodobý záměr LK je návaznost na priority obsažené v Dlouhodobém záměru vzdělávání a rozvoje vzdělávací soustavy Libereckého kraje pro období 2016–2020. </w:t>
      </w:r>
    </w:p>
    <w:p w14:paraId="7271B10F" w14:textId="77777777" w:rsidR="00073A03" w:rsidRPr="00C11309" w:rsidRDefault="00073A03" w:rsidP="00073A03">
      <w:pPr>
        <w:spacing w:line="264" w:lineRule="auto"/>
        <w:rPr>
          <w:rFonts w:cs="Arial"/>
        </w:rPr>
      </w:pPr>
      <w:r w:rsidRPr="00C11309">
        <w:rPr>
          <w:rFonts w:cs="Arial"/>
        </w:rPr>
        <w:t>Dokument definuje priority rozvoje vzdělávání ve 3 oblastech:</w:t>
      </w:r>
    </w:p>
    <w:p w14:paraId="0EA26ED5" w14:textId="77777777" w:rsidR="00073A03" w:rsidRPr="00C11309" w:rsidRDefault="00073A03" w:rsidP="00073A03">
      <w:pPr>
        <w:spacing w:after="0" w:line="264" w:lineRule="auto"/>
        <w:rPr>
          <w:rFonts w:cs="Arial"/>
        </w:rPr>
      </w:pPr>
      <w:r w:rsidRPr="00C11309">
        <w:rPr>
          <w:rFonts w:cs="Arial"/>
          <w:u w:val="single"/>
        </w:rPr>
        <w:t>1. Kvalita vzdělávání a podpora osobnosti pedagoga jako klíčového nástroje</w:t>
      </w:r>
      <w:r w:rsidRPr="00C11309">
        <w:rPr>
          <w:rFonts w:cs="Arial"/>
        </w:rPr>
        <w:t xml:space="preserve"> – priority jsou:</w:t>
      </w:r>
    </w:p>
    <w:p w14:paraId="0882A7E4" w14:textId="77777777" w:rsidR="00073A03" w:rsidRPr="00C11309" w:rsidRDefault="00073A03" w:rsidP="00073A03">
      <w:pPr>
        <w:spacing w:after="0" w:line="264" w:lineRule="auto"/>
        <w:rPr>
          <w:rFonts w:cs="Arial"/>
        </w:rPr>
      </w:pPr>
      <w:r w:rsidRPr="00C11309">
        <w:rPr>
          <w:rFonts w:cs="Arial"/>
        </w:rPr>
        <w:t>Kvalifikovaní a motivovaní pedagogičtí pracovníci</w:t>
      </w:r>
    </w:p>
    <w:p w14:paraId="176F8662" w14:textId="77777777" w:rsidR="00073A03" w:rsidRPr="00C11309" w:rsidRDefault="00073A03" w:rsidP="00073A03">
      <w:pPr>
        <w:spacing w:after="0" w:line="264" w:lineRule="auto"/>
        <w:rPr>
          <w:rFonts w:cs="Arial"/>
        </w:rPr>
      </w:pPr>
      <w:r w:rsidRPr="00C11309">
        <w:rPr>
          <w:rFonts w:cs="Arial"/>
        </w:rPr>
        <w:t>Dostatečná a modernizovaná vybavenost škol a školských zařízení</w:t>
      </w:r>
    </w:p>
    <w:p w14:paraId="2C832C0E" w14:textId="77777777" w:rsidR="00073A03" w:rsidRPr="00C11309" w:rsidRDefault="00073A03" w:rsidP="00073A03">
      <w:pPr>
        <w:spacing w:after="0" w:line="264" w:lineRule="auto"/>
        <w:rPr>
          <w:rFonts w:cs="Arial"/>
        </w:rPr>
      </w:pPr>
      <w:r w:rsidRPr="00C11309">
        <w:rPr>
          <w:rFonts w:cs="Arial"/>
        </w:rPr>
        <w:t>Zavedení revidovaných RVP do ŠVP a jejich aplikace</w:t>
      </w:r>
    </w:p>
    <w:p w14:paraId="3F3DCF61" w14:textId="77777777" w:rsidR="00073A03" w:rsidRPr="00C11309" w:rsidRDefault="00073A03" w:rsidP="00073A03">
      <w:pPr>
        <w:spacing w:line="264" w:lineRule="auto"/>
        <w:rPr>
          <w:rFonts w:cs="Arial"/>
        </w:rPr>
      </w:pPr>
      <w:r w:rsidRPr="00C11309">
        <w:rPr>
          <w:rFonts w:cs="Arial"/>
        </w:rPr>
        <w:t>Smysluplné hodnotící systémy</w:t>
      </w:r>
    </w:p>
    <w:p w14:paraId="4149A237" w14:textId="77777777" w:rsidR="00073A03" w:rsidRPr="00C11309" w:rsidRDefault="00073A03" w:rsidP="00073A03">
      <w:pPr>
        <w:spacing w:after="0" w:line="264" w:lineRule="auto"/>
        <w:rPr>
          <w:rFonts w:cs="Arial"/>
        </w:rPr>
      </w:pPr>
      <w:r w:rsidRPr="00C11309">
        <w:rPr>
          <w:rFonts w:cs="Arial"/>
          <w:u w:val="single"/>
        </w:rPr>
        <w:t>2. Soulad s potřebami trhu práce, spolupráce se zaměstnavateli a poradenský systém</w:t>
      </w:r>
      <w:r w:rsidRPr="00C11309">
        <w:rPr>
          <w:rFonts w:cs="Arial"/>
        </w:rPr>
        <w:t xml:space="preserve"> – priority jsou:</w:t>
      </w:r>
    </w:p>
    <w:p w14:paraId="40E0F9FD" w14:textId="77777777" w:rsidR="00073A03" w:rsidRPr="00C11309" w:rsidRDefault="00073A03" w:rsidP="00073A03">
      <w:pPr>
        <w:spacing w:after="0" w:line="264" w:lineRule="auto"/>
        <w:rPr>
          <w:rFonts w:cs="Arial"/>
        </w:rPr>
      </w:pPr>
      <w:r w:rsidRPr="00C11309">
        <w:rPr>
          <w:rFonts w:cs="Arial"/>
        </w:rPr>
        <w:t>Dostatečný a kvalitní poradenský systém na všech stupních vzdělávání</w:t>
      </w:r>
    </w:p>
    <w:p w14:paraId="11E328DE" w14:textId="77777777" w:rsidR="00073A03" w:rsidRPr="00C11309" w:rsidRDefault="00073A03" w:rsidP="00073A03">
      <w:pPr>
        <w:spacing w:after="0" w:line="264" w:lineRule="auto"/>
        <w:rPr>
          <w:rFonts w:cs="Arial"/>
        </w:rPr>
      </w:pPr>
      <w:r w:rsidRPr="00C11309">
        <w:rPr>
          <w:rFonts w:cs="Arial"/>
        </w:rPr>
        <w:t>Spolupráce se zaměstnavateli a dalšími partnery v regionu s cílem včasného reagování na potřeby trhu práce</w:t>
      </w:r>
    </w:p>
    <w:p w14:paraId="52A38AD7" w14:textId="77777777" w:rsidR="00073A03" w:rsidRPr="00C11309" w:rsidRDefault="00073A03" w:rsidP="00073A03">
      <w:pPr>
        <w:spacing w:line="264" w:lineRule="auto"/>
        <w:rPr>
          <w:rFonts w:cs="Arial"/>
        </w:rPr>
      </w:pPr>
      <w:r w:rsidRPr="00C11309">
        <w:rPr>
          <w:rFonts w:cs="Arial"/>
        </w:rPr>
        <w:t>Pozitivní vztah žáků k technickému vzdělávání</w:t>
      </w:r>
    </w:p>
    <w:p w14:paraId="67122ACD" w14:textId="77777777" w:rsidR="00073A03" w:rsidRPr="00C11309" w:rsidRDefault="00073A03" w:rsidP="00073A03">
      <w:pPr>
        <w:spacing w:after="0" w:line="264" w:lineRule="auto"/>
        <w:rPr>
          <w:rFonts w:cs="Arial"/>
        </w:rPr>
      </w:pPr>
      <w:r w:rsidRPr="00C11309">
        <w:rPr>
          <w:rFonts w:cs="Arial"/>
          <w:u w:val="single"/>
        </w:rPr>
        <w:t>3. Efektivní řízení a spolupráce s partnery pro kvalitní regionální školství</w:t>
      </w:r>
      <w:r w:rsidRPr="00C11309">
        <w:rPr>
          <w:rFonts w:cs="Arial"/>
        </w:rPr>
        <w:t xml:space="preserve"> – priority jsou:</w:t>
      </w:r>
    </w:p>
    <w:p w14:paraId="3F00EC5D" w14:textId="77777777" w:rsidR="00073A03" w:rsidRPr="00C11309" w:rsidRDefault="00073A03" w:rsidP="00073A03">
      <w:pPr>
        <w:spacing w:after="0" w:line="264" w:lineRule="auto"/>
        <w:rPr>
          <w:rFonts w:cs="Arial"/>
        </w:rPr>
      </w:pPr>
      <w:r w:rsidRPr="00C11309">
        <w:rPr>
          <w:rFonts w:cs="Arial"/>
        </w:rPr>
        <w:t>Komunikace a spolupráce mezi všemi partnery regionálního školství</w:t>
      </w:r>
    </w:p>
    <w:p w14:paraId="21788939" w14:textId="77777777" w:rsidR="00073A03" w:rsidRPr="00C11309" w:rsidRDefault="00073A03" w:rsidP="00073A03">
      <w:pPr>
        <w:spacing w:after="0" w:line="264" w:lineRule="auto"/>
        <w:rPr>
          <w:rFonts w:cs="Arial"/>
        </w:rPr>
      </w:pPr>
      <w:r w:rsidRPr="00C11309">
        <w:rPr>
          <w:rFonts w:cs="Arial"/>
        </w:rPr>
        <w:t>Vedení škol vzdělané v manažerských dovednostech</w:t>
      </w:r>
    </w:p>
    <w:p w14:paraId="28351697" w14:textId="77777777" w:rsidR="00073A03" w:rsidRPr="00C11309" w:rsidRDefault="00073A03" w:rsidP="00073A03">
      <w:pPr>
        <w:spacing w:line="264" w:lineRule="auto"/>
        <w:rPr>
          <w:rFonts w:cs="Arial"/>
        </w:rPr>
      </w:pPr>
      <w:r w:rsidRPr="00C11309">
        <w:rPr>
          <w:rFonts w:cs="Arial"/>
        </w:rPr>
        <w:t>Dostatečná metodická podpora a koordinace administrativní zátěže</w:t>
      </w:r>
    </w:p>
    <w:p w14:paraId="17B07241" w14:textId="77777777" w:rsidR="00073A03" w:rsidRPr="00C11309" w:rsidRDefault="00073A03" w:rsidP="00073A03">
      <w:pPr>
        <w:spacing w:after="0" w:line="264" w:lineRule="auto"/>
        <w:rPr>
          <w:rFonts w:cs="Arial"/>
        </w:rPr>
      </w:pPr>
      <w:r w:rsidRPr="00C11309">
        <w:rPr>
          <w:rFonts w:cs="Arial"/>
        </w:rPr>
        <w:t>Dále dokument rozpracovává strategické směry rozvoje vzdělávání, které jsou vymezeny velmi podobně jako v Dlouhodobém záměru 2016-2020, patří mezi ně opět mj.:</w:t>
      </w:r>
    </w:p>
    <w:p w14:paraId="671BE175" w14:textId="77777777" w:rsidR="00073A03" w:rsidRPr="00C11309" w:rsidRDefault="00073A03" w:rsidP="00073A03">
      <w:pPr>
        <w:spacing w:after="0" w:line="264" w:lineRule="auto"/>
        <w:rPr>
          <w:rFonts w:cs="Arial"/>
        </w:rPr>
      </w:pPr>
      <w:r w:rsidRPr="00C11309">
        <w:rPr>
          <w:rFonts w:cs="Arial"/>
        </w:rPr>
        <w:t>Předškolní vzdělávání</w:t>
      </w:r>
    </w:p>
    <w:p w14:paraId="33A52809" w14:textId="77777777" w:rsidR="00073A03" w:rsidRPr="00C11309" w:rsidRDefault="00073A03" w:rsidP="00073A03">
      <w:pPr>
        <w:spacing w:after="0" w:line="264" w:lineRule="auto"/>
        <w:rPr>
          <w:rFonts w:cs="Arial"/>
        </w:rPr>
      </w:pPr>
      <w:r w:rsidRPr="00C11309">
        <w:rPr>
          <w:rFonts w:cs="Arial"/>
        </w:rPr>
        <w:t>Základní vzdělávání</w:t>
      </w:r>
    </w:p>
    <w:p w14:paraId="61FDB5A3" w14:textId="77777777" w:rsidR="00073A03" w:rsidRPr="00C11309" w:rsidRDefault="00073A03" w:rsidP="00073A03">
      <w:pPr>
        <w:spacing w:after="0" w:line="264" w:lineRule="auto"/>
        <w:rPr>
          <w:rFonts w:cs="Arial"/>
        </w:rPr>
      </w:pPr>
      <w:r w:rsidRPr="00C11309">
        <w:rPr>
          <w:rFonts w:cs="Arial"/>
        </w:rPr>
        <w:t>Vzdělávání dětí, žáků a studentů se speciálními vzdělávacími potřebami</w:t>
      </w:r>
    </w:p>
    <w:p w14:paraId="5D2E1C48" w14:textId="77777777" w:rsidR="00073A03" w:rsidRPr="00C11309" w:rsidRDefault="00073A03" w:rsidP="00073A03">
      <w:pPr>
        <w:spacing w:after="0" w:line="264" w:lineRule="auto"/>
        <w:rPr>
          <w:rFonts w:cs="Arial"/>
        </w:rPr>
      </w:pPr>
      <w:r w:rsidRPr="00C11309">
        <w:rPr>
          <w:rFonts w:cs="Arial"/>
        </w:rPr>
        <w:t>Zájmové vzdělávání</w:t>
      </w:r>
    </w:p>
    <w:p w14:paraId="4CFFEFD7" w14:textId="77777777" w:rsidR="00073A03" w:rsidRPr="00C11309" w:rsidRDefault="00073A03" w:rsidP="00073A03">
      <w:pPr>
        <w:spacing w:line="264" w:lineRule="auto"/>
        <w:rPr>
          <w:rFonts w:cs="Arial"/>
        </w:rPr>
      </w:pPr>
      <w:r w:rsidRPr="00C11309">
        <w:rPr>
          <w:rFonts w:cs="Arial"/>
        </w:rPr>
        <w:t>Mezi průřezová témata patří i téma Pedagogičtí pracovníci.</w:t>
      </w:r>
    </w:p>
    <w:p w14:paraId="11A0E459" w14:textId="77777777" w:rsidR="00073A03" w:rsidRPr="00C11309" w:rsidRDefault="00073A03" w:rsidP="00073A03">
      <w:pPr>
        <w:spacing w:line="264" w:lineRule="auto"/>
        <w:rPr>
          <w:rFonts w:cs="Arial"/>
          <w:b/>
          <w:i/>
        </w:rPr>
      </w:pPr>
      <w:r w:rsidRPr="00C11309">
        <w:rPr>
          <w:rFonts w:cs="Arial"/>
          <w:b/>
          <w:i/>
        </w:rPr>
        <w:t>Soulad s MAP:</w:t>
      </w:r>
    </w:p>
    <w:p w14:paraId="6464EA9E" w14:textId="77777777" w:rsidR="00073A03" w:rsidRPr="00C11309" w:rsidRDefault="00073A03" w:rsidP="00073A03">
      <w:pPr>
        <w:spacing w:line="264" w:lineRule="auto"/>
        <w:rPr>
          <w:rFonts w:cs="Arial"/>
        </w:rPr>
      </w:pPr>
      <w:r w:rsidRPr="00C11309">
        <w:rPr>
          <w:rFonts w:cs="Arial"/>
        </w:rPr>
        <w:t xml:space="preserve">Stejně jako u předchozí verze dokumentu je nutný soulad se strategickými směry Předškolní vzdělávání, Základní vzdělávání a Vzdělávání dětí, žáků a studentů se speciálními vzdělávacími potřebami, které jsou povinnou součástí MAP. Předškolní a základní vzdělávání jsou v MAP řešeny průřezově, vzdělávání dětí žáků a studentů se SVP v Cíli 4. V MAP jsou řešeny i další strategické směry, byť třeba nejsou ve strategickém rámci explicitně zmíněny, s výjimkou středního vzdělávání, vyššího odborného vzdělávání a ústavní a ochranné výchovy. </w:t>
      </w:r>
    </w:p>
    <w:p w14:paraId="0E89A9C2" w14:textId="77777777" w:rsidR="00073A03" w:rsidRPr="00C11309" w:rsidRDefault="00073A03" w:rsidP="00073A03">
      <w:pPr>
        <w:spacing w:line="264" w:lineRule="auto"/>
        <w:rPr>
          <w:rFonts w:cs="Arial"/>
        </w:rPr>
      </w:pPr>
    </w:p>
    <w:p w14:paraId="524242B4" w14:textId="77777777" w:rsidR="00073A03" w:rsidRPr="002A4B3B" w:rsidRDefault="00073A03" w:rsidP="00073A03">
      <w:pPr>
        <w:rPr>
          <w:rFonts w:ascii="Arial" w:hAnsi="Arial" w:cs="Arial"/>
          <w:b/>
          <w:color w:val="1F497D"/>
          <w:sz w:val="24"/>
          <w:szCs w:val="24"/>
        </w:rPr>
      </w:pPr>
      <w:bookmarkStart w:id="114" w:name="_Toc456001558"/>
      <w:bookmarkStart w:id="115" w:name="_Toc482340315"/>
      <w:r>
        <w:rPr>
          <w:rFonts w:ascii="Arial" w:hAnsi="Arial" w:cs="Arial"/>
          <w:b/>
          <w:color w:val="1F497D"/>
          <w:sz w:val="24"/>
          <w:szCs w:val="24"/>
        </w:rPr>
        <w:t xml:space="preserve">5.3 </w:t>
      </w:r>
      <w:r w:rsidRPr="002A4B3B">
        <w:rPr>
          <w:rFonts w:ascii="Arial" w:hAnsi="Arial" w:cs="Arial"/>
          <w:b/>
          <w:color w:val="1F497D"/>
          <w:sz w:val="24"/>
          <w:szCs w:val="24"/>
        </w:rPr>
        <w:t>Krajský akční plán vzdělávání Libereckého kraje I. (KAP LK I.)</w:t>
      </w:r>
      <w:bookmarkEnd w:id="114"/>
      <w:bookmarkEnd w:id="115"/>
    </w:p>
    <w:p w14:paraId="5305DB51" w14:textId="77777777" w:rsidR="00073A03" w:rsidRPr="00AA5535" w:rsidRDefault="00073A03" w:rsidP="00073A03">
      <w:pPr>
        <w:spacing w:line="264" w:lineRule="auto"/>
        <w:rPr>
          <w:rFonts w:cs="Arial"/>
        </w:rPr>
      </w:pPr>
      <w:r w:rsidRPr="00AA5535">
        <w:rPr>
          <w:rFonts w:cs="Arial"/>
        </w:rPr>
        <w:t>Krajský akční plán rozvoje vzdělávání Libereckého kraje I. (dále jen KAP LK I.) má na území kraje přispět ke zlepšení řízení škol, k rozvoji hodnocení kvality vzdělávání a plánování strategických kroků vedoucích ke zvýšení kvality vzdělávací soustavy kraje i jednotlivých škol. Tento dokument má mimo jiné umožnit plánovat, koordinovat a sledovat tematické intervence v OP VVV a Integrovaném regionálním operačním programu (dále jen IROP) ve shodě s dlouhodobými potřebami a prioritami kraje a škol v území s respektem k záměrům vzdělávání ČR. KAP LK I. řeší prioritně střední a vyšší odborné vzdělávání, některá klíčová témata jsou však průřezová a zahrnují i oblast předškolního a základního vzdělávání.</w:t>
      </w:r>
    </w:p>
    <w:p w14:paraId="22BB89CB" w14:textId="77777777" w:rsidR="00073A03" w:rsidRPr="00FD1D75" w:rsidRDefault="00073A03" w:rsidP="00073A03">
      <w:pPr>
        <w:spacing w:after="0" w:line="264" w:lineRule="auto"/>
        <w:rPr>
          <w:rFonts w:cs="Arial"/>
        </w:rPr>
      </w:pPr>
      <w:r w:rsidRPr="00FD1D75">
        <w:rPr>
          <w:rFonts w:cs="Arial"/>
        </w:rPr>
        <w:t>Dokument definuje klíčová témata, kterých je celkem 11 a dělí se na povinná a nepovinná.</w:t>
      </w:r>
    </w:p>
    <w:p w14:paraId="0FA202A5" w14:textId="77777777" w:rsidR="00073A03" w:rsidRPr="00FD1D75" w:rsidRDefault="00073A03" w:rsidP="00073A03">
      <w:pPr>
        <w:spacing w:after="0" w:line="264" w:lineRule="auto"/>
        <w:rPr>
          <w:rFonts w:cs="Arial"/>
        </w:rPr>
      </w:pPr>
      <w:r w:rsidRPr="00FD1D75">
        <w:rPr>
          <w:rFonts w:cs="Arial"/>
        </w:rPr>
        <w:t>Povinná klíčová témata:</w:t>
      </w:r>
    </w:p>
    <w:p w14:paraId="554C3BDF" w14:textId="77777777" w:rsidR="00073A03" w:rsidRPr="00FD1D75" w:rsidRDefault="00073A03" w:rsidP="00073A03">
      <w:pPr>
        <w:spacing w:after="0" w:line="264" w:lineRule="auto"/>
        <w:rPr>
          <w:rFonts w:cs="Arial"/>
        </w:rPr>
      </w:pPr>
      <w:r w:rsidRPr="00FD1D75">
        <w:rPr>
          <w:rFonts w:cs="Arial"/>
        </w:rPr>
        <w:t>- Podpora odborného vzdělávání včetně spolupráce škol a zaměstnavatelů</w:t>
      </w:r>
    </w:p>
    <w:p w14:paraId="68A1C23C" w14:textId="77777777" w:rsidR="00073A03" w:rsidRPr="00FD1D75" w:rsidRDefault="00073A03" w:rsidP="00073A03">
      <w:pPr>
        <w:spacing w:after="0" w:line="264" w:lineRule="auto"/>
        <w:rPr>
          <w:rFonts w:cs="Arial"/>
        </w:rPr>
      </w:pPr>
      <w:r w:rsidRPr="00FD1D75">
        <w:rPr>
          <w:rFonts w:cs="Arial"/>
        </w:rPr>
        <w:t>- Podpora polytechnického vzdělávání</w:t>
      </w:r>
    </w:p>
    <w:p w14:paraId="20A56B0A" w14:textId="77777777" w:rsidR="00073A03" w:rsidRPr="00FD1D75" w:rsidRDefault="00073A03" w:rsidP="00073A03">
      <w:pPr>
        <w:spacing w:after="0" w:line="264" w:lineRule="auto"/>
        <w:rPr>
          <w:rFonts w:cs="Arial"/>
        </w:rPr>
      </w:pPr>
      <w:r w:rsidRPr="00FD1D75">
        <w:rPr>
          <w:rFonts w:cs="Arial"/>
        </w:rPr>
        <w:t>- Rozvoj kariérového poradenství</w:t>
      </w:r>
    </w:p>
    <w:p w14:paraId="0508200D" w14:textId="77777777" w:rsidR="00073A03" w:rsidRPr="00FD1D75" w:rsidRDefault="00073A03" w:rsidP="00073A03">
      <w:pPr>
        <w:spacing w:after="0" w:line="264" w:lineRule="auto"/>
        <w:rPr>
          <w:rFonts w:cs="Arial"/>
        </w:rPr>
      </w:pPr>
      <w:r w:rsidRPr="00FD1D75">
        <w:rPr>
          <w:rFonts w:cs="Arial"/>
        </w:rPr>
        <w:t>- Podpora inkluze</w:t>
      </w:r>
    </w:p>
    <w:p w14:paraId="23C235CB" w14:textId="77777777" w:rsidR="00073A03" w:rsidRPr="00FD1D75" w:rsidRDefault="00073A03" w:rsidP="00073A03">
      <w:pPr>
        <w:spacing w:after="0" w:line="264" w:lineRule="auto"/>
        <w:rPr>
          <w:rFonts w:cs="Arial"/>
        </w:rPr>
      </w:pPr>
      <w:r w:rsidRPr="00FD1D75">
        <w:rPr>
          <w:rFonts w:cs="Arial"/>
        </w:rPr>
        <w:t>- Rozvoj škol jako center dalšího profesního vzdělávání</w:t>
      </w:r>
    </w:p>
    <w:p w14:paraId="6C966085" w14:textId="77777777" w:rsidR="00073A03" w:rsidRPr="00FD1D75" w:rsidRDefault="00073A03" w:rsidP="00073A03">
      <w:pPr>
        <w:spacing w:after="0" w:line="264" w:lineRule="auto"/>
        <w:rPr>
          <w:rFonts w:cs="Arial"/>
        </w:rPr>
      </w:pPr>
      <w:r w:rsidRPr="00FD1D75">
        <w:rPr>
          <w:rFonts w:cs="Arial"/>
        </w:rPr>
        <w:t>- Podpora kompetencí k podnikavosti, kreativitě a iniciativě</w:t>
      </w:r>
    </w:p>
    <w:p w14:paraId="6001BBDC" w14:textId="77777777" w:rsidR="00073A03" w:rsidRPr="00FD1D75" w:rsidRDefault="00073A03" w:rsidP="00073A03">
      <w:pPr>
        <w:spacing w:after="0" w:line="264" w:lineRule="auto"/>
        <w:rPr>
          <w:rFonts w:cs="Arial"/>
        </w:rPr>
      </w:pPr>
      <w:r w:rsidRPr="00FD1D75">
        <w:rPr>
          <w:rFonts w:cs="Arial"/>
        </w:rPr>
        <w:t>Nepovinná klíčová témata:</w:t>
      </w:r>
    </w:p>
    <w:p w14:paraId="3D90D657" w14:textId="77777777" w:rsidR="00073A03" w:rsidRPr="00FD1D75" w:rsidRDefault="00073A03" w:rsidP="00073A03">
      <w:pPr>
        <w:spacing w:after="0" w:line="264" w:lineRule="auto"/>
        <w:rPr>
          <w:rFonts w:cs="Arial"/>
        </w:rPr>
      </w:pPr>
      <w:r w:rsidRPr="00FD1D75">
        <w:rPr>
          <w:rFonts w:cs="Arial"/>
        </w:rPr>
        <w:t>- Rozvoj cizích jazyků</w:t>
      </w:r>
    </w:p>
    <w:p w14:paraId="787BA543" w14:textId="77777777" w:rsidR="00073A03" w:rsidRPr="00FD1D75" w:rsidRDefault="00073A03" w:rsidP="00073A03">
      <w:pPr>
        <w:spacing w:after="0" w:line="264" w:lineRule="auto"/>
        <w:rPr>
          <w:rFonts w:cs="Arial"/>
        </w:rPr>
      </w:pPr>
      <w:r w:rsidRPr="00FD1D75">
        <w:rPr>
          <w:rFonts w:cs="Arial"/>
        </w:rPr>
        <w:t>- Zkvalitnění péče o žáky nadané a talentované</w:t>
      </w:r>
    </w:p>
    <w:p w14:paraId="3A7FFD7E" w14:textId="77777777" w:rsidR="00073A03" w:rsidRPr="00FD1D75" w:rsidRDefault="00073A03" w:rsidP="00073A03">
      <w:pPr>
        <w:spacing w:after="0" w:line="264" w:lineRule="auto"/>
        <w:rPr>
          <w:rFonts w:cs="Arial"/>
        </w:rPr>
      </w:pPr>
      <w:r w:rsidRPr="00FD1D75">
        <w:rPr>
          <w:rFonts w:cs="Arial"/>
        </w:rPr>
        <w:t>- Čtenářská a matematická gramotnost</w:t>
      </w:r>
    </w:p>
    <w:p w14:paraId="5B2C91E1" w14:textId="77777777" w:rsidR="00073A03" w:rsidRPr="00FD1D75" w:rsidRDefault="00073A03" w:rsidP="00073A03">
      <w:pPr>
        <w:spacing w:after="0" w:line="264" w:lineRule="auto"/>
        <w:rPr>
          <w:rFonts w:cs="Arial"/>
        </w:rPr>
      </w:pPr>
      <w:r w:rsidRPr="00FD1D75">
        <w:rPr>
          <w:rFonts w:cs="Arial"/>
        </w:rPr>
        <w:t>- ICT kompetence</w:t>
      </w:r>
    </w:p>
    <w:p w14:paraId="57E54D0A" w14:textId="77777777" w:rsidR="00073A03" w:rsidRPr="00AA5535" w:rsidRDefault="00073A03" w:rsidP="00073A03">
      <w:pPr>
        <w:spacing w:line="264" w:lineRule="auto"/>
        <w:rPr>
          <w:rFonts w:cs="Arial"/>
        </w:rPr>
      </w:pPr>
      <w:r w:rsidRPr="00AA5535">
        <w:rPr>
          <w:rFonts w:cs="Arial"/>
        </w:rPr>
        <w:t>Posledním klíčovým tématem KAP LK je Infrastruktura, která není řešena jako samostatné téma, ale prolíná se všemi ostatními. Podpora polytechnického vzdělávání, Rozvoj kariérového poradenství a Podpora kompetencí k podnikavosti, kreativitě a iniciativě jsou definovány metodickým dokumentem Postupy KAP jako tzv. průřezová témata – jsou zaměřená na propojenost, návaznost a spolupráci škol na téměř všech stupních formálního vzdělávání (MŠ/ZŠ/SŠ/VOŠ). Liberecký kraj je jediný z krajů, který řeší téma Zkvalitnění péče o žáky nadané a talentované jako samostatnou oblast podpory. Ostatní kraje se věnují problematice nadaných a talentovaných žáků v rámci tématu Podpora inkluze.</w:t>
      </w:r>
    </w:p>
    <w:p w14:paraId="12C94C7B" w14:textId="16A22DE9" w:rsidR="00073A03" w:rsidRDefault="00073A03" w:rsidP="00073A03">
      <w:pPr>
        <w:spacing w:line="264" w:lineRule="auto"/>
        <w:ind w:right="48"/>
        <w:rPr>
          <w:rFonts w:cs="Arial"/>
          <w:b/>
          <w:i/>
        </w:rPr>
      </w:pPr>
    </w:p>
    <w:p w14:paraId="66C80D5F" w14:textId="073B536E" w:rsidR="00C11309" w:rsidRDefault="00C11309" w:rsidP="00073A03">
      <w:pPr>
        <w:spacing w:line="264" w:lineRule="auto"/>
        <w:ind w:right="48"/>
        <w:rPr>
          <w:rFonts w:cs="Arial"/>
          <w:b/>
          <w:i/>
        </w:rPr>
      </w:pPr>
    </w:p>
    <w:p w14:paraId="09FC649A" w14:textId="77777777" w:rsidR="00C11309" w:rsidRDefault="00C11309" w:rsidP="00073A03">
      <w:pPr>
        <w:spacing w:line="264" w:lineRule="auto"/>
        <w:ind w:right="48"/>
        <w:rPr>
          <w:rFonts w:cs="Arial"/>
          <w:b/>
          <w:i/>
        </w:rPr>
      </w:pPr>
    </w:p>
    <w:p w14:paraId="4F87C7F9" w14:textId="77777777" w:rsidR="00073A03" w:rsidRPr="00FD1D75" w:rsidRDefault="00073A03" w:rsidP="00073A03">
      <w:pPr>
        <w:spacing w:line="264" w:lineRule="auto"/>
        <w:ind w:right="48"/>
        <w:rPr>
          <w:rFonts w:cs="Arial"/>
          <w:b/>
          <w:i/>
        </w:rPr>
      </w:pPr>
      <w:r w:rsidRPr="00FD1D75">
        <w:rPr>
          <w:rFonts w:cs="Arial"/>
          <w:b/>
          <w:i/>
        </w:rPr>
        <w:t>Soulad s MAP:</w:t>
      </w:r>
    </w:p>
    <w:p w14:paraId="270F8BA0" w14:textId="77777777" w:rsidR="00073A03" w:rsidRDefault="00073A03" w:rsidP="00073A03">
      <w:pPr>
        <w:spacing w:line="264" w:lineRule="auto"/>
        <w:ind w:right="48"/>
        <w:rPr>
          <w:rFonts w:cs="Arial"/>
        </w:rPr>
      </w:pPr>
      <w:r w:rsidRPr="00FD1D75">
        <w:rPr>
          <w:rFonts w:cs="Arial"/>
        </w:rPr>
        <w:t xml:space="preserve">Dokument je přímo nadřazen MAP Turnovsko. Zástupce krajského akčního plánu (KAP) je povinným zástupcem v Řídícím výboru. MAP a KAP však z velké části řeší odlišná témata. Vzájemná informovanost, která zajistí soulad MAP Turnovsko s KAP LK je zajištěna. </w:t>
      </w:r>
    </w:p>
    <w:p w14:paraId="1A6C4FBF" w14:textId="77777777" w:rsidR="00073A03" w:rsidRDefault="00073A03" w:rsidP="00073A03">
      <w:pPr>
        <w:spacing w:line="264" w:lineRule="auto"/>
        <w:ind w:right="48"/>
        <w:rPr>
          <w:rFonts w:cs="Arial"/>
        </w:rPr>
      </w:pPr>
    </w:p>
    <w:p w14:paraId="483C04F7" w14:textId="77777777" w:rsidR="00073A03" w:rsidRPr="002A4B3B" w:rsidRDefault="00073A03" w:rsidP="00073A03">
      <w:pPr>
        <w:rPr>
          <w:rFonts w:ascii="Arial" w:hAnsi="Arial" w:cs="Arial"/>
          <w:b/>
          <w:color w:val="1F497D"/>
          <w:sz w:val="24"/>
          <w:szCs w:val="24"/>
        </w:rPr>
      </w:pPr>
      <w:r>
        <w:rPr>
          <w:rFonts w:ascii="Arial" w:hAnsi="Arial" w:cs="Arial"/>
          <w:b/>
          <w:color w:val="1F497D"/>
          <w:sz w:val="24"/>
          <w:szCs w:val="24"/>
        </w:rPr>
        <w:t xml:space="preserve">5.4 </w:t>
      </w:r>
      <w:r w:rsidRPr="00AA5535">
        <w:rPr>
          <w:rFonts w:ascii="Arial" w:hAnsi="Arial" w:cs="Arial"/>
          <w:b/>
          <w:color w:val="1F497D"/>
          <w:sz w:val="24"/>
          <w:szCs w:val="24"/>
        </w:rPr>
        <w:t>Krajský akční plán rozvoje vzdělávání Libereckého kraje II. (KAP LK II.)</w:t>
      </w:r>
    </w:p>
    <w:p w14:paraId="41974282" w14:textId="77777777" w:rsidR="00073A03" w:rsidRDefault="00073A03" w:rsidP="00073A03">
      <w:pPr>
        <w:spacing w:line="264" w:lineRule="auto"/>
        <w:ind w:right="48"/>
        <w:rPr>
          <w:rFonts w:cs="Arial"/>
        </w:rPr>
      </w:pPr>
      <w:r>
        <w:rPr>
          <w:rFonts w:cs="Arial"/>
        </w:rPr>
        <w:t xml:space="preserve">Dokument přímo navazuje na </w:t>
      </w:r>
      <w:r w:rsidRPr="00CE4897">
        <w:rPr>
          <w:rFonts w:cs="Arial"/>
        </w:rPr>
        <w:t>Krajský akční plán rozvoje vzdělávání Libereckého kraje I.</w:t>
      </w:r>
      <w:r>
        <w:rPr>
          <w:rFonts w:cs="Arial"/>
        </w:rPr>
        <w:t xml:space="preserve">, proto jsou i cíle, proč byl vytvořen stejné jako u KAP LK I. Stejně jako </w:t>
      </w:r>
      <w:r w:rsidRPr="00AA5535">
        <w:rPr>
          <w:rFonts w:cs="Arial"/>
        </w:rPr>
        <w:t>KAP LK I. řeší prioritně střední a vyšší odborné vzdělávání, některá klíčová témata jsou však průřezová a zahrnují i oblast předškolního a základního vzdělávání.</w:t>
      </w:r>
    </w:p>
    <w:p w14:paraId="62DF59B4" w14:textId="77777777" w:rsidR="00073A03" w:rsidRDefault="00073A03" w:rsidP="00073A03">
      <w:pPr>
        <w:spacing w:line="264" w:lineRule="auto"/>
        <w:ind w:right="48"/>
        <w:rPr>
          <w:rFonts w:cs="Arial"/>
        </w:rPr>
      </w:pPr>
      <w:r>
        <w:rPr>
          <w:rFonts w:cs="Arial"/>
        </w:rPr>
        <w:t>Klíčová témata jsou stejná jako v KAP LK I., pouze se již nedělí na povinná a nepovinná a klíčové téma ICT kompetence bylo přejmenováno na Digitální kompetence a dále není uváděno klíčové téma Infrastruktura. V dokumentu jsou jednotlivé potřeby rozčleněny do 3 kategorií:</w:t>
      </w:r>
    </w:p>
    <w:p w14:paraId="2D813E7C" w14:textId="77777777" w:rsidR="00073A03" w:rsidRDefault="00073A03" w:rsidP="00073A03">
      <w:pPr>
        <w:pStyle w:val="Odstavecseseznamem"/>
        <w:numPr>
          <w:ilvl w:val="0"/>
          <w:numId w:val="34"/>
        </w:numPr>
        <w:spacing w:line="264" w:lineRule="auto"/>
        <w:ind w:right="48"/>
        <w:rPr>
          <w:rFonts w:cs="Arial"/>
        </w:rPr>
      </w:pPr>
      <w:r>
        <w:rPr>
          <w:rFonts w:cs="Arial"/>
        </w:rPr>
        <w:t>potřeby s nejvyšší důležitostí</w:t>
      </w:r>
    </w:p>
    <w:p w14:paraId="5246EAB2" w14:textId="77777777" w:rsidR="00073A03" w:rsidRDefault="00073A03" w:rsidP="00073A03">
      <w:pPr>
        <w:pStyle w:val="Odstavecseseznamem"/>
        <w:numPr>
          <w:ilvl w:val="0"/>
          <w:numId w:val="34"/>
        </w:numPr>
        <w:spacing w:line="264" w:lineRule="auto"/>
        <w:ind w:right="48"/>
        <w:rPr>
          <w:rFonts w:cs="Arial"/>
        </w:rPr>
      </w:pPr>
      <w:r>
        <w:rPr>
          <w:rFonts w:cs="Arial"/>
        </w:rPr>
        <w:t>potřeby se střední důležitostí</w:t>
      </w:r>
    </w:p>
    <w:p w14:paraId="05A68BBB" w14:textId="77777777" w:rsidR="00073A03" w:rsidRPr="00CE4897" w:rsidRDefault="00073A03" w:rsidP="00073A03">
      <w:pPr>
        <w:pStyle w:val="Odstavecseseznamem"/>
        <w:numPr>
          <w:ilvl w:val="0"/>
          <w:numId w:val="34"/>
        </w:numPr>
        <w:spacing w:line="264" w:lineRule="auto"/>
        <w:ind w:right="48"/>
        <w:rPr>
          <w:rFonts w:cs="Arial"/>
        </w:rPr>
      </w:pPr>
      <w:r>
        <w:rPr>
          <w:rFonts w:cs="Arial"/>
        </w:rPr>
        <w:t>potřeby s nejnižší důležitostí</w:t>
      </w:r>
    </w:p>
    <w:p w14:paraId="614B28F9" w14:textId="77777777" w:rsidR="00073A03" w:rsidRPr="00FD1D75" w:rsidRDefault="00073A03" w:rsidP="00073A03">
      <w:pPr>
        <w:spacing w:line="264" w:lineRule="auto"/>
        <w:ind w:right="48"/>
        <w:rPr>
          <w:rFonts w:cs="Arial"/>
          <w:b/>
          <w:i/>
        </w:rPr>
      </w:pPr>
      <w:r w:rsidRPr="00FD1D75">
        <w:rPr>
          <w:rFonts w:cs="Arial"/>
          <w:b/>
          <w:i/>
        </w:rPr>
        <w:t>Soulad s MAP:</w:t>
      </w:r>
    </w:p>
    <w:p w14:paraId="1B6FC076" w14:textId="77777777" w:rsidR="00073A03" w:rsidRDefault="00073A03" w:rsidP="00073A03">
      <w:pPr>
        <w:spacing w:line="264" w:lineRule="auto"/>
        <w:ind w:right="48"/>
        <w:rPr>
          <w:rFonts w:cs="Arial"/>
        </w:rPr>
      </w:pPr>
      <w:r w:rsidRPr="00FD1D75">
        <w:rPr>
          <w:rFonts w:cs="Arial"/>
        </w:rPr>
        <w:t>Dokument je přímo nadřazen MAP Turnovsko</w:t>
      </w:r>
      <w:r>
        <w:rPr>
          <w:rFonts w:cs="Arial"/>
        </w:rPr>
        <w:t xml:space="preserve"> II</w:t>
      </w:r>
      <w:r w:rsidRPr="00FD1D75">
        <w:rPr>
          <w:rFonts w:cs="Arial"/>
        </w:rPr>
        <w:t xml:space="preserve">. Zástupce krajského akčního plánu (KAP) je povinným zástupcem v Řídícím výboru. MAP a KAP však z velké části řeší odlišná témata. Vzájemná informovanost, která zajistí soulad MAP Turnovsko </w:t>
      </w:r>
      <w:r>
        <w:rPr>
          <w:rFonts w:cs="Arial"/>
        </w:rPr>
        <w:t xml:space="preserve">II. </w:t>
      </w:r>
      <w:r w:rsidRPr="00FD1D75">
        <w:rPr>
          <w:rFonts w:cs="Arial"/>
        </w:rPr>
        <w:t xml:space="preserve">s KAP LK </w:t>
      </w:r>
      <w:r>
        <w:rPr>
          <w:rFonts w:cs="Arial"/>
        </w:rPr>
        <w:t xml:space="preserve">II. </w:t>
      </w:r>
      <w:r w:rsidRPr="00FD1D75">
        <w:rPr>
          <w:rFonts w:cs="Arial"/>
        </w:rPr>
        <w:t xml:space="preserve">je zajištěna. </w:t>
      </w:r>
    </w:p>
    <w:p w14:paraId="293726D7" w14:textId="77777777" w:rsidR="00073A03" w:rsidRPr="00FD1D75" w:rsidRDefault="00073A03" w:rsidP="00073A03">
      <w:pPr>
        <w:spacing w:line="264" w:lineRule="auto"/>
        <w:ind w:right="48"/>
        <w:rPr>
          <w:rFonts w:cs="Arial"/>
        </w:rPr>
      </w:pPr>
    </w:p>
    <w:p w14:paraId="43D9D3E2" w14:textId="77777777" w:rsidR="00073A03" w:rsidRPr="009077DC" w:rsidRDefault="00073A03" w:rsidP="00073A03">
      <w:pPr>
        <w:rPr>
          <w:rFonts w:ascii="Arial" w:hAnsi="Arial" w:cs="Arial"/>
          <w:b/>
          <w:color w:val="1F497D"/>
          <w:sz w:val="24"/>
          <w:szCs w:val="24"/>
        </w:rPr>
      </w:pPr>
      <w:bookmarkStart w:id="116" w:name="_Toc482340316"/>
      <w:r>
        <w:rPr>
          <w:rFonts w:ascii="Arial" w:hAnsi="Arial" w:cs="Arial"/>
          <w:b/>
          <w:color w:val="1F497D"/>
          <w:sz w:val="24"/>
          <w:szCs w:val="24"/>
        </w:rPr>
        <w:t xml:space="preserve">5.5 </w:t>
      </w:r>
      <w:r w:rsidRPr="009077DC">
        <w:rPr>
          <w:rFonts w:ascii="Arial" w:hAnsi="Arial" w:cs="Arial"/>
          <w:b/>
          <w:color w:val="1F497D"/>
          <w:sz w:val="24"/>
          <w:szCs w:val="24"/>
        </w:rPr>
        <w:t>Program rozvoje Libereckého kraje 2014 – 2020 (PR LK)</w:t>
      </w:r>
      <w:bookmarkEnd w:id="116"/>
    </w:p>
    <w:p w14:paraId="16A24D69" w14:textId="77777777" w:rsidR="00073A03" w:rsidRPr="00D96BC4" w:rsidRDefault="00073A03" w:rsidP="00073A03">
      <w:pPr>
        <w:spacing w:line="264" w:lineRule="auto"/>
        <w:rPr>
          <w:rFonts w:cstheme="minorHAnsi"/>
        </w:rPr>
      </w:pPr>
      <w:r w:rsidRPr="00D96BC4">
        <w:rPr>
          <w:rFonts w:cs="Arial"/>
        </w:rPr>
        <w:t xml:space="preserve">Program rozvoje Libereckého kraje 2014-2020 je základním koncepčním rozvojovým dokumentem pro území libereckého kraje. Jeho součástí je i oblast vzdělávání a školství. Ve SWOT se ve vztahu ke školství zdůrazňuje, že síť škol není uzpůsobena demografickému vývoji, nesoulad nabídky oborů vzdělání s požadavky trhu práce, nedostatečně rozvinutý systém dalšího vzdělávání a celoživotního učení (rekvalifikace, kurzy, zvyšování kvalifikace pedagogů), nedostatečné materiální zabezpečení chodu škol a školských zařízení, vysoký podíl nedostatečně kvalifikovaných pedagogů </w:t>
      </w:r>
      <w:r w:rsidRPr="00D96BC4">
        <w:rPr>
          <w:rFonts w:cstheme="minorHAnsi"/>
        </w:rPr>
        <w:t xml:space="preserve">a </w:t>
      </w:r>
      <w:r w:rsidRPr="00D96BC4">
        <w:rPr>
          <w:rStyle w:val="fontstyle01"/>
          <w:rFonts w:asciiTheme="minorHAnsi" w:hAnsiTheme="minorHAnsi" w:cstheme="minorHAnsi"/>
        </w:rPr>
        <w:t>neexistence silných vzdělávacích center zaměřených na víceoborové vzdělávání</w:t>
      </w:r>
      <w:r w:rsidRPr="00D96BC4">
        <w:rPr>
          <w:rFonts w:cstheme="minorHAnsi"/>
        </w:rPr>
        <w:t xml:space="preserve">. </w:t>
      </w:r>
    </w:p>
    <w:p w14:paraId="6B80737C" w14:textId="77777777" w:rsidR="00073A03" w:rsidRPr="00FD1D75" w:rsidRDefault="00073A03" w:rsidP="00073A03">
      <w:pPr>
        <w:spacing w:after="0" w:line="264" w:lineRule="auto"/>
        <w:rPr>
          <w:rFonts w:cs="Arial"/>
        </w:rPr>
      </w:pPr>
      <w:r w:rsidRPr="00FD1D75">
        <w:rPr>
          <w:rFonts w:cs="Arial"/>
        </w:rPr>
        <w:t>Ve strategické části se problematice vzdělávání věnuje opatření B1, které definuje těchto 6 cílů:</w:t>
      </w:r>
    </w:p>
    <w:p w14:paraId="39DB3AAF" w14:textId="77777777" w:rsidR="00073A03" w:rsidRPr="00FD1D75" w:rsidRDefault="00073A03" w:rsidP="00073A03">
      <w:pPr>
        <w:spacing w:after="0" w:line="264" w:lineRule="auto"/>
        <w:rPr>
          <w:rFonts w:cs="Arial"/>
        </w:rPr>
      </w:pPr>
      <w:r w:rsidRPr="00FD1D75">
        <w:rPr>
          <w:rFonts w:cs="Arial"/>
        </w:rPr>
        <w:t>B1.1 Zvyšovat kvalitu vzdělávání</w:t>
      </w:r>
    </w:p>
    <w:p w14:paraId="2A670EF0" w14:textId="77777777" w:rsidR="00073A03" w:rsidRPr="00FD1D75" w:rsidRDefault="00073A03" w:rsidP="00073A03">
      <w:pPr>
        <w:spacing w:after="0" w:line="264" w:lineRule="auto"/>
        <w:rPr>
          <w:rFonts w:cs="Arial"/>
        </w:rPr>
      </w:pPr>
      <w:r w:rsidRPr="00FD1D75">
        <w:rPr>
          <w:rFonts w:cs="Arial"/>
        </w:rPr>
        <w:t>B1.2 Zvyšovat efektivitu vzdělávání</w:t>
      </w:r>
    </w:p>
    <w:p w14:paraId="4EB4CBFA" w14:textId="77777777" w:rsidR="00073A03" w:rsidRPr="00FD1D75" w:rsidRDefault="00073A03" w:rsidP="00073A03">
      <w:pPr>
        <w:spacing w:after="0" w:line="264" w:lineRule="auto"/>
        <w:rPr>
          <w:rFonts w:cs="Arial"/>
        </w:rPr>
      </w:pPr>
      <w:r w:rsidRPr="00FD1D75">
        <w:rPr>
          <w:rFonts w:cs="Arial"/>
        </w:rPr>
        <w:t>B1.3 Podporovat rovné příležitosti ke vzdělávání a poradenský systém</w:t>
      </w:r>
    </w:p>
    <w:p w14:paraId="090217E8" w14:textId="77777777" w:rsidR="00073A03" w:rsidRPr="00FD1D75" w:rsidRDefault="00073A03" w:rsidP="00073A03">
      <w:pPr>
        <w:spacing w:after="0" w:line="264" w:lineRule="auto"/>
        <w:rPr>
          <w:rFonts w:cs="Arial"/>
        </w:rPr>
      </w:pPr>
      <w:r w:rsidRPr="00FD1D75">
        <w:rPr>
          <w:rFonts w:cs="Arial"/>
        </w:rPr>
        <w:t>B1.4 Posilovat roli školy ve vzdělávání</w:t>
      </w:r>
    </w:p>
    <w:p w14:paraId="305BC9D8" w14:textId="77777777" w:rsidR="00073A03" w:rsidRPr="00FD1D75" w:rsidRDefault="00073A03" w:rsidP="00073A03">
      <w:pPr>
        <w:spacing w:after="0" w:line="264" w:lineRule="auto"/>
        <w:rPr>
          <w:rFonts w:cs="Arial"/>
        </w:rPr>
      </w:pPr>
      <w:r w:rsidRPr="00FD1D75">
        <w:rPr>
          <w:rFonts w:cs="Arial"/>
        </w:rPr>
        <w:t>B1.5 Rozvíjet kompetence pedagogických pracovníků</w:t>
      </w:r>
    </w:p>
    <w:p w14:paraId="4C5B1D8A" w14:textId="77777777" w:rsidR="00073A03" w:rsidRPr="00FD1D75" w:rsidRDefault="00073A03" w:rsidP="00073A03">
      <w:pPr>
        <w:spacing w:line="264" w:lineRule="auto"/>
        <w:rPr>
          <w:rFonts w:cs="Arial"/>
        </w:rPr>
      </w:pPr>
      <w:r w:rsidRPr="00FD1D75">
        <w:rPr>
          <w:rFonts w:cs="Arial"/>
        </w:rPr>
        <w:t>B1.6 Modernizovat nezbytnou infrastrukturu škol a školských zařízení</w:t>
      </w:r>
    </w:p>
    <w:p w14:paraId="5E890834" w14:textId="77777777" w:rsidR="00073A03" w:rsidRPr="00FD1D75" w:rsidRDefault="00073A03" w:rsidP="00073A03">
      <w:pPr>
        <w:spacing w:line="264" w:lineRule="auto"/>
        <w:rPr>
          <w:rFonts w:cs="Arial"/>
          <w:b/>
          <w:i/>
        </w:rPr>
      </w:pPr>
      <w:r w:rsidRPr="00FD1D75">
        <w:rPr>
          <w:rFonts w:cs="Arial"/>
          <w:b/>
          <w:i/>
        </w:rPr>
        <w:t>Soulad s MAP:</w:t>
      </w:r>
    </w:p>
    <w:p w14:paraId="4A0CA142" w14:textId="77777777" w:rsidR="00073A03" w:rsidRPr="001C4DAB" w:rsidRDefault="00073A03" w:rsidP="00073A03">
      <w:pPr>
        <w:spacing w:line="264" w:lineRule="auto"/>
        <w:rPr>
          <w:rFonts w:cs="Arial"/>
        </w:rPr>
      </w:pPr>
      <w:r w:rsidRPr="001C4DAB">
        <w:rPr>
          <w:rFonts w:cs="Arial"/>
        </w:rPr>
        <w:t xml:space="preserve">Dokument je průřezovou strategií, oblasti vzdělávání se nevěnuje do hloubky a navrhuje poměrně obecně formulované cíle. MAP Turnovsko </w:t>
      </w:r>
      <w:r>
        <w:rPr>
          <w:rFonts w:cs="Arial"/>
        </w:rPr>
        <w:t xml:space="preserve">II. </w:t>
      </w:r>
      <w:r w:rsidRPr="001C4DAB">
        <w:rPr>
          <w:rFonts w:cs="Arial"/>
        </w:rPr>
        <w:t>bude v souladu s tímto dokumentem, neboť svým zaměřením naplňuje všechny cíle navržené Programem rozvoje Libereckého kraje. Cíl B1.1 PR LK je ve strategickém rámci MAP řešen v Cíli 3, cíl B1.3 PR LK v Cíli 4, cíl B1.5 PR LK v Cíli 2, cíl B1.6 PR LK v Cíli 1. Cíl B1.4 PR LK je řešen ve strategickém rámci MAP průřezově a cíl B1.2 je řešen na vzdělávání v mateřských, základních, středních a vyšších odborných školách.</w:t>
      </w:r>
    </w:p>
    <w:p w14:paraId="6193502B" w14:textId="77777777" w:rsidR="00073A03" w:rsidRDefault="00073A03" w:rsidP="00073A03">
      <w:pPr>
        <w:spacing w:line="264" w:lineRule="auto"/>
        <w:rPr>
          <w:rFonts w:cs="Arial"/>
          <w:b/>
          <w:u w:val="single"/>
        </w:rPr>
      </w:pPr>
    </w:p>
    <w:p w14:paraId="6B7770BD" w14:textId="77777777" w:rsidR="00073A03" w:rsidRPr="00645E85" w:rsidRDefault="00073A03" w:rsidP="00073A03">
      <w:pPr>
        <w:rPr>
          <w:rFonts w:ascii="Arial" w:hAnsi="Arial" w:cs="Arial"/>
          <w:b/>
          <w:color w:val="1F497D"/>
          <w:sz w:val="24"/>
          <w:szCs w:val="24"/>
        </w:rPr>
      </w:pPr>
      <w:r>
        <w:rPr>
          <w:rFonts w:ascii="Arial" w:hAnsi="Arial" w:cs="Arial"/>
          <w:b/>
          <w:color w:val="1F497D"/>
          <w:sz w:val="24"/>
          <w:szCs w:val="24"/>
        </w:rPr>
        <w:t xml:space="preserve">5.6 </w:t>
      </w:r>
      <w:r w:rsidRPr="00645E85">
        <w:rPr>
          <w:rFonts w:ascii="Arial" w:hAnsi="Arial" w:cs="Arial"/>
          <w:b/>
          <w:color w:val="1F497D"/>
          <w:sz w:val="24"/>
          <w:szCs w:val="24"/>
        </w:rPr>
        <w:t>Strategie rozvoje Libereckého kraje 2021-2027</w:t>
      </w:r>
    </w:p>
    <w:p w14:paraId="602CEACF" w14:textId="77777777" w:rsidR="00073A03" w:rsidRPr="00C11309" w:rsidRDefault="00073A03" w:rsidP="00073A03">
      <w:pPr>
        <w:spacing w:line="264" w:lineRule="auto"/>
        <w:rPr>
          <w:rFonts w:cs="Arial"/>
        </w:rPr>
      </w:pPr>
      <w:r w:rsidRPr="00C11309">
        <w:rPr>
          <w:rFonts w:cs="Arial"/>
        </w:rPr>
        <w:t>Strategie rozvoje Libereckého kraje 2021-2027 je koncepčním dokumentem regionální politiky Libereckého kraje na období 2021-2027 a jejím cílem je navrhnout takové aktivity, které povedou jednak k naplňování cílů regionální politiky na úrovni EU a ČR, ale především k odstraňování problémů, naplňování potřeb a vyváženému rozvoji území celého Libereckého kraje. Aktualizace zákona č. 248/2000 Sb. o podpoře regionálního rozvoje v roce 2017 přinesla pro kraje mnohé změny, mimo jiné také změnu názvu základního koncepčního dokumentu regionální politiky. Místo „programu rozvoje kraje“ ukládá zpracovávat „strategii rozvoje kraje“.</w:t>
      </w:r>
    </w:p>
    <w:p w14:paraId="3638F39F" w14:textId="77777777" w:rsidR="00073A03" w:rsidRPr="00C11309" w:rsidRDefault="00073A03" w:rsidP="00073A03">
      <w:pPr>
        <w:spacing w:after="0" w:line="264" w:lineRule="auto"/>
        <w:rPr>
          <w:rFonts w:cs="Arial"/>
        </w:rPr>
      </w:pPr>
      <w:r w:rsidRPr="00C11309">
        <w:rPr>
          <w:rFonts w:cs="Arial"/>
        </w:rPr>
        <w:t>V návrhové části se oblasti vzdělávání ve strategickém cíli D Pečující kraj věnuje specifický cíl D1 Vzdělávání pro budoucnost, v rámci nějž jsou definována 4 opatření:</w:t>
      </w:r>
    </w:p>
    <w:p w14:paraId="41E6EE3B" w14:textId="77777777" w:rsidR="00073A03" w:rsidRPr="00C11309" w:rsidRDefault="00073A03" w:rsidP="00073A03">
      <w:pPr>
        <w:spacing w:after="0" w:line="264" w:lineRule="auto"/>
        <w:rPr>
          <w:rFonts w:cs="Arial"/>
        </w:rPr>
      </w:pPr>
      <w:r w:rsidRPr="00C11309">
        <w:rPr>
          <w:rFonts w:cs="Arial"/>
        </w:rPr>
        <w:t>D1.1 Zaměstnanci ve vzdělávání</w:t>
      </w:r>
    </w:p>
    <w:p w14:paraId="534E349C" w14:textId="77777777" w:rsidR="00073A03" w:rsidRPr="00C11309" w:rsidRDefault="00073A03" w:rsidP="00073A03">
      <w:pPr>
        <w:spacing w:after="0" w:line="264" w:lineRule="auto"/>
        <w:rPr>
          <w:rFonts w:cs="Arial"/>
        </w:rPr>
      </w:pPr>
      <w:r w:rsidRPr="00C11309">
        <w:rPr>
          <w:rFonts w:cs="Arial"/>
        </w:rPr>
        <w:t>D1.2 Rovné příležitosti ve vzdělávání</w:t>
      </w:r>
    </w:p>
    <w:p w14:paraId="7A452314" w14:textId="77777777" w:rsidR="00073A03" w:rsidRPr="00C11309" w:rsidRDefault="00073A03" w:rsidP="00073A03">
      <w:pPr>
        <w:spacing w:after="0" w:line="264" w:lineRule="auto"/>
        <w:rPr>
          <w:rFonts w:cs="Arial"/>
        </w:rPr>
      </w:pPr>
      <w:r w:rsidRPr="00C11309">
        <w:rPr>
          <w:rFonts w:cs="Arial"/>
        </w:rPr>
        <w:t>D1.3 Infrastruktura a vybavení vzdělávacích zařízení</w:t>
      </w:r>
    </w:p>
    <w:p w14:paraId="495FB15F" w14:textId="77777777" w:rsidR="00073A03" w:rsidRPr="00C11309" w:rsidRDefault="00073A03" w:rsidP="00073A03">
      <w:pPr>
        <w:spacing w:line="264" w:lineRule="auto"/>
        <w:rPr>
          <w:rFonts w:cs="Arial"/>
        </w:rPr>
      </w:pPr>
      <w:r w:rsidRPr="00C11309">
        <w:rPr>
          <w:rFonts w:cs="Arial"/>
        </w:rPr>
        <w:t xml:space="preserve">D1.4 Kvalita a efektivita vzdělávání </w:t>
      </w:r>
    </w:p>
    <w:p w14:paraId="77247422" w14:textId="77777777" w:rsidR="00073A03" w:rsidRPr="00C11309" w:rsidRDefault="00073A03" w:rsidP="00073A03">
      <w:pPr>
        <w:spacing w:line="264" w:lineRule="auto"/>
        <w:rPr>
          <w:rFonts w:cs="Arial"/>
          <w:b/>
          <w:i/>
        </w:rPr>
      </w:pPr>
      <w:r w:rsidRPr="00C11309">
        <w:rPr>
          <w:rFonts w:cs="Arial"/>
          <w:b/>
          <w:i/>
        </w:rPr>
        <w:t>Soulad s MAP:</w:t>
      </w:r>
    </w:p>
    <w:p w14:paraId="4C882866" w14:textId="77777777" w:rsidR="00073A03" w:rsidRPr="00C11309" w:rsidRDefault="00073A03" w:rsidP="00073A03">
      <w:pPr>
        <w:spacing w:line="264" w:lineRule="auto"/>
        <w:rPr>
          <w:rFonts w:cs="Arial"/>
        </w:rPr>
      </w:pPr>
      <w:r w:rsidRPr="00C11309">
        <w:rPr>
          <w:rFonts w:cs="Arial"/>
        </w:rPr>
        <w:t xml:space="preserve">Dokument je průřezovou strategií, není určen jen pro oblast vzdělávání, čemuž odpovídá i hloubka zpracování tohoto tématu. MAP Turnovsko II. bude v souladu s tímto dokumentem, neboť svým zaměřením naplňuje všechny cíle navržené Strategií rozvoje Libereckého kraje. Opatření D1.1 je ve strategickém rámci MAP řešen v Cíli 2, opatření D1.2 v Cíli 4, opatření D1.3 v Cíli 1 a opatření D1.4 v Cíli 3. </w:t>
      </w:r>
    </w:p>
    <w:p w14:paraId="1E82A833" w14:textId="77777777" w:rsidR="00073A03" w:rsidRPr="00C11309" w:rsidRDefault="00073A03" w:rsidP="00073A03">
      <w:pPr>
        <w:spacing w:line="264" w:lineRule="auto"/>
        <w:rPr>
          <w:rFonts w:cs="Arial"/>
        </w:rPr>
      </w:pPr>
    </w:p>
    <w:p w14:paraId="157B6986" w14:textId="77777777" w:rsidR="00073A03" w:rsidRPr="00C11309" w:rsidRDefault="00073A03" w:rsidP="00073A03">
      <w:pPr>
        <w:spacing w:line="264" w:lineRule="auto"/>
        <w:rPr>
          <w:rFonts w:cs="Arial"/>
          <w:b/>
          <w:u w:val="single"/>
        </w:rPr>
      </w:pPr>
      <w:r w:rsidRPr="00C11309">
        <w:rPr>
          <w:rFonts w:cs="Arial"/>
          <w:b/>
          <w:u w:val="single"/>
        </w:rPr>
        <w:br w:type="page"/>
      </w:r>
    </w:p>
    <w:p w14:paraId="3A8BE79D" w14:textId="77777777" w:rsidR="00073A03" w:rsidRPr="00496A1C" w:rsidRDefault="00073A03" w:rsidP="00073A03">
      <w:pPr>
        <w:rPr>
          <w:rFonts w:cstheme="minorHAnsi"/>
          <w:b/>
          <w:color w:val="2E74B5"/>
          <w:sz w:val="28"/>
          <w:szCs w:val="28"/>
        </w:rPr>
      </w:pPr>
      <w:bookmarkStart w:id="117" w:name="_Toc482340317"/>
      <w:r>
        <w:rPr>
          <w:rFonts w:cstheme="minorHAnsi"/>
          <w:b/>
          <w:color w:val="2E74B5"/>
          <w:sz w:val="28"/>
          <w:szCs w:val="28"/>
        </w:rPr>
        <w:t xml:space="preserve">6. </w:t>
      </w:r>
      <w:r w:rsidRPr="00496A1C">
        <w:rPr>
          <w:rFonts w:cstheme="minorHAnsi"/>
          <w:b/>
          <w:color w:val="2E74B5"/>
          <w:sz w:val="28"/>
          <w:szCs w:val="28"/>
        </w:rPr>
        <w:t>Ostatní strategické dokumenty</w:t>
      </w:r>
      <w:bookmarkEnd w:id="117"/>
    </w:p>
    <w:p w14:paraId="244132C6" w14:textId="77777777" w:rsidR="00073A03" w:rsidRPr="00FD1D75" w:rsidRDefault="00073A03" w:rsidP="00073A03">
      <w:pPr>
        <w:spacing w:line="264" w:lineRule="auto"/>
        <w:rPr>
          <w:rFonts w:cs="Arial"/>
          <w:b/>
          <w:sz w:val="20"/>
        </w:rPr>
      </w:pPr>
      <w:r w:rsidRPr="00FD1D75">
        <w:rPr>
          <w:rFonts w:cs="Arial"/>
          <w:b/>
          <w:sz w:val="20"/>
        </w:rPr>
        <w:t xml:space="preserve">Tabulka 4: Přehled ostatních strategických dokumentů v oblasti vzdělávání </w:t>
      </w:r>
    </w:p>
    <w:tbl>
      <w:tblPr>
        <w:tblW w:w="9231" w:type="dxa"/>
        <w:jc w:val="center"/>
        <w:tblLayout w:type="fixed"/>
        <w:tblLook w:val="04A0" w:firstRow="1" w:lastRow="0" w:firstColumn="1" w:lastColumn="0" w:noHBand="0" w:noVBand="1"/>
      </w:tblPr>
      <w:tblGrid>
        <w:gridCol w:w="4412"/>
        <w:gridCol w:w="4819"/>
      </w:tblGrid>
      <w:tr w:rsidR="00073A03" w:rsidRPr="00FD1D75" w14:paraId="3EB64BB3" w14:textId="77777777" w:rsidTr="00725D94">
        <w:trPr>
          <w:trHeight w:val="315"/>
          <w:jc w:val="center"/>
        </w:trPr>
        <w:tc>
          <w:tcPr>
            <w:tcW w:w="9231" w:type="dxa"/>
            <w:gridSpan w:val="2"/>
            <w:tcBorders>
              <w:top w:val="single" w:sz="4" w:space="0" w:color="auto"/>
              <w:left w:val="single" w:sz="4" w:space="0" w:color="auto"/>
              <w:bottom w:val="single" w:sz="4" w:space="0" w:color="auto"/>
              <w:right w:val="single" w:sz="4" w:space="0" w:color="auto"/>
            </w:tcBorders>
            <w:shd w:val="clear" w:color="FFD966" w:fill="95B3D7"/>
            <w:vAlign w:val="center"/>
            <w:hideMark/>
          </w:tcPr>
          <w:p w14:paraId="7445AD5E" w14:textId="77777777" w:rsidR="00073A03" w:rsidRPr="00FD1D75" w:rsidRDefault="00073A03" w:rsidP="00282BC9">
            <w:pPr>
              <w:spacing w:after="0" w:line="264" w:lineRule="auto"/>
              <w:jc w:val="center"/>
              <w:rPr>
                <w:rFonts w:eastAsia="Times New Roman" w:cs="Arial"/>
                <w:sz w:val="20"/>
                <w:szCs w:val="20"/>
              </w:rPr>
            </w:pPr>
          </w:p>
          <w:p w14:paraId="3018EE61" w14:textId="77777777" w:rsidR="00073A03" w:rsidRPr="00FD1D75" w:rsidRDefault="00073A03" w:rsidP="00282BC9">
            <w:pPr>
              <w:spacing w:after="0" w:line="264" w:lineRule="auto"/>
              <w:jc w:val="center"/>
              <w:rPr>
                <w:rFonts w:eastAsia="Times New Roman" w:cs="Arial"/>
                <w:b/>
                <w:sz w:val="20"/>
                <w:szCs w:val="20"/>
              </w:rPr>
            </w:pPr>
            <w:r w:rsidRPr="00FD1D75">
              <w:rPr>
                <w:rFonts w:eastAsia="Times New Roman" w:cs="Arial"/>
                <w:b/>
                <w:sz w:val="20"/>
                <w:szCs w:val="20"/>
              </w:rPr>
              <w:t>Strategické dokumenty ostatní</w:t>
            </w:r>
          </w:p>
          <w:p w14:paraId="477DC333" w14:textId="77777777" w:rsidR="00073A03" w:rsidRPr="00FD1D75" w:rsidRDefault="00073A03" w:rsidP="00282BC9">
            <w:pPr>
              <w:spacing w:after="0" w:line="264" w:lineRule="auto"/>
              <w:jc w:val="center"/>
              <w:rPr>
                <w:rFonts w:eastAsia="Times New Roman" w:cs="Arial"/>
                <w:sz w:val="20"/>
                <w:szCs w:val="20"/>
              </w:rPr>
            </w:pPr>
          </w:p>
        </w:tc>
      </w:tr>
      <w:tr w:rsidR="00073A03" w:rsidRPr="00FD1D75" w14:paraId="1D73EC48" w14:textId="77777777" w:rsidTr="00725D94">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7282F980"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Název</w:t>
            </w:r>
          </w:p>
        </w:tc>
        <w:tc>
          <w:tcPr>
            <w:tcW w:w="4819" w:type="dxa"/>
            <w:tcBorders>
              <w:top w:val="nil"/>
              <w:left w:val="nil"/>
              <w:bottom w:val="single" w:sz="4" w:space="0" w:color="auto"/>
              <w:right w:val="single" w:sz="4" w:space="0" w:color="auto"/>
            </w:tcBorders>
            <w:shd w:val="clear" w:color="auto" w:fill="auto"/>
            <w:vAlign w:val="center"/>
            <w:hideMark/>
          </w:tcPr>
          <w:p w14:paraId="25AA9DC9" w14:textId="77777777" w:rsidR="00073A03" w:rsidRPr="00FD1D75" w:rsidRDefault="00073A03" w:rsidP="00282BC9">
            <w:pPr>
              <w:spacing w:after="0" w:line="264" w:lineRule="auto"/>
              <w:rPr>
                <w:rFonts w:eastAsia="Times New Roman" w:cs="Arial"/>
                <w:b/>
                <w:bCs/>
                <w:sz w:val="20"/>
                <w:szCs w:val="20"/>
              </w:rPr>
            </w:pPr>
            <w:r w:rsidRPr="00FD1D75">
              <w:rPr>
                <w:rFonts w:eastAsia="Times New Roman" w:cs="Arial"/>
                <w:b/>
                <w:bCs/>
                <w:sz w:val="20"/>
                <w:szCs w:val="20"/>
              </w:rPr>
              <w:t>dostupné na (link)</w:t>
            </w:r>
          </w:p>
        </w:tc>
      </w:tr>
      <w:tr w:rsidR="00073A03" w:rsidRPr="00FD1D75" w14:paraId="2D5EEA81" w14:textId="77777777" w:rsidTr="00725D94">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033C4BD8"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Integrovaná strategie rozvoje území Obecně prospěšné společnosti pro Český ráj Místní akční skupiny Český ráj a Střední Pojizeří 2014 – 2020</w:t>
            </w:r>
          </w:p>
        </w:tc>
        <w:tc>
          <w:tcPr>
            <w:tcW w:w="4819" w:type="dxa"/>
            <w:tcBorders>
              <w:top w:val="nil"/>
              <w:left w:val="nil"/>
              <w:bottom w:val="single" w:sz="4" w:space="0" w:color="auto"/>
              <w:right w:val="single" w:sz="4" w:space="0" w:color="auto"/>
            </w:tcBorders>
            <w:shd w:val="clear" w:color="auto" w:fill="auto"/>
            <w:vAlign w:val="center"/>
          </w:tcPr>
          <w:p w14:paraId="3B364E19" w14:textId="77777777" w:rsidR="00073A03" w:rsidRPr="00FD1D75" w:rsidRDefault="00394D1B" w:rsidP="00282BC9">
            <w:pPr>
              <w:spacing w:after="0" w:line="264" w:lineRule="auto"/>
              <w:rPr>
                <w:rFonts w:eastAsia="Times New Roman" w:cs="Arial"/>
                <w:color w:val="0000FF"/>
                <w:sz w:val="20"/>
                <w:szCs w:val="20"/>
                <w:u w:val="single"/>
              </w:rPr>
            </w:pPr>
            <w:hyperlink r:id="rId62" w:history="1">
              <w:r w:rsidR="00073A03" w:rsidRPr="001701C6">
                <w:rPr>
                  <w:rStyle w:val="Hypertextovodkaz"/>
                  <w:rFonts w:eastAsia="Times New Roman" w:cs="Arial"/>
                  <w:sz w:val="20"/>
                  <w:szCs w:val="20"/>
                </w:rPr>
                <w:t>https://craj-ops.cz/mistni-akcni-skupina/obdobi-2014-2020/integrovana-strategie-uzemi-2014-2020-2/</w:t>
              </w:r>
            </w:hyperlink>
            <w:r w:rsidR="00073A03">
              <w:rPr>
                <w:rFonts w:eastAsia="Times New Roman" w:cs="Arial"/>
                <w:color w:val="0000FF"/>
                <w:sz w:val="20"/>
                <w:szCs w:val="20"/>
                <w:u w:val="single"/>
              </w:rPr>
              <w:t xml:space="preserve"> </w:t>
            </w:r>
          </w:p>
        </w:tc>
      </w:tr>
      <w:tr w:rsidR="00073A03" w:rsidRPr="00FD1D75" w14:paraId="5C0EC6AE" w14:textId="77777777" w:rsidTr="00725D94">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hideMark/>
          </w:tcPr>
          <w:p w14:paraId="2D57240A"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komunitně vedeného místního rozvoje území MAS Achát pro období 2014 – 2020</w:t>
            </w:r>
          </w:p>
        </w:tc>
        <w:tc>
          <w:tcPr>
            <w:tcW w:w="4819" w:type="dxa"/>
            <w:tcBorders>
              <w:top w:val="nil"/>
              <w:left w:val="nil"/>
              <w:bottom w:val="single" w:sz="4" w:space="0" w:color="auto"/>
              <w:right w:val="single" w:sz="4" w:space="0" w:color="auto"/>
            </w:tcBorders>
            <w:shd w:val="clear" w:color="auto" w:fill="auto"/>
            <w:vAlign w:val="center"/>
          </w:tcPr>
          <w:p w14:paraId="030E70EC" w14:textId="77777777" w:rsidR="00073A03" w:rsidRPr="00FD1D75" w:rsidRDefault="00394D1B" w:rsidP="00282BC9">
            <w:pPr>
              <w:spacing w:after="0" w:line="264" w:lineRule="auto"/>
              <w:rPr>
                <w:rFonts w:eastAsia="Times New Roman" w:cs="Arial"/>
                <w:color w:val="0000FF"/>
                <w:sz w:val="20"/>
                <w:szCs w:val="20"/>
                <w:u w:val="single"/>
              </w:rPr>
            </w:pPr>
            <w:hyperlink r:id="rId63" w:history="1">
              <w:r w:rsidR="00073A03" w:rsidRPr="001701C6">
                <w:rPr>
                  <w:rStyle w:val="Hypertextovodkaz"/>
                  <w:rFonts w:eastAsia="Times New Roman" w:cs="Arial"/>
                  <w:sz w:val="20"/>
                  <w:szCs w:val="20"/>
                </w:rPr>
                <w:t>http://www.mas-achat.cz/dokumenty-mas/rozvojove-dokumenty</w:t>
              </w:r>
            </w:hyperlink>
            <w:r w:rsidR="00073A03">
              <w:rPr>
                <w:rFonts w:eastAsia="Times New Roman" w:cs="Arial"/>
                <w:color w:val="0000FF"/>
                <w:sz w:val="20"/>
                <w:szCs w:val="20"/>
                <w:u w:val="single"/>
              </w:rPr>
              <w:t xml:space="preserve"> </w:t>
            </w:r>
          </w:p>
        </w:tc>
      </w:tr>
      <w:tr w:rsidR="00073A03" w:rsidRPr="00FD1D75" w14:paraId="652088C0" w14:textId="77777777" w:rsidTr="00725D94">
        <w:trPr>
          <w:trHeight w:val="315"/>
          <w:jc w:val="center"/>
        </w:trPr>
        <w:tc>
          <w:tcPr>
            <w:tcW w:w="4412" w:type="dxa"/>
            <w:tcBorders>
              <w:top w:val="nil"/>
              <w:left w:val="single" w:sz="4" w:space="0" w:color="auto"/>
              <w:bottom w:val="single" w:sz="4" w:space="0" w:color="auto"/>
              <w:right w:val="single" w:sz="4" w:space="0" w:color="auto"/>
            </w:tcBorders>
            <w:shd w:val="clear" w:color="auto" w:fill="auto"/>
            <w:vAlign w:val="center"/>
          </w:tcPr>
          <w:p w14:paraId="3DE8DCDA"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komunitně vedeného místního rozvoje pro programové období 2014-2020 MAS Brána do Českého ráje</w:t>
            </w:r>
          </w:p>
        </w:tc>
        <w:tc>
          <w:tcPr>
            <w:tcW w:w="4819" w:type="dxa"/>
            <w:tcBorders>
              <w:top w:val="nil"/>
              <w:left w:val="nil"/>
              <w:bottom w:val="single" w:sz="4" w:space="0" w:color="auto"/>
              <w:right w:val="single" w:sz="4" w:space="0" w:color="auto"/>
            </w:tcBorders>
            <w:shd w:val="clear" w:color="auto" w:fill="auto"/>
            <w:vAlign w:val="center"/>
          </w:tcPr>
          <w:p w14:paraId="296D674C" w14:textId="77777777" w:rsidR="00073A03" w:rsidRPr="00FD1D75" w:rsidRDefault="00394D1B" w:rsidP="00282BC9">
            <w:pPr>
              <w:spacing w:after="0" w:line="264" w:lineRule="auto"/>
              <w:rPr>
                <w:rFonts w:eastAsia="Times New Roman" w:cs="Arial"/>
                <w:color w:val="0000FF"/>
                <w:sz w:val="20"/>
                <w:szCs w:val="20"/>
                <w:u w:val="single"/>
              </w:rPr>
            </w:pPr>
            <w:hyperlink r:id="rId64" w:history="1">
              <w:r w:rsidR="00073A03" w:rsidRPr="001701C6">
                <w:rPr>
                  <w:rStyle w:val="Hypertextovodkaz"/>
                  <w:rFonts w:eastAsia="Times New Roman" w:cs="Arial"/>
                  <w:sz w:val="20"/>
                  <w:szCs w:val="20"/>
                </w:rPr>
                <w:t>https://masbcr.cz/strategie-clld/</w:t>
              </w:r>
            </w:hyperlink>
            <w:r w:rsidR="00073A03">
              <w:rPr>
                <w:rFonts w:eastAsia="Times New Roman" w:cs="Arial"/>
                <w:color w:val="0000FF"/>
                <w:sz w:val="20"/>
                <w:szCs w:val="20"/>
                <w:u w:val="single"/>
              </w:rPr>
              <w:t xml:space="preserve"> </w:t>
            </w:r>
          </w:p>
        </w:tc>
      </w:tr>
      <w:tr w:rsidR="00073A03" w:rsidRPr="00FD1D75" w14:paraId="1B1AD814" w14:textId="77777777" w:rsidTr="00725D94">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2C2B2C28" w14:textId="77777777" w:rsidR="00073A03" w:rsidRPr="001C4DAB" w:rsidRDefault="00073A03" w:rsidP="00282BC9">
            <w:pPr>
              <w:spacing w:after="0" w:line="264" w:lineRule="auto"/>
              <w:rPr>
                <w:rFonts w:eastAsia="Times New Roman" w:cs="Arial"/>
                <w:sz w:val="20"/>
                <w:szCs w:val="20"/>
              </w:rPr>
            </w:pPr>
            <w:r w:rsidRPr="001C4DAB">
              <w:rPr>
                <w:rFonts w:eastAsia="Times New Roman" w:cs="Arial"/>
                <w:sz w:val="20"/>
                <w:szCs w:val="20"/>
              </w:rPr>
              <w:t>Strategie území správního obvodu ORP Turnov v oblasti předškolní výchovy a základního školství, sociálních služeb, odpadového hospodářství a dopravy (2015-2024)</w:t>
            </w:r>
          </w:p>
        </w:tc>
        <w:tc>
          <w:tcPr>
            <w:tcW w:w="4819" w:type="dxa"/>
            <w:tcBorders>
              <w:top w:val="single" w:sz="4" w:space="0" w:color="auto"/>
              <w:left w:val="nil"/>
              <w:bottom w:val="single" w:sz="4" w:space="0" w:color="auto"/>
              <w:right w:val="single" w:sz="4" w:space="0" w:color="auto"/>
            </w:tcBorders>
            <w:shd w:val="clear" w:color="auto" w:fill="auto"/>
            <w:vAlign w:val="center"/>
          </w:tcPr>
          <w:p w14:paraId="0F49BE6B" w14:textId="77777777" w:rsidR="00073A03" w:rsidRPr="00FD1D75" w:rsidRDefault="00394D1B" w:rsidP="00282BC9">
            <w:pPr>
              <w:spacing w:after="0" w:line="264" w:lineRule="auto"/>
              <w:rPr>
                <w:rFonts w:eastAsia="Times New Roman" w:cs="Arial"/>
                <w:color w:val="0000FF"/>
                <w:sz w:val="20"/>
                <w:szCs w:val="20"/>
                <w:u w:val="single"/>
              </w:rPr>
            </w:pPr>
            <w:hyperlink r:id="rId65" w:history="1">
              <w:r w:rsidR="00073A03" w:rsidRPr="001701C6">
                <w:rPr>
                  <w:rStyle w:val="Hypertextovodkaz"/>
                  <w:rFonts w:eastAsia="Times New Roman" w:cs="Arial"/>
                  <w:sz w:val="20"/>
                  <w:szCs w:val="20"/>
                </w:rPr>
                <w:t>http://www.turnov.cz/cs/mesto/uzemni-plany-rozvoj-a-mpz/strategicky-plan-orp-turnov.html</w:t>
              </w:r>
            </w:hyperlink>
            <w:r w:rsidR="00073A03">
              <w:rPr>
                <w:rFonts w:eastAsia="Times New Roman" w:cs="Arial"/>
                <w:color w:val="0000FF"/>
                <w:sz w:val="20"/>
                <w:szCs w:val="20"/>
                <w:u w:val="single"/>
              </w:rPr>
              <w:t xml:space="preserve"> </w:t>
            </w:r>
          </w:p>
        </w:tc>
      </w:tr>
      <w:tr w:rsidR="00073A03" w:rsidRPr="00FD1D75" w14:paraId="5D566A37" w14:textId="77777777" w:rsidTr="00725D94">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6FE03C7F" w14:textId="77777777" w:rsidR="00073A03" w:rsidRPr="00FD1D75" w:rsidRDefault="00073A03" w:rsidP="00282BC9">
            <w:pPr>
              <w:spacing w:after="0" w:line="264" w:lineRule="auto"/>
              <w:rPr>
                <w:rFonts w:eastAsia="Times New Roman" w:cs="Arial"/>
                <w:sz w:val="20"/>
                <w:szCs w:val="20"/>
              </w:rPr>
            </w:pPr>
            <w:r w:rsidRPr="00FD1D75">
              <w:rPr>
                <w:rFonts w:eastAsia="Times New Roman" w:cs="Arial"/>
                <w:sz w:val="20"/>
                <w:szCs w:val="20"/>
              </w:rPr>
              <w:t>Strategie rozvoje základního vzdělávání ORP Turnov (2015)</w:t>
            </w:r>
          </w:p>
        </w:tc>
        <w:tc>
          <w:tcPr>
            <w:tcW w:w="4819" w:type="dxa"/>
            <w:tcBorders>
              <w:top w:val="single" w:sz="4" w:space="0" w:color="auto"/>
              <w:left w:val="nil"/>
              <w:bottom w:val="single" w:sz="4" w:space="0" w:color="auto"/>
              <w:right w:val="single" w:sz="4" w:space="0" w:color="auto"/>
            </w:tcBorders>
            <w:shd w:val="clear" w:color="auto" w:fill="auto"/>
            <w:vAlign w:val="center"/>
          </w:tcPr>
          <w:p w14:paraId="087DCE0C" w14:textId="77777777" w:rsidR="00073A03" w:rsidRPr="00FD1D75" w:rsidRDefault="00394D1B" w:rsidP="00282BC9">
            <w:pPr>
              <w:spacing w:after="0" w:line="264" w:lineRule="auto"/>
              <w:rPr>
                <w:rFonts w:eastAsia="Times New Roman" w:cs="Arial"/>
                <w:color w:val="0000FF"/>
                <w:sz w:val="20"/>
                <w:szCs w:val="20"/>
                <w:u w:val="single"/>
              </w:rPr>
            </w:pPr>
            <w:hyperlink r:id="rId66" w:history="1">
              <w:r w:rsidR="00073A03" w:rsidRPr="001701C6">
                <w:rPr>
                  <w:rStyle w:val="Hypertextovodkaz"/>
                  <w:rFonts w:eastAsia="Times New Roman" w:cs="Arial"/>
                  <w:sz w:val="20"/>
                  <w:szCs w:val="20"/>
                </w:rPr>
                <w:t>http://www.mapturnovsko.cz/map1/dokumenty/</w:t>
              </w:r>
            </w:hyperlink>
            <w:r w:rsidR="00073A03">
              <w:rPr>
                <w:rFonts w:eastAsia="Times New Roman" w:cs="Arial"/>
                <w:color w:val="0000FF"/>
                <w:sz w:val="20"/>
                <w:szCs w:val="20"/>
                <w:u w:val="single"/>
              </w:rPr>
              <w:t xml:space="preserve"> </w:t>
            </w:r>
          </w:p>
        </w:tc>
      </w:tr>
      <w:tr w:rsidR="00073A03" w:rsidRPr="00FD1D75" w14:paraId="64634FEE" w14:textId="77777777" w:rsidTr="00725D94">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5735A13C"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Koncepce rozvoje vzdělávání v Turnově</w:t>
            </w:r>
          </w:p>
        </w:tc>
        <w:tc>
          <w:tcPr>
            <w:tcW w:w="4819" w:type="dxa"/>
            <w:tcBorders>
              <w:top w:val="single" w:sz="4" w:space="0" w:color="auto"/>
              <w:left w:val="nil"/>
              <w:bottom w:val="single" w:sz="4" w:space="0" w:color="auto"/>
              <w:right w:val="single" w:sz="4" w:space="0" w:color="auto"/>
            </w:tcBorders>
            <w:shd w:val="clear" w:color="auto" w:fill="auto"/>
            <w:vAlign w:val="center"/>
          </w:tcPr>
          <w:p w14:paraId="3F777228" w14:textId="77777777" w:rsidR="00073A03" w:rsidRDefault="00394D1B" w:rsidP="00282BC9">
            <w:pPr>
              <w:spacing w:after="0" w:line="264" w:lineRule="auto"/>
              <w:rPr>
                <w:rFonts w:eastAsia="Times New Roman" w:cs="Arial"/>
                <w:color w:val="0000FF"/>
                <w:sz w:val="20"/>
                <w:szCs w:val="20"/>
                <w:u w:val="single"/>
              </w:rPr>
            </w:pPr>
            <w:hyperlink r:id="rId67" w:history="1">
              <w:r w:rsidR="00073A03" w:rsidRPr="001701C6">
                <w:rPr>
                  <w:rStyle w:val="Hypertextovodkaz"/>
                  <w:rFonts w:eastAsia="Times New Roman" w:cs="Arial"/>
                  <w:sz w:val="20"/>
                  <w:szCs w:val="20"/>
                </w:rPr>
                <w:t>https://www.turnov.cz/cs/skolstvi/koncepce-rozvoje-vzdelavani-v-turnove.html</w:t>
              </w:r>
            </w:hyperlink>
            <w:r w:rsidR="00073A03">
              <w:rPr>
                <w:rFonts w:eastAsia="Times New Roman" w:cs="Arial"/>
                <w:color w:val="0000FF"/>
                <w:sz w:val="20"/>
                <w:szCs w:val="20"/>
                <w:u w:val="single"/>
              </w:rPr>
              <w:t xml:space="preserve"> </w:t>
            </w:r>
          </w:p>
        </w:tc>
      </w:tr>
      <w:tr w:rsidR="00073A03" w:rsidRPr="00FD1D75" w14:paraId="55397428" w14:textId="77777777" w:rsidTr="00725D94">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50FE50C6"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Strategický plán města Turnova 2013 – 2020</w:t>
            </w:r>
          </w:p>
        </w:tc>
        <w:tc>
          <w:tcPr>
            <w:tcW w:w="4819" w:type="dxa"/>
            <w:tcBorders>
              <w:top w:val="single" w:sz="4" w:space="0" w:color="auto"/>
              <w:left w:val="nil"/>
              <w:bottom w:val="single" w:sz="4" w:space="0" w:color="auto"/>
              <w:right w:val="single" w:sz="4" w:space="0" w:color="auto"/>
            </w:tcBorders>
            <w:shd w:val="clear" w:color="auto" w:fill="auto"/>
            <w:vAlign w:val="center"/>
          </w:tcPr>
          <w:p w14:paraId="476DAAAC" w14:textId="77777777" w:rsidR="00073A03" w:rsidRPr="00FD1D75" w:rsidRDefault="00394D1B" w:rsidP="00282BC9">
            <w:pPr>
              <w:spacing w:after="0" w:line="264" w:lineRule="auto"/>
              <w:rPr>
                <w:rFonts w:eastAsia="Times New Roman" w:cs="Arial"/>
                <w:color w:val="0000FF"/>
                <w:sz w:val="20"/>
                <w:szCs w:val="20"/>
                <w:u w:val="single"/>
              </w:rPr>
            </w:pPr>
            <w:hyperlink r:id="rId68" w:history="1">
              <w:r w:rsidR="00073A03" w:rsidRPr="001701C6">
                <w:rPr>
                  <w:rStyle w:val="Hypertextovodkaz"/>
                  <w:rFonts w:eastAsia="Times New Roman" w:cs="Arial"/>
                  <w:sz w:val="20"/>
                  <w:szCs w:val="20"/>
                </w:rPr>
                <w:t>https://www.databaze-strategie.cz/cz/turnov/strategie/strategicky-plan-mesta-turnova-2013-2020?typ=o</w:t>
              </w:r>
            </w:hyperlink>
            <w:r w:rsidR="00073A03">
              <w:rPr>
                <w:rFonts w:eastAsia="Times New Roman" w:cs="Arial"/>
                <w:color w:val="0000FF"/>
                <w:sz w:val="20"/>
                <w:szCs w:val="20"/>
                <w:u w:val="single"/>
              </w:rPr>
              <w:t xml:space="preserve"> </w:t>
            </w:r>
          </w:p>
        </w:tc>
      </w:tr>
      <w:tr w:rsidR="00073A03" w:rsidRPr="00FD1D75" w14:paraId="54788F7B" w14:textId="77777777" w:rsidTr="00725D94">
        <w:trPr>
          <w:trHeight w:val="315"/>
          <w:jc w:val="center"/>
        </w:trPr>
        <w:tc>
          <w:tcPr>
            <w:tcW w:w="4412" w:type="dxa"/>
            <w:tcBorders>
              <w:top w:val="single" w:sz="4" w:space="0" w:color="auto"/>
              <w:left w:val="single" w:sz="4" w:space="0" w:color="auto"/>
              <w:bottom w:val="single" w:sz="4" w:space="0" w:color="auto"/>
              <w:right w:val="single" w:sz="4" w:space="0" w:color="auto"/>
            </w:tcBorders>
            <w:shd w:val="clear" w:color="auto" w:fill="auto"/>
            <w:vAlign w:val="center"/>
          </w:tcPr>
          <w:p w14:paraId="1829FD0C" w14:textId="77777777" w:rsidR="00073A03" w:rsidRPr="00C11309" w:rsidRDefault="00073A03" w:rsidP="00282BC9">
            <w:pPr>
              <w:spacing w:after="0" w:line="264" w:lineRule="auto"/>
              <w:rPr>
                <w:rFonts w:eastAsia="Times New Roman" w:cs="Arial"/>
                <w:sz w:val="20"/>
                <w:szCs w:val="20"/>
              </w:rPr>
            </w:pPr>
            <w:r w:rsidRPr="00C11309">
              <w:rPr>
                <w:rFonts w:eastAsia="Times New Roman" w:cs="Arial"/>
                <w:sz w:val="20"/>
                <w:szCs w:val="20"/>
              </w:rPr>
              <w:t>Strategický plán rozvoje města Turnov 2021-2029</w:t>
            </w:r>
          </w:p>
        </w:tc>
        <w:tc>
          <w:tcPr>
            <w:tcW w:w="4819" w:type="dxa"/>
            <w:tcBorders>
              <w:top w:val="single" w:sz="4" w:space="0" w:color="auto"/>
              <w:left w:val="nil"/>
              <w:bottom w:val="single" w:sz="4" w:space="0" w:color="auto"/>
              <w:right w:val="single" w:sz="4" w:space="0" w:color="auto"/>
            </w:tcBorders>
            <w:shd w:val="clear" w:color="auto" w:fill="auto"/>
            <w:vAlign w:val="center"/>
          </w:tcPr>
          <w:p w14:paraId="1DDD7906" w14:textId="77777777" w:rsidR="00073A03" w:rsidRPr="00FD1D75" w:rsidRDefault="00394D1B" w:rsidP="00282BC9">
            <w:pPr>
              <w:spacing w:after="0" w:line="264" w:lineRule="auto"/>
              <w:rPr>
                <w:rFonts w:eastAsia="Times New Roman" w:cs="Arial"/>
                <w:color w:val="0000FF"/>
                <w:sz w:val="20"/>
                <w:szCs w:val="20"/>
                <w:u w:val="single"/>
              </w:rPr>
            </w:pPr>
            <w:hyperlink r:id="rId69" w:history="1">
              <w:r w:rsidR="00073A03" w:rsidRPr="001701C6">
                <w:rPr>
                  <w:rStyle w:val="Hypertextovodkaz"/>
                  <w:rFonts w:eastAsia="Times New Roman" w:cs="Arial"/>
                  <w:sz w:val="20"/>
                  <w:szCs w:val="20"/>
                </w:rPr>
                <w:t>https://www.turnov.cz/cs/mesto/uzemni-plany-rozvoj-a-strategie/strategicky-plan-mesta.html</w:t>
              </w:r>
            </w:hyperlink>
            <w:r w:rsidR="00073A03">
              <w:rPr>
                <w:rFonts w:eastAsia="Times New Roman" w:cs="Arial"/>
                <w:color w:val="0000FF"/>
                <w:sz w:val="20"/>
                <w:szCs w:val="20"/>
                <w:u w:val="single"/>
              </w:rPr>
              <w:t xml:space="preserve"> </w:t>
            </w:r>
          </w:p>
        </w:tc>
      </w:tr>
    </w:tbl>
    <w:p w14:paraId="30253348" w14:textId="77777777" w:rsidR="00073A03" w:rsidRPr="00FD1D75" w:rsidRDefault="00073A03" w:rsidP="00073A03">
      <w:pPr>
        <w:spacing w:line="264" w:lineRule="auto"/>
        <w:rPr>
          <w:rFonts w:cs="Arial"/>
          <w:color w:val="FF0000"/>
        </w:rPr>
      </w:pPr>
    </w:p>
    <w:p w14:paraId="1E2D2394" w14:textId="77777777" w:rsidR="00073A03" w:rsidRPr="00496A1C" w:rsidRDefault="00073A03" w:rsidP="00073A03">
      <w:pPr>
        <w:rPr>
          <w:rFonts w:ascii="Arial" w:hAnsi="Arial" w:cs="Arial"/>
          <w:b/>
          <w:color w:val="1F497D"/>
          <w:sz w:val="24"/>
          <w:szCs w:val="24"/>
        </w:rPr>
      </w:pPr>
      <w:bookmarkStart w:id="118" w:name="_Toc482340318"/>
      <w:r>
        <w:rPr>
          <w:rFonts w:ascii="Arial" w:hAnsi="Arial" w:cs="Arial"/>
          <w:b/>
          <w:color w:val="1F497D"/>
          <w:sz w:val="24"/>
          <w:szCs w:val="24"/>
        </w:rPr>
        <w:t xml:space="preserve">6.1 </w:t>
      </w:r>
      <w:r w:rsidRPr="00496A1C">
        <w:rPr>
          <w:rFonts w:ascii="Arial" w:hAnsi="Arial" w:cs="Arial"/>
          <w:b/>
          <w:color w:val="1F497D"/>
          <w:sz w:val="24"/>
          <w:szCs w:val="24"/>
        </w:rPr>
        <w:t>Integrovaná strategie rozvoje území Obecně prospěšné společnosti pro Český ráj Místní akční skupiny Český ráj a Střední Pojizeří 2014 – 2020</w:t>
      </w:r>
      <w:bookmarkEnd w:id="118"/>
    </w:p>
    <w:p w14:paraId="44BAB71D" w14:textId="77777777" w:rsidR="00073A03" w:rsidRPr="00FD1D75" w:rsidRDefault="00073A03" w:rsidP="00073A03">
      <w:pPr>
        <w:spacing w:line="264" w:lineRule="auto"/>
        <w:rPr>
          <w:rFonts w:cs="Arial"/>
        </w:rPr>
      </w:pPr>
      <w:r w:rsidRPr="00FD1D75">
        <w:rPr>
          <w:rFonts w:cs="Arial"/>
        </w:rPr>
        <w:t xml:space="preserve">Dokument je strategií komunitně vedeného místního rozvoje, která se týká území místní akční skupiny OPS pro Český ráj. To zahrnuje v rámci ORP Turnov 10 obcí z celkových 37. </w:t>
      </w:r>
    </w:p>
    <w:p w14:paraId="4A0F9EEA" w14:textId="77777777" w:rsidR="00073A03" w:rsidRPr="001C4DAB" w:rsidRDefault="00073A03" w:rsidP="00073A03">
      <w:pPr>
        <w:spacing w:after="0" w:line="264" w:lineRule="auto"/>
        <w:rPr>
          <w:rFonts w:cs="Arial"/>
        </w:rPr>
      </w:pPr>
      <w:r w:rsidRPr="001C4DAB">
        <w:rPr>
          <w:rFonts w:cs="Arial"/>
        </w:rPr>
        <w:t>Na vzdělávání je zaměřena podoblast 1.1 Vzdělávání (ta je součástí strategické oblasti 1 Život v obcích). Specifickým cílem podoblasti 1.1 je vyhovující a dostupná síť škol všech stupňů, poskytujících kvalitní vzdělávání, odpovídající potřebám pracovního trhu, dostatečná nabídka služeb mimoškolního a celoživotního vzdělávání. V podoblasti 1.1 je navrženo těchto 8 opatření.</w:t>
      </w:r>
    </w:p>
    <w:p w14:paraId="54504681" w14:textId="77777777" w:rsidR="00073A03" w:rsidRPr="001C4DAB" w:rsidRDefault="00073A03" w:rsidP="00073A03">
      <w:pPr>
        <w:spacing w:after="0" w:line="264" w:lineRule="auto"/>
        <w:rPr>
          <w:rFonts w:cs="Arial"/>
        </w:rPr>
      </w:pPr>
      <w:r w:rsidRPr="001C4DAB">
        <w:rPr>
          <w:rFonts w:cs="Arial"/>
        </w:rPr>
        <w:t xml:space="preserve">1.1.1 </w:t>
      </w:r>
      <w:r w:rsidRPr="001C4DAB">
        <w:rPr>
          <w:rFonts w:cs="Arial"/>
        </w:rPr>
        <w:tab/>
        <w:t>Investice do budov, zařízení a vybavení škol všech stupňů a základních uměleckých škol s cílem zlepšení uživatelského komfortu, snížení nákladů na provoz, úspory vody a energií apod.; důležitá je dlouhodobá udržitelnost a efektivita provozu</w:t>
      </w:r>
    </w:p>
    <w:p w14:paraId="26ADB85A" w14:textId="77777777" w:rsidR="00073A03" w:rsidRPr="00FD1D75" w:rsidRDefault="00073A03" w:rsidP="00073A03">
      <w:pPr>
        <w:spacing w:after="0" w:line="264" w:lineRule="auto"/>
        <w:rPr>
          <w:rFonts w:cs="Arial"/>
        </w:rPr>
      </w:pPr>
      <w:r w:rsidRPr="00FD1D75">
        <w:rPr>
          <w:rFonts w:cs="Arial"/>
        </w:rPr>
        <w:t xml:space="preserve">1.1.2 </w:t>
      </w:r>
      <w:r w:rsidRPr="00FD1D75">
        <w:rPr>
          <w:rFonts w:cs="Arial"/>
        </w:rPr>
        <w:tab/>
        <w:t xml:space="preserve">Další vzdělávání pedagogických i nepedagogických pracovníků školských zařízení </w:t>
      </w:r>
    </w:p>
    <w:p w14:paraId="71862757" w14:textId="77777777" w:rsidR="00073A03" w:rsidRPr="00FD1D75" w:rsidRDefault="00073A03" w:rsidP="00073A03">
      <w:pPr>
        <w:spacing w:after="0" w:line="264" w:lineRule="auto"/>
        <w:rPr>
          <w:rFonts w:cs="Arial"/>
        </w:rPr>
      </w:pPr>
      <w:r w:rsidRPr="00FD1D75">
        <w:rPr>
          <w:rFonts w:cs="Arial"/>
        </w:rPr>
        <w:t xml:space="preserve">1.1.3 </w:t>
      </w:r>
      <w:r w:rsidRPr="00FD1D75">
        <w:rPr>
          <w:rFonts w:cs="Arial"/>
        </w:rPr>
        <w:tab/>
        <w:t>Rozvoj programů mimoškolního a celoživotního vzdělávání</w:t>
      </w:r>
    </w:p>
    <w:p w14:paraId="42A01BDB" w14:textId="77777777" w:rsidR="00073A03" w:rsidRPr="00FD1D75" w:rsidRDefault="00073A03" w:rsidP="00073A03">
      <w:pPr>
        <w:spacing w:after="0" w:line="264" w:lineRule="auto"/>
        <w:rPr>
          <w:rFonts w:cs="Arial"/>
        </w:rPr>
      </w:pPr>
      <w:r w:rsidRPr="00FD1D75">
        <w:rPr>
          <w:rFonts w:cs="Arial"/>
        </w:rPr>
        <w:t xml:space="preserve">1.1.4 </w:t>
      </w:r>
      <w:r w:rsidRPr="00FD1D75">
        <w:rPr>
          <w:rFonts w:cs="Arial"/>
        </w:rPr>
        <w:tab/>
        <w:t>Podpora komunikace a spolupráce škol, obcí a zaměstnavatelů v území</w:t>
      </w:r>
    </w:p>
    <w:p w14:paraId="13598617" w14:textId="77777777" w:rsidR="00073A03" w:rsidRPr="00FD1D75" w:rsidRDefault="00073A03" w:rsidP="00073A03">
      <w:pPr>
        <w:spacing w:after="0" w:line="264" w:lineRule="auto"/>
        <w:rPr>
          <w:rFonts w:cs="Arial"/>
        </w:rPr>
      </w:pPr>
      <w:r w:rsidRPr="00FD1D75">
        <w:rPr>
          <w:rFonts w:cs="Arial"/>
        </w:rPr>
        <w:t xml:space="preserve">1.1.5 </w:t>
      </w:r>
      <w:r w:rsidRPr="00FD1D75">
        <w:rPr>
          <w:rFonts w:cs="Arial"/>
        </w:rPr>
        <w:tab/>
        <w:t>Podpora komunitní role škol a multifunkčního využívání školních budov a prostor</w:t>
      </w:r>
    </w:p>
    <w:p w14:paraId="6C79D88D" w14:textId="77777777" w:rsidR="00073A03" w:rsidRPr="00FD1D75" w:rsidRDefault="00073A03" w:rsidP="00073A03">
      <w:pPr>
        <w:spacing w:after="0" w:line="264" w:lineRule="auto"/>
        <w:rPr>
          <w:rFonts w:cs="Arial"/>
        </w:rPr>
      </w:pPr>
      <w:r w:rsidRPr="00FD1D75">
        <w:rPr>
          <w:rFonts w:cs="Arial"/>
        </w:rPr>
        <w:t xml:space="preserve">1.1.6 </w:t>
      </w:r>
      <w:r w:rsidRPr="00FD1D75">
        <w:rPr>
          <w:rFonts w:cs="Arial"/>
        </w:rPr>
        <w:tab/>
        <w:t xml:space="preserve">Rozvoj moderních, alternativních forem vzdělávání </w:t>
      </w:r>
    </w:p>
    <w:p w14:paraId="19757BE8" w14:textId="77777777" w:rsidR="00073A03" w:rsidRPr="00FD1D75" w:rsidRDefault="00073A03" w:rsidP="00073A03">
      <w:pPr>
        <w:spacing w:after="0" w:line="264" w:lineRule="auto"/>
        <w:rPr>
          <w:rFonts w:cs="Arial"/>
        </w:rPr>
      </w:pPr>
      <w:r w:rsidRPr="00FD1D75">
        <w:rPr>
          <w:rFonts w:cs="Arial"/>
        </w:rPr>
        <w:t xml:space="preserve">1.1.7 </w:t>
      </w:r>
      <w:r w:rsidRPr="00FD1D75">
        <w:rPr>
          <w:rFonts w:cs="Arial"/>
        </w:rPr>
        <w:tab/>
        <w:t>Podpora integračních a inkluzivních programů pro žáky se speciálními vzdělávacími potřebami a ze sociálně slabých rodin na všech stupních škol i v oblasti celoživotního vzdělávání</w:t>
      </w:r>
    </w:p>
    <w:p w14:paraId="4B1F2F4C" w14:textId="77777777" w:rsidR="00073A03" w:rsidRPr="001C4DAB" w:rsidRDefault="00073A03" w:rsidP="00073A03">
      <w:pPr>
        <w:spacing w:line="264" w:lineRule="auto"/>
        <w:rPr>
          <w:rFonts w:cs="Arial"/>
        </w:rPr>
      </w:pPr>
      <w:r w:rsidRPr="001C4DAB">
        <w:rPr>
          <w:rFonts w:cs="Arial"/>
        </w:rPr>
        <w:t xml:space="preserve">1.1.8 </w:t>
      </w:r>
      <w:r w:rsidRPr="001C4DAB">
        <w:rPr>
          <w:rFonts w:cs="Arial"/>
        </w:rPr>
        <w:tab/>
        <w:t>Podpora schopnosti školských zařízení všech typů administrovat projekty financované z veřejných i soukromých finančních zdrojů</w:t>
      </w:r>
    </w:p>
    <w:p w14:paraId="21005CBB" w14:textId="77777777" w:rsidR="00073A03" w:rsidRPr="00FD1D75" w:rsidRDefault="00073A03" w:rsidP="00073A03">
      <w:pPr>
        <w:spacing w:line="264" w:lineRule="auto"/>
        <w:rPr>
          <w:rFonts w:cs="Arial"/>
          <w:b/>
          <w:i/>
        </w:rPr>
      </w:pPr>
      <w:r w:rsidRPr="00FD1D75">
        <w:rPr>
          <w:rFonts w:cs="Arial"/>
          <w:b/>
          <w:i/>
        </w:rPr>
        <w:t>Soulad s MAP:</w:t>
      </w:r>
    </w:p>
    <w:p w14:paraId="25F24482" w14:textId="77777777" w:rsidR="00073A03" w:rsidRPr="00FD1D75" w:rsidRDefault="00073A03" w:rsidP="00073A03">
      <w:pPr>
        <w:spacing w:line="264" w:lineRule="auto"/>
        <w:rPr>
          <w:rFonts w:cs="Arial"/>
        </w:rPr>
      </w:pPr>
      <w:r w:rsidRPr="00FD1D75">
        <w:rPr>
          <w:rFonts w:cs="Arial"/>
        </w:rPr>
        <w:t xml:space="preserve">Opatření 1.1.7 a z části i 1.1.1 a 1.1.6 naplňují povinná opatření MAP. I ostatní opatření ve strategii jsou ve strategickém rámci MAP řešena, soulad MAP se strategií je proto zajištěn. </w:t>
      </w:r>
    </w:p>
    <w:p w14:paraId="5A3AE925" w14:textId="77777777" w:rsidR="00073A03" w:rsidRPr="00FD1D75" w:rsidRDefault="00073A03" w:rsidP="00073A03">
      <w:pPr>
        <w:spacing w:line="264" w:lineRule="auto"/>
        <w:rPr>
          <w:rFonts w:cs="Arial"/>
          <w:color w:val="FF0000"/>
        </w:rPr>
      </w:pPr>
    </w:p>
    <w:p w14:paraId="210F19F1" w14:textId="77777777" w:rsidR="00073A03" w:rsidRPr="00496A1C" w:rsidRDefault="00073A03" w:rsidP="00073A03">
      <w:pPr>
        <w:rPr>
          <w:rFonts w:ascii="Arial" w:hAnsi="Arial" w:cs="Arial"/>
          <w:b/>
          <w:color w:val="1F497D"/>
          <w:sz w:val="24"/>
          <w:szCs w:val="24"/>
        </w:rPr>
      </w:pPr>
      <w:bookmarkStart w:id="119" w:name="_Toc482340319"/>
      <w:r>
        <w:rPr>
          <w:rFonts w:ascii="Arial" w:hAnsi="Arial" w:cs="Arial"/>
          <w:b/>
          <w:color w:val="1F497D"/>
          <w:sz w:val="24"/>
          <w:szCs w:val="24"/>
        </w:rPr>
        <w:t xml:space="preserve">6.2 </w:t>
      </w:r>
      <w:r w:rsidRPr="00496A1C">
        <w:rPr>
          <w:rFonts w:ascii="Arial" w:hAnsi="Arial" w:cs="Arial"/>
          <w:b/>
          <w:color w:val="1F497D"/>
          <w:sz w:val="24"/>
          <w:szCs w:val="24"/>
        </w:rPr>
        <w:t>Strategie komunitně vedeného místního rozvoje území MAS Achát pro období 2014 – 2020</w:t>
      </w:r>
      <w:bookmarkEnd w:id="119"/>
    </w:p>
    <w:p w14:paraId="5B6302CC" w14:textId="77777777" w:rsidR="00073A03" w:rsidRPr="00FD1D75" w:rsidRDefault="00073A03" w:rsidP="00073A03">
      <w:pPr>
        <w:spacing w:line="264" w:lineRule="auto"/>
        <w:rPr>
          <w:rFonts w:cs="Arial"/>
        </w:rPr>
      </w:pPr>
      <w:r w:rsidRPr="00FD1D75">
        <w:rPr>
          <w:rFonts w:cs="Arial"/>
        </w:rPr>
        <w:t>Dokument je strategií komunitně vedeného místního rozvoje, která se týká území místní akční skupiny Achát. To zahrnuje v rámci ORP Turnov 23 obcí z celkových 37.</w:t>
      </w:r>
    </w:p>
    <w:p w14:paraId="006F3A8F" w14:textId="77777777" w:rsidR="00073A03" w:rsidRPr="00FD1D75" w:rsidRDefault="00073A03" w:rsidP="00073A03">
      <w:pPr>
        <w:spacing w:line="264" w:lineRule="auto"/>
        <w:rPr>
          <w:rFonts w:cs="Arial"/>
        </w:rPr>
      </w:pPr>
      <w:r w:rsidRPr="00FD1D75">
        <w:rPr>
          <w:rFonts w:cs="Arial"/>
        </w:rPr>
        <w:t>Na vzdělávání jsou zaměřena 2 opatření, která jsou součástí specifického cíle 1.3. Kvalitní a dostupné občanské služby (ten je součástí strategického cíle 1. Kvalitní podmínky pro život v území). Jejich přesné znění je následující:</w:t>
      </w:r>
    </w:p>
    <w:p w14:paraId="46262962" w14:textId="77777777" w:rsidR="00073A03" w:rsidRPr="00FD1D75" w:rsidRDefault="00073A03" w:rsidP="00073A03">
      <w:pPr>
        <w:spacing w:line="264" w:lineRule="auto"/>
        <w:rPr>
          <w:rFonts w:cs="Arial"/>
          <w:u w:val="single"/>
        </w:rPr>
      </w:pPr>
      <w:r w:rsidRPr="00FD1D75">
        <w:rPr>
          <w:rFonts w:cs="Arial"/>
          <w:u w:val="single"/>
        </w:rPr>
        <w:t xml:space="preserve">1.3.4. Zabezpečení kvalitního a dostupného vzdělávání  </w:t>
      </w:r>
    </w:p>
    <w:p w14:paraId="410E7F9A" w14:textId="77777777" w:rsidR="00073A03" w:rsidRPr="00FD1D75" w:rsidRDefault="00073A03" w:rsidP="00073A03">
      <w:pPr>
        <w:spacing w:line="264" w:lineRule="auto"/>
        <w:rPr>
          <w:rFonts w:cs="Arial"/>
        </w:rPr>
      </w:pPr>
      <w:r w:rsidRPr="00FD1D75">
        <w:rPr>
          <w:rFonts w:cs="Arial"/>
        </w:rPr>
        <w:t>Opatření bude podpořeno v rámci zpracování Místních akčních plánů rozvoje vzdělávání (MAP), OP VVV a individuálními projekty jednotlivých žadatelů (škol a školských zařízení), včetně pomoci MAS Achát v rámci animačních aktivit MAS (OP VVV) a dalších vlastních projektů MAS Achát, které plánuje realizovat v této oblasti (podpora čtenářské a finanční gramotnosti apod.).</w:t>
      </w:r>
    </w:p>
    <w:p w14:paraId="64420492" w14:textId="77777777" w:rsidR="00073A03" w:rsidRPr="001C4DAB" w:rsidRDefault="00073A03" w:rsidP="00073A03">
      <w:pPr>
        <w:spacing w:line="264" w:lineRule="auto"/>
        <w:rPr>
          <w:rFonts w:cs="Arial"/>
        </w:rPr>
      </w:pPr>
      <w:r w:rsidRPr="001C4DAB">
        <w:rPr>
          <w:rFonts w:cs="Arial"/>
        </w:rPr>
        <w:t>Aktivity: pořízení didaktických pomůcek, vzdělávání pedagogů, práce se žáky se speciálními vzdělávacími potřebami, síťování MŠ a ZŠ, podpora spolupráce MŠ a ZŠ s cílem usnadnění přechodu z předškolního do základního vzdělávání, podpora spolupráce pedagogů MŠ, ZŠ a SŠ, odborníků – asistenti pedagogů, školní psychologové, pedagogicko-psychologické poradny, vzdělávací programy v oblastech přírodních věd, matematiky, čtenářské gramotnosti apod.</w:t>
      </w:r>
    </w:p>
    <w:p w14:paraId="53B635C5" w14:textId="77777777" w:rsidR="00073A03" w:rsidRPr="00FD1D75" w:rsidRDefault="00073A03" w:rsidP="00073A03">
      <w:pPr>
        <w:spacing w:line="264" w:lineRule="auto"/>
        <w:rPr>
          <w:rFonts w:cs="Arial"/>
        </w:rPr>
      </w:pPr>
      <w:r w:rsidRPr="00FD1D75">
        <w:rPr>
          <w:rFonts w:cs="Arial"/>
        </w:rPr>
        <w:t>Příjemci: vzdělávací instituce, školy a školská zařízení v oblasti předškolního, základního a středního vzdělávání, NNO, obce a jimi zřizované organizace, zařízení péče o děti do 3 let, další subjekty podílející se na realizaci vzdělávacích aktivit, církve a církevní organizace a další žadatelé dle relevantních dotačních titulů</w:t>
      </w:r>
      <w:r>
        <w:rPr>
          <w:rFonts w:cs="Arial"/>
        </w:rPr>
        <w:t>.</w:t>
      </w:r>
    </w:p>
    <w:p w14:paraId="1039B384" w14:textId="77777777" w:rsidR="00073A03" w:rsidRPr="00FD1D75" w:rsidRDefault="00073A03" w:rsidP="00073A03">
      <w:pPr>
        <w:spacing w:line="264" w:lineRule="auto"/>
        <w:rPr>
          <w:rFonts w:cs="Arial"/>
        </w:rPr>
      </w:pPr>
      <w:r w:rsidRPr="00FD1D75">
        <w:rPr>
          <w:rFonts w:cs="Arial"/>
        </w:rPr>
        <w:t xml:space="preserve">Hlavní cílové skupiny: žáci, pedagogové a další pracovníci škol a školských zařízení, rodiče. </w:t>
      </w:r>
    </w:p>
    <w:p w14:paraId="10A8867A" w14:textId="77777777" w:rsidR="00073A03" w:rsidRPr="00FD1D75" w:rsidRDefault="00073A03" w:rsidP="00073A03">
      <w:pPr>
        <w:spacing w:line="264" w:lineRule="auto"/>
        <w:rPr>
          <w:rFonts w:cs="Arial"/>
        </w:rPr>
      </w:pPr>
    </w:p>
    <w:p w14:paraId="2C3BC0A7" w14:textId="77777777" w:rsidR="00073A03" w:rsidRPr="00FD1D75" w:rsidRDefault="00073A03" w:rsidP="00073A03">
      <w:pPr>
        <w:spacing w:line="264" w:lineRule="auto"/>
        <w:rPr>
          <w:rFonts w:cs="Arial"/>
          <w:u w:val="single"/>
        </w:rPr>
      </w:pPr>
      <w:r w:rsidRPr="00FD1D75">
        <w:rPr>
          <w:rFonts w:cs="Arial"/>
          <w:u w:val="single"/>
        </w:rPr>
        <w:t xml:space="preserve">1.3.5. Zabezpečení dostupnosti infrastruktury pro vzdělávání a celoživotní učení </w:t>
      </w:r>
    </w:p>
    <w:p w14:paraId="0B5A8157" w14:textId="77777777" w:rsidR="00073A03" w:rsidRPr="00FD1D75" w:rsidRDefault="00073A03" w:rsidP="00073A03">
      <w:pPr>
        <w:spacing w:line="264" w:lineRule="auto"/>
        <w:rPr>
          <w:rFonts w:cs="Arial"/>
        </w:rPr>
      </w:pPr>
      <w:r w:rsidRPr="00FD1D75">
        <w:rPr>
          <w:rFonts w:cs="Arial"/>
        </w:rPr>
        <w:t>Opatření bude podpořeno v rámci SCLLD MAS Achát v programovém rámci IROP, specifický cíl 2.4.</w:t>
      </w:r>
    </w:p>
    <w:p w14:paraId="2A20A2B3" w14:textId="77777777" w:rsidR="00073A03" w:rsidRPr="00FD1D75" w:rsidRDefault="00073A03" w:rsidP="00073A03">
      <w:pPr>
        <w:spacing w:line="264" w:lineRule="auto"/>
        <w:rPr>
          <w:rFonts w:cs="Arial"/>
        </w:rPr>
      </w:pPr>
      <w:r w:rsidRPr="00FD1D75">
        <w:rPr>
          <w:rFonts w:cs="Arial"/>
        </w:rPr>
        <w:t>Aktivity: výstavba, rekonstrukce, vybavení odborných učeben, laboratoří pro výuku cizích jazyků, přírodních věd, řemeslných oborů, finanční gramotnosti, používání digitálních technologií, úprava budov a učeben, tak aby byla zajištěna sociální inkluze nejen pro žáky se speciálními vzdělávacími potřebami a pro potřeby vzdělávání v rámci konceptu celoživotního učení, neformální vzdělávání mládeže</w:t>
      </w:r>
    </w:p>
    <w:p w14:paraId="410E7A6E" w14:textId="77777777" w:rsidR="00073A03" w:rsidRPr="00FD1D75" w:rsidRDefault="00073A03" w:rsidP="00073A03">
      <w:pPr>
        <w:spacing w:line="264" w:lineRule="auto"/>
        <w:rPr>
          <w:rFonts w:cs="Arial"/>
        </w:rPr>
      </w:pPr>
      <w:r w:rsidRPr="00FD1D75">
        <w:rPr>
          <w:rFonts w:cs="Arial"/>
        </w:rPr>
        <w:t>Příjemci: vzdělávací instituce, školy a školská zařízení v oblasti předškolního, základního a středního vzdělávání, NNO, obce a jimi zřizované organizace, zařízení péče o děti do 3 let, další subjekty, podílející se na realizaci vzdělávacích aktivit, církve a církevní organizace a další žadatelé dle relevantních dotačních titulů</w:t>
      </w:r>
    </w:p>
    <w:p w14:paraId="637B99C9" w14:textId="77777777" w:rsidR="00073A03" w:rsidRPr="00FD1D75" w:rsidRDefault="00073A03" w:rsidP="00073A03">
      <w:pPr>
        <w:spacing w:line="264" w:lineRule="auto"/>
        <w:rPr>
          <w:rFonts w:cs="Arial"/>
        </w:rPr>
      </w:pPr>
      <w:r w:rsidRPr="00FD1D75">
        <w:rPr>
          <w:rFonts w:cs="Arial"/>
        </w:rPr>
        <w:t>Hlavní cílové skupiny: děti, žáci, mládež, pedagogičtí pracovníci, osoby se speciálními vzdělávacími potřebami, osoby s potřebami vzdělávání v rámci konceptu celoživotního učení</w:t>
      </w:r>
    </w:p>
    <w:p w14:paraId="17C7AD55" w14:textId="77777777" w:rsidR="00073A03" w:rsidRPr="00FD1D75" w:rsidRDefault="00073A03" w:rsidP="00073A03">
      <w:pPr>
        <w:spacing w:line="264" w:lineRule="auto"/>
        <w:rPr>
          <w:rFonts w:cs="Arial"/>
          <w:b/>
          <w:i/>
        </w:rPr>
      </w:pPr>
      <w:r w:rsidRPr="00FD1D75">
        <w:rPr>
          <w:rFonts w:cs="Arial"/>
          <w:b/>
          <w:i/>
        </w:rPr>
        <w:t>Soulad s MAP:</w:t>
      </w:r>
    </w:p>
    <w:p w14:paraId="62514C46" w14:textId="593959AD" w:rsidR="00073A03" w:rsidRPr="00FD1D75" w:rsidRDefault="00073A03" w:rsidP="00073A03">
      <w:pPr>
        <w:spacing w:line="264" w:lineRule="auto"/>
        <w:rPr>
          <w:rFonts w:cs="Arial"/>
          <w:color w:val="FF0000"/>
        </w:rPr>
      </w:pPr>
      <w:r w:rsidRPr="00FD1D75">
        <w:rPr>
          <w:rFonts w:cs="Arial"/>
        </w:rPr>
        <w:t>Opatření jsou svým zaměřením v souladu s MAP Turnovsko</w:t>
      </w:r>
      <w:r>
        <w:rPr>
          <w:rFonts w:cs="Arial"/>
        </w:rPr>
        <w:t xml:space="preserve"> II.</w:t>
      </w:r>
      <w:r w:rsidRPr="00FD1D75">
        <w:rPr>
          <w:rFonts w:cs="Arial"/>
        </w:rPr>
        <w:t xml:space="preserve">, opatření 1.3.5 je řešeno nejvýrazněji v Cíli 1, opatření </w:t>
      </w:r>
      <w:r w:rsidR="00F52340" w:rsidRPr="00FD1D75">
        <w:rPr>
          <w:rFonts w:cs="Arial"/>
        </w:rPr>
        <w:t>1.3.4 nejvíce</w:t>
      </w:r>
      <w:r w:rsidRPr="00FD1D75">
        <w:rPr>
          <w:rFonts w:cs="Arial"/>
        </w:rPr>
        <w:t xml:space="preserve"> v Cíli 2, dále v Cíli 4 a rovněž v Cíli 5.</w:t>
      </w:r>
    </w:p>
    <w:p w14:paraId="63E814AF" w14:textId="77777777" w:rsidR="00073A03" w:rsidRPr="00FD1D75" w:rsidRDefault="00073A03" w:rsidP="00073A03">
      <w:pPr>
        <w:spacing w:line="264" w:lineRule="auto"/>
        <w:rPr>
          <w:rFonts w:cs="Arial"/>
          <w:color w:val="FF0000"/>
        </w:rPr>
      </w:pPr>
    </w:p>
    <w:p w14:paraId="596E760F" w14:textId="77777777" w:rsidR="00073A03" w:rsidRPr="00496A1C" w:rsidRDefault="00073A03" w:rsidP="00073A03">
      <w:pPr>
        <w:rPr>
          <w:rFonts w:ascii="Arial" w:hAnsi="Arial" w:cs="Arial"/>
          <w:b/>
          <w:color w:val="1F497D"/>
          <w:sz w:val="24"/>
          <w:szCs w:val="24"/>
        </w:rPr>
      </w:pPr>
      <w:bookmarkStart w:id="120" w:name="_Toc482340320"/>
      <w:r>
        <w:rPr>
          <w:rFonts w:ascii="Arial" w:hAnsi="Arial" w:cs="Arial"/>
          <w:b/>
          <w:color w:val="1F497D"/>
          <w:sz w:val="24"/>
          <w:szCs w:val="24"/>
        </w:rPr>
        <w:t xml:space="preserve">6.3 </w:t>
      </w:r>
      <w:r w:rsidRPr="00496A1C">
        <w:rPr>
          <w:rFonts w:ascii="Arial" w:hAnsi="Arial" w:cs="Arial"/>
          <w:b/>
          <w:color w:val="1F497D"/>
          <w:sz w:val="24"/>
          <w:szCs w:val="24"/>
        </w:rPr>
        <w:t>Strategie komunitně vedeného místního rozvoje pro programové období 2014-2020 MAS Brána do Českého ráje</w:t>
      </w:r>
      <w:bookmarkEnd w:id="120"/>
    </w:p>
    <w:p w14:paraId="7DB3FA48" w14:textId="77777777" w:rsidR="00073A03" w:rsidRPr="00FD1D75" w:rsidRDefault="00073A03" w:rsidP="00073A03">
      <w:pPr>
        <w:spacing w:line="264" w:lineRule="auto"/>
        <w:rPr>
          <w:rFonts w:cs="Arial"/>
        </w:rPr>
      </w:pPr>
      <w:r w:rsidRPr="00FD1D75">
        <w:rPr>
          <w:rFonts w:cs="Arial"/>
        </w:rPr>
        <w:t>Dokument je strategií komunitně vedeného místního rozvoje, která se týká území místní akční skupiny Brána do Českého ráje. To zahrnuje v rámci ORP Turnov 4 obce z celkových 37.</w:t>
      </w:r>
    </w:p>
    <w:p w14:paraId="7C959E61" w14:textId="77777777" w:rsidR="00073A03" w:rsidRPr="00FD1D75" w:rsidRDefault="00073A03" w:rsidP="00073A03">
      <w:pPr>
        <w:spacing w:line="264" w:lineRule="auto"/>
        <w:rPr>
          <w:rFonts w:cs="Arial"/>
        </w:rPr>
      </w:pPr>
      <w:r w:rsidRPr="00FD1D75">
        <w:rPr>
          <w:rFonts w:cs="Arial"/>
        </w:rPr>
        <w:t>Na vzdělávání je zaměřen specifický cíl 3.1 Dostupná síť školských a vzdělávacích zařízení, v rámci nějž jsou navržena 3 opatření:</w:t>
      </w:r>
    </w:p>
    <w:p w14:paraId="12E9E3C1" w14:textId="77777777" w:rsidR="00073A03" w:rsidRPr="00FD1D75" w:rsidRDefault="00073A03" w:rsidP="00073A03">
      <w:pPr>
        <w:spacing w:line="264" w:lineRule="auto"/>
        <w:rPr>
          <w:rFonts w:cs="Arial"/>
        </w:rPr>
      </w:pPr>
      <w:r w:rsidRPr="00FD1D75">
        <w:rPr>
          <w:rFonts w:cs="Arial"/>
        </w:rPr>
        <w:t>3.1.1 Investice do předškolních, školských a vzdělávacích zařízení včetně jejich vybavení</w:t>
      </w:r>
    </w:p>
    <w:p w14:paraId="31D327F9" w14:textId="77777777" w:rsidR="00073A03" w:rsidRPr="001C4DAB" w:rsidRDefault="00073A03" w:rsidP="00073A03">
      <w:pPr>
        <w:spacing w:line="264" w:lineRule="auto"/>
        <w:rPr>
          <w:rFonts w:cs="Arial"/>
        </w:rPr>
      </w:pPr>
      <w:r w:rsidRPr="001C4DAB">
        <w:rPr>
          <w:rFonts w:cs="Arial"/>
        </w:rPr>
        <w:t>Projekty na zlepšení dostupnosti vzdělávacích zařízení, na zvýšení kvality nabídky a možnosti vzdělávání, modernizace a rekonstrukce škol a dalších vzdělávacích zařízení včetně jejich zázemí a vybavení (MŠ, ZŠ, SŠ a další vzdělávací zařízení)., Podpora výstavby, rekonstrukce a úprav okolí škol a vzdělávacích zařízení (např. školní zahrady a hřiště), rekonstrukce a výstavba školních jídelen, internátů a domovů mládeže.</w:t>
      </w:r>
    </w:p>
    <w:p w14:paraId="0CB15287" w14:textId="77777777" w:rsidR="00073A03" w:rsidRPr="00FD1D75" w:rsidRDefault="00073A03" w:rsidP="00073A03">
      <w:pPr>
        <w:spacing w:line="264" w:lineRule="auto"/>
        <w:rPr>
          <w:rFonts w:cs="Arial"/>
        </w:rPr>
      </w:pPr>
      <w:r w:rsidRPr="00FD1D75">
        <w:rPr>
          <w:rFonts w:cs="Arial"/>
        </w:rPr>
        <w:t>3.1.2 Podpora rovného přístupu ke vzdělávání</w:t>
      </w:r>
    </w:p>
    <w:p w14:paraId="09B7BB12" w14:textId="77777777" w:rsidR="00073A03" w:rsidRPr="00FD1D75" w:rsidRDefault="00073A03" w:rsidP="00073A03">
      <w:pPr>
        <w:spacing w:line="264" w:lineRule="auto"/>
        <w:rPr>
          <w:rFonts w:cs="Arial"/>
        </w:rPr>
      </w:pPr>
      <w:r w:rsidRPr="00FD1D75">
        <w:rPr>
          <w:rFonts w:cs="Arial"/>
        </w:rPr>
        <w:t>Podpora bezbariérovosti budov vzdělávacích zařízení, pořízení kompenzačního vybavení a pomůcek pro děti se speciálními vzdělávacími potřebami, podpora asistentů dětí se speciálními vzdělávacími potřebami, podpora školních psychologů.</w:t>
      </w:r>
    </w:p>
    <w:p w14:paraId="68905397" w14:textId="77777777" w:rsidR="00073A03" w:rsidRPr="00FD1D75" w:rsidRDefault="00073A03" w:rsidP="00073A03">
      <w:pPr>
        <w:spacing w:line="264" w:lineRule="auto"/>
        <w:rPr>
          <w:rFonts w:cs="Arial"/>
        </w:rPr>
      </w:pPr>
      <w:r w:rsidRPr="00FD1D75">
        <w:rPr>
          <w:rFonts w:cs="Arial"/>
        </w:rPr>
        <w:t>3.1.3 Podpora infrastruktury a pestřejší nabídky pro zájmové, neformální a celoživotní vzdělávání</w:t>
      </w:r>
    </w:p>
    <w:p w14:paraId="03E3AE96" w14:textId="77777777" w:rsidR="00073A03" w:rsidRPr="00FD1D75" w:rsidRDefault="00073A03" w:rsidP="00073A03">
      <w:pPr>
        <w:spacing w:line="264" w:lineRule="auto"/>
        <w:rPr>
          <w:rFonts w:cs="Arial"/>
        </w:rPr>
      </w:pPr>
      <w:r w:rsidRPr="00FD1D75">
        <w:rPr>
          <w:rFonts w:cs="Arial"/>
        </w:rPr>
        <w:t>Výstavba, modernizace a rozšíření infrastruktury a vybavení a úpravy okolí sloužící pro zájmové, neformální a celoživotní vzdělávání.</w:t>
      </w:r>
    </w:p>
    <w:p w14:paraId="50AD6517" w14:textId="77777777" w:rsidR="00073A03" w:rsidRPr="00FD1D75" w:rsidRDefault="00073A03" w:rsidP="00073A03">
      <w:pPr>
        <w:spacing w:line="264" w:lineRule="auto"/>
        <w:rPr>
          <w:rFonts w:cs="Arial"/>
          <w:b/>
          <w:i/>
        </w:rPr>
      </w:pPr>
      <w:r w:rsidRPr="00FD1D75">
        <w:rPr>
          <w:rFonts w:cs="Arial"/>
          <w:b/>
          <w:i/>
        </w:rPr>
        <w:t>Soulad s MAP:</w:t>
      </w:r>
    </w:p>
    <w:p w14:paraId="270C10D4" w14:textId="77777777" w:rsidR="00073A03" w:rsidRPr="00FD1D75" w:rsidRDefault="00073A03" w:rsidP="00073A03">
      <w:pPr>
        <w:spacing w:line="264" w:lineRule="auto"/>
        <w:rPr>
          <w:rFonts w:cs="Arial"/>
        </w:rPr>
      </w:pPr>
      <w:r w:rsidRPr="00FD1D75">
        <w:rPr>
          <w:rFonts w:cs="Arial"/>
        </w:rPr>
        <w:t>Opatření jsou svým zaměřením v souladu s MAP Turnovsko</w:t>
      </w:r>
      <w:r>
        <w:rPr>
          <w:rFonts w:cs="Arial"/>
        </w:rPr>
        <w:t xml:space="preserve"> II.</w:t>
      </w:r>
      <w:r w:rsidRPr="00FD1D75">
        <w:rPr>
          <w:rFonts w:cs="Arial"/>
        </w:rPr>
        <w:t>, opatření 3.1.1 je řešeno v Cíli 1, opatření 3.1.2 v Cíli 4 a opatření 3.1.3 v Cíli 6.</w:t>
      </w:r>
    </w:p>
    <w:p w14:paraId="14EE56F5" w14:textId="32AC1FEB" w:rsidR="00073A03" w:rsidRDefault="00073A03" w:rsidP="00073A03">
      <w:pPr>
        <w:spacing w:line="264" w:lineRule="auto"/>
        <w:rPr>
          <w:rFonts w:cs="Arial"/>
          <w:color w:val="FF0000"/>
        </w:rPr>
      </w:pPr>
    </w:p>
    <w:p w14:paraId="10514826" w14:textId="01E1D9F5" w:rsidR="00C11309" w:rsidRDefault="00C11309" w:rsidP="00073A03">
      <w:pPr>
        <w:spacing w:line="264" w:lineRule="auto"/>
        <w:rPr>
          <w:rFonts w:cs="Arial"/>
          <w:color w:val="FF0000"/>
        </w:rPr>
      </w:pPr>
    </w:p>
    <w:p w14:paraId="50732EEB" w14:textId="77777777" w:rsidR="00B56914" w:rsidRDefault="00B56914" w:rsidP="00073A03">
      <w:pPr>
        <w:spacing w:line="264" w:lineRule="auto"/>
        <w:rPr>
          <w:rFonts w:cs="Arial"/>
          <w:color w:val="FF0000"/>
        </w:rPr>
      </w:pPr>
    </w:p>
    <w:p w14:paraId="38DCF0E0" w14:textId="77777777" w:rsidR="00C11309" w:rsidRPr="00FD1D75" w:rsidRDefault="00C11309" w:rsidP="00073A03">
      <w:pPr>
        <w:spacing w:line="264" w:lineRule="auto"/>
        <w:rPr>
          <w:rFonts w:cs="Arial"/>
          <w:color w:val="FF0000"/>
        </w:rPr>
      </w:pPr>
    </w:p>
    <w:p w14:paraId="168AA27D" w14:textId="77777777" w:rsidR="00073A03" w:rsidRPr="00496A1C" w:rsidRDefault="00073A03" w:rsidP="00073A03">
      <w:pPr>
        <w:rPr>
          <w:rFonts w:ascii="Arial" w:hAnsi="Arial" w:cs="Arial"/>
          <w:b/>
          <w:color w:val="1F497D"/>
          <w:sz w:val="24"/>
          <w:szCs w:val="24"/>
        </w:rPr>
      </w:pPr>
      <w:bookmarkStart w:id="121" w:name="_Toc482340321"/>
      <w:r>
        <w:rPr>
          <w:rFonts w:ascii="Arial" w:hAnsi="Arial" w:cs="Arial"/>
          <w:b/>
          <w:color w:val="1F497D"/>
          <w:sz w:val="24"/>
          <w:szCs w:val="24"/>
        </w:rPr>
        <w:t xml:space="preserve">6.4 </w:t>
      </w:r>
      <w:r w:rsidRPr="00496A1C">
        <w:rPr>
          <w:rFonts w:ascii="Arial" w:hAnsi="Arial" w:cs="Arial"/>
          <w:b/>
          <w:color w:val="1F497D"/>
          <w:sz w:val="24"/>
          <w:szCs w:val="24"/>
        </w:rPr>
        <w:t>Strategie území správního obvodu ORP Turnov v oblasti předškolní výchovy a základního školství, sociálních sl</w:t>
      </w:r>
      <w:r>
        <w:rPr>
          <w:rFonts w:ascii="Arial" w:hAnsi="Arial" w:cs="Arial"/>
          <w:b/>
          <w:color w:val="1F497D"/>
          <w:sz w:val="24"/>
          <w:szCs w:val="24"/>
        </w:rPr>
        <w:t>užeb, odpadového hospodářství a </w:t>
      </w:r>
      <w:r w:rsidRPr="00496A1C">
        <w:rPr>
          <w:rFonts w:ascii="Arial" w:hAnsi="Arial" w:cs="Arial"/>
          <w:b/>
          <w:color w:val="1F497D"/>
          <w:sz w:val="24"/>
          <w:szCs w:val="24"/>
        </w:rPr>
        <w:t>dopravy (2015-2024)</w:t>
      </w:r>
      <w:bookmarkEnd w:id="121"/>
    </w:p>
    <w:p w14:paraId="5F8852B3" w14:textId="77777777" w:rsidR="00073A03" w:rsidRPr="001C4DAB" w:rsidRDefault="00073A03" w:rsidP="00073A03">
      <w:pPr>
        <w:spacing w:line="264" w:lineRule="auto"/>
        <w:rPr>
          <w:rFonts w:cs="Arial"/>
        </w:rPr>
      </w:pPr>
      <w:r w:rsidRPr="001C4DAB">
        <w:rPr>
          <w:rFonts w:cs="Arial"/>
        </w:rPr>
        <w:t>Tento dokument je místní strategií tematického charakteru. Strategie byla zpracována v rámci projektu "Systémová podpora rozvoje meziobecní spolupráce v ČR v rámci správních obvodů obcí s rozšířenou působností". Účelem strategie je vymezit a definovat ve 4 oblastech (jednou je předškolní výchova a základní školství) možnosti meziobecní spolupráce ve správním obvodu ORP, a to včetně návrhu možných řešení. Strategie má sloužit též k hledání dobrých praxí a prostoru pro úspory nákladů nebo zvýšení kvality v těchto 4 oblastech pomocí meziobecní spolupráce.</w:t>
      </w:r>
    </w:p>
    <w:p w14:paraId="0BD98D33" w14:textId="77777777" w:rsidR="00073A03" w:rsidRPr="00FD1D75" w:rsidRDefault="00073A03" w:rsidP="00073A03">
      <w:pPr>
        <w:spacing w:line="264" w:lineRule="auto"/>
        <w:rPr>
          <w:rFonts w:cs="Arial"/>
        </w:rPr>
      </w:pPr>
      <w:r w:rsidRPr="00FD1D75">
        <w:rPr>
          <w:rFonts w:cs="Arial"/>
        </w:rPr>
        <w:t>Ve strategii byly v oblasti předškolní výchova a základní školství navrženy 4 problémové okruhy s jedním až dvěma cíli.</w:t>
      </w:r>
    </w:p>
    <w:tbl>
      <w:tblPr>
        <w:tblStyle w:val="Mkatabulky"/>
        <w:tblW w:w="0" w:type="auto"/>
        <w:tblLook w:val="04A0" w:firstRow="1" w:lastRow="0" w:firstColumn="1" w:lastColumn="0" w:noHBand="0" w:noVBand="1"/>
      </w:tblPr>
      <w:tblGrid>
        <w:gridCol w:w="1661"/>
        <w:gridCol w:w="1963"/>
        <w:gridCol w:w="5438"/>
      </w:tblGrid>
      <w:tr w:rsidR="00073A03" w:rsidRPr="001C4DAB" w14:paraId="1DAC5FE7" w14:textId="77777777" w:rsidTr="00282BC9">
        <w:tc>
          <w:tcPr>
            <w:tcW w:w="1668" w:type="dxa"/>
          </w:tcPr>
          <w:p w14:paraId="340A8DC8" w14:textId="77777777" w:rsidR="00073A03" w:rsidRPr="001C4DAB" w:rsidRDefault="00073A03" w:rsidP="00282BC9">
            <w:pPr>
              <w:spacing w:line="264" w:lineRule="auto"/>
              <w:rPr>
                <w:rFonts w:cs="Arial"/>
                <w:sz w:val="18"/>
                <w:szCs w:val="18"/>
              </w:rPr>
            </w:pPr>
            <w:r w:rsidRPr="001C4DAB">
              <w:rPr>
                <w:rFonts w:cs="Arial"/>
                <w:sz w:val="18"/>
                <w:szCs w:val="18"/>
              </w:rPr>
              <w:t>Problémový okruh</w:t>
            </w:r>
          </w:p>
        </w:tc>
        <w:tc>
          <w:tcPr>
            <w:tcW w:w="1984" w:type="dxa"/>
          </w:tcPr>
          <w:p w14:paraId="13EE0A99" w14:textId="77777777" w:rsidR="00073A03" w:rsidRPr="001C4DAB" w:rsidRDefault="00073A03" w:rsidP="00282BC9">
            <w:pPr>
              <w:spacing w:line="264" w:lineRule="auto"/>
              <w:rPr>
                <w:rFonts w:cs="Arial"/>
                <w:sz w:val="18"/>
                <w:szCs w:val="18"/>
              </w:rPr>
            </w:pPr>
            <w:r w:rsidRPr="001C4DAB">
              <w:rPr>
                <w:rFonts w:cs="Arial"/>
                <w:sz w:val="18"/>
                <w:szCs w:val="18"/>
              </w:rPr>
              <w:t>Cíl</w:t>
            </w:r>
          </w:p>
        </w:tc>
        <w:tc>
          <w:tcPr>
            <w:tcW w:w="5560" w:type="dxa"/>
          </w:tcPr>
          <w:p w14:paraId="2E195A5D" w14:textId="77777777" w:rsidR="00073A03" w:rsidRPr="001C4DAB" w:rsidRDefault="00073A03" w:rsidP="00282BC9">
            <w:pPr>
              <w:spacing w:line="264" w:lineRule="auto"/>
              <w:rPr>
                <w:rFonts w:cs="Arial"/>
                <w:sz w:val="18"/>
                <w:szCs w:val="18"/>
              </w:rPr>
            </w:pPr>
            <w:r w:rsidRPr="001C4DAB">
              <w:rPr>
                <w:rFonts w:cs="Arial"/>
                <w:sz w:val="18"/>
                <w:szCs w:val="18"/>
              </w:rPr>
              <w:t>Hlavní opatření</w:t>
            </w:r>
          </w:p>
        </w:tc>
      </w:tr>
      <w:tr w:rsidR="00073A03" w:rsidRPr="001C4DAB" w14:paraId="214D1721" w14:textId="77777777" w:rsidTr="00282BC9">
        <w:tc>
          <w:tcPr>
            <w:tcW w:w="1668" w:type="dxa"/>
            <w:vMerge w:val="restart"/>
          </w:tcPr>
          <w:p w14:paraId="78E7EAA5" w14:textId="77777777" w:rsidR="00073A03" w:rsidRPr="001C4DAB" w:rsidRDefault="00073A03" w:rsidP="00282BC9">
            <w:pPr>
              <w:spacing w:line="264" w:lineRule="auto"/>
              <w:jc w:val="left"/>
              <w:rPr>
                <w:rFonts w:cs="Arial"/>
                <w:sz w:val="18"/>
                <w:szCs w:val="18"/>
              </w:rPr>
            </w:pPr>
            <w:r w:rsidRPr="001C4DAB">
              <w:rPr>
                <w:rFonts w:cs="Arial"/>
                <w:sz w:val="18"/>
                <w:szCs w:val="18"/>
              </w:rPr>
              <w:t>1 Udržitelnost sítě škol</w:t>
            </w:r>
          </w:p>
        </w:tc>
        <w:tc>
          <w:tcPr>
            <w:tcW w:w="1984" w:type="dxa"/>
          </w:tcPr>
          <w:p w14:paraId="7421B1F3" w14:textId="77777777" w:rsidR="00073A03" w:rsidRPr="001C4DAB" w:rsidRDefault="00073A03" w:rsidP="00282BC9">
            <w:pPr>
              <w:spacing w:line="264" w:lineRule="auto"/>
              <w:jc w:val="left"/>
              <w:rPr>
                <w:rFonts w:cs="Arial"/>
                <w:sz w:val="18"/>
                <w:szCs w:val="18"/>
              </w:rPr>
            </w:pPr>
            <w:r w:rsidRPr="001C4DAB">
              <w:rPr>
                <w:rFonts w:cs="Arial"/>
                <w:sz w:val="18"/>
                <w:szCs w:val="18"/>
              </w:rPr>
              <w:t>1.1 Zvýšit kvalitu škol i v menších obcích</w:t>
            </w:r>
          </w:p>
        </w:tc>
        <w:tc>
          <w:tcPr>
            <w:tcW w:w="5560" w:type="dxa"/>
          </w:tcPr>
          <w:p w14:paraId="4BB4BAC7" w14:textId="77777777" w:rsidR="00073A03" w:rsidRPr="001C4DAB" w:rsidRDefault="00073A03" w:rsidP="00282BC9">
            <w:pPr>
              <w:spacing w:line="264" w:lineRule="auto"/>
              <w:rPr>
                <w:rFonts w:cs="Arial"/>
                <w:sz w:val="18"/>
                <w:szCs w:val="18"/>
              </w:rPr>
            </w:pPr>
            <w:r w:rsidRPr="001C4DAB">
              <w:rPr>
                <w:rFonts w:cs="Arial"/>
                <w:sz w:val="18"/>
                <w:szCs w:val="18"/>
              </w:rPr>
              <w:t>- zvyšování kvalifikace pedagogů</w:t>
            </w:r>
          </w:p>
          <w:p w14:paraId="6F6E35BD" w14:textId="77777777" w:rsidR="00073A03" w:rsidRPr="001C4DAB" w:rsidRDefault="00073A03" w:rsidP="00282BC9">
            <w:pPr>
              <w:spacing w:line="264" w:lineRule="auto"/>
              <w:rPr>
                <w:rFonts w:cs="Arial"/>
                <w:sz w:val="18"/>
                <w:szCs w:val="18"/>
              </w:rPr>
            </w:pPr>
            <w:r w:rsidRPr="001C4DAB">
              <w:rPr>
                <w:rFonts w:cs="Arial"/>
                <w:sz w:val="18"/>
                <w:szCs w:val="18"/>
              </w:rPr>
              <w:t>- společné dlouhodobé i krátkodobé projekty a žádosti o dotace</w:t>
            </w:r>
          </w:p>
          <w:p w14:paraId="72107E81" w14:textId="77777777" w:rsidR="00073A03" w:rsidRPr="001C4DAB" w:rsidRDefault="00073A03" w:rsidP="00282BC9">
            <w:pPr>
              <w:spacing w:line="264" w:lineRule="auto"/>
              <w:rPr>
                <w:rFonts w:cs="Arial"/>
                <w:sz w:val="18"/>
                <w:szCs w:val="18"/>
              </w:rPr>
            </w:pPr>
            <w:r w:rsidRPr="001C4DAB">
              <w:rPr>
                <w:rFonts w:cs="Arial"/>
                <w:sz w:val="18"/>
                <w:szCs w:val="18"/>
              </w:rPr>
              <w:t>- informování rodičů o kvalitách vícetřídních škol</w:t>
            </w:r>
          </w:p>
          <w:p w14:paraId="7DD21BF6" w14:textId="77777777" w:rsidR="00073A03" w:rsidRPr="001C4DAB" w:rsidRDefault="00073A03" w:rsidP="00282BC9">
            <w:pPr>
              <w:spacing w:line="264" w:lineRule="auto"/>
              <w:rPr>
                <w:rFonts w:cs="Arial"/>
                <w:sz w:val="18"/>
                <w:szCs w:val="18"/>
              </w:rPr>
            </w:pPr>
            <w:r w:rsidRPr="001C4DAB">
              <w:rPr>
                <w:rFonts w:cs="Arial"/>
                <w:sz w:val="18"/>
                <w:szCs w:val="18"/>
              </w:rPr>
              <w:t>- svazkové školy</w:t>
            </w:r>
          </w:p>
          <w:p w14:paraId="0087AB60" w14:textId="77777777" w:rsidR="00073A03" w:rsidRPr="001C4DAB" w:rsidRDefault="00073A03" w:rsidP="00282BC9">
            <w:pPr>
              <w:spacing w:line="264" w:lineRule="auto"/>
              <w:rPr>
                <w:rFonts w:cs="Arial"/>
                <w:sz w:val="18"/>
                <w:szCs w:val="18"/>
              </w:rPr>
            </w:pPr>
            <w:r w:rsidRPr="001C4DAB">
              <w:rPr>
                <w:rFonts w:cs="Arial"/>
                <w:sz w:val="18"/>
                <w:szCs w:val="18"/>
              </w:rPr>
              <w:t>- sdílení pedagogického, podpůrného a administrativního personálu</w:t>
            </w:r>
          </w:p>
          <w:p w14:paraId="6FC630DA" w14:textId="77777777" w:rsidR="00073A03" w:rsidRPr="001C4DAB" w:rsidRDefault="00073A03" w:rsidP="00282BC9">
            <w:pPr>
              <w:spacing w:line="264" w:lineRule="auto"/>
              <w:rPr>
                <w:rFonts w:cs="Arial"/>
                <w:sz w:val="18"/>
                <w:szCs w:val="18"/>
              </w:rPr>
            </w:pPr>
            <w:r w:rsidRPr="001C4DAB">
              <w:rPr>
                <w:rFonts w:cs="Arial"/>
                <w:sz w:val="18"/>
                <w:szCs w:val="18"/>
              </w:rPr>
              <w:t>- dopravní obslužnost mezi školami v menších obcích SO ORP</w:t>
            </w:r>
          </w:p>
        </w:tc>
      </w:tr>
      <w:tr w:rsidR="00073A03" w:rsidRPr="001C4DAB" w14:paraId="3C810BFF" w14:textId="77777777" w:rsidTr="00282BC9">
        <w:tc>
          <w:tcPr>
            <w:tcW w:w="1668" w:type="dxa"/>
            <w:vMerge/>
          </w:tcPr>
          <w:p w14:paraId="257D1CA4" w14:textId="77777777" w:rsidR="00073A03" w:rsidRPr="001C4DAB" w:rsidRDefault="00073A03" w:rsidP="00282BC9">
            <w:pPr>
              <w:spacing w:line="264" w:lineRule="auto"/>
              <w:jc w:val="left"/>
              <w:rPr>
                <w:rFonts w:cs="Arial"/>
                <w:sz w:val="18"/>
                <w:szCs w:val="18"/>
              </w:rPr>
            </w:pPr>
          </w:p>
        </w:tc>
        <w:tc>
          <w:tcPr>
            <w:tcW w:w="1984" w:type="dxa"/>
          </w:tcPr>
          <w:p w14:paraId="4BC07646" w14:textId="77777777" w:rsidR="00073A03" w:rsidRPr="001C4DAB" w:rsidRDefault="00073A03" w:rsidP="00282BC9">
            <w:pPr>
              <w:spacing w:line="264" w:lineRule="auto"/>
              <w:jc w:val="left"/>
              <w:rPr>
                <w:rFonts w:cs="Arial"/>
                <w:sz w:val="18"/>
                <w:szCs w:val="18"/>
              </w:rPr>
            </w:pPr>
            <w:r w:rsidRPr="001C4DAB">
              <w:rPr>
                <w:rFonts w:cs="Arial"/>
                <w:sz w:val="18"/>
                <w:szCs w:val="18"/>
              </w:rPr>
              <w:t>1.2 Zlepšit stavebně technický stav a efektivní provoz budov</w:t>
            </w:r>
          </w:p>
        </w:tc>
        <w:tc>
          <w:tcPr>
            <w:tcW w:w="5560" w:type="dxa"/>
          </w:tcPr>
          <w:p w14:paraId="31864C33" w14:textId="77777777" w:rsidR="00073A03" w:rsidRPr="001C4DAB" w:rsidRDefault="00073A03" w:rsidP="00282BC9">
            <w:pPr>
              <w:spacing w:line="264" w:lineRule="auto"/>
              <w:rPr>
                <w:rFonts w:cs="Arial"/>
                <w:sz w:val="18"/>
                <w:szCs w:val="18"/>
              </w:rPr>
            </w:pPr>
            <w:r w:rsidRPr="001C4DAB">
              <w:rPr>
                <w:rFonts w:cs="Arial"/>
                <w:sz w:val="18"/>
                <w:szCs w:val="18"/>
              </w:rPr>
              <w:t>- zlepšit stavebně-technický stav objektů</w:t>
            </w:r>
          </w:p>
          <w:p w14:paraId="0826022B" w14:textId="77777777" w:rsidR="00073A03" w:rsidRPr="001C4DAB" w:rsidRDefault="00073A03" w:rsidP="00282BC9">
            <w:pPr>
              <w:spacing w:line="264" w:lineRule="auto"/>
              <w:rPr>
                <w:rFonts w:cs="Arial"/>
                <w:sz w:val="18"/>
                <w:szCs w:val="18"/>
              </w:rPr>
            </w:pPr>
            <w:r w:rsidRPr="001C4DAB">
              <w:rPr>
                <w:rFonts w:cs="Arial"/>
                <w:sz w:val="18"/>
                <w:szCs w:val="18"/>
              </w:rPr>
              <w:t>- integrované projekty obcí ve SO ORP Turnov</w:t>
            </w:r>
          </w:p>
          <w:p w14:paraId="352DE398" w14:textId="77777777" w:rsidR="00073A03" w:rsidRPr="001C4DAB" w:rsidRDefault="00073A03" w:rsidP="00282BC9">
            <w:pPr>
              <w:spacing w:line="264" w:lineRule="auto"/>
              <w:rPr>
                <w:rFonts w:cs="Arial"/>
                <w:sz w:val="18"/>
                <w:szCs w:val="18"/>
              </w:rPr>
            </w:pPr>
            <w:r w:rsidRPr="001C4DAB">
              <w:rPr>
                <w:rFonts w:cs="Arial"/>
                <w:sz w:val="18"/>
                <w:szCs w:val="18"/>
              </w:rPr>
              <w:t>- úspory v oblasti energií</w:t>
            </w:r>
          </w:p>
        </w:tc>
      </w:tr>
      <w:tr w:rsidR="00073A03" w:rsidRPr="001C4DAB" w14:paraId="3C9F8989" w14:textId="77777777" w:rsidTr="00282BC9">
        <w:tc>
          <w:tcPr>
            <w:tcW w:w="1668" w:type="dxa"/>
            <w:vMerge w:val="restart"/>
          </w:tcPr>
          <w:p w14:paraId="3DB5FDF1" w14:textId="77777777" w:rsidR="00073A03" w:rsidRPr="001C4DAB" w:rsidRDefault="00073A03" w:rsidP="00282BC9">
            <w:pPr>
              <w:spacing w:line="264" w:lineRule="auto"/>
              <w:jc w:val="left"/>
              <w:rPr>
                <w:rFonts w:cs="Arial"/>
                <w:sz w:val="18"/>
                <w:szCs w:val="18"/>
              </w:rPr>
            </w:pPr>
            <w:r w:rsidRPr="001C4DAB">
              <w:rPr>
                <w:rFonts w:cs="Arial"/>
                <w:sz w:val="18"/>
                <w:szCs w:val="18"/>
              </w:rPr>
              <w:t>2 Kam s dětmi po škole</w:t>
            </w:r>
          </w:p>
        </w:tc>
        <w:tc>
          <w:tcPr>
            <w:tcW w:w="1984" w:type="dxa"/>
          </w:tcPr>
          <w:p w14:paraId="09DBEB42" w14:textId="77777777" w:rsidR="00073A03" w:rsidRPr="001C4DAB" w:rsidRDefault="00073A03" w:rsidP="00282BC9">
            <w:pPr>
              <w:spacing w:line="264" w:lineRule="auto"/>
              <w:jc w:val="left"/>
              <w:rPr>
                <w:rFonts w:cs="Arial"/>
                <w:sz w:val="18"/>
                <w:szCs w:val="18"/>
              </w:rPr>
            </w:pPr>
            <w:r w:rsidRPr="001C4DAB">
              <w:rPr>
                <w:rFonts w:cs="Arial"/>
                <w:sz w:val="18"/>
                <w:szCs w:val="18"/>
              </w:rPr>
              <w:t>2.1 Rozšířit nabídku volnočasových aktivit při školách</w:t>
            </w:r>
          </w:p>
        </w:tc>
        <w:tc>
          <w:tcPr>
            <w:tcW w:w="5560" w:type="dxa"/>
          </w:tcPr>
          <w:p w14:paraId="54DCFB3F" w14:textId="77777777" w:rsidR="00073A03" w:rsidRPr="001C4DAB" w:rsidRDefault="00073A03" w:rsidP="00282BC9">
            <w:pPr>
              <w:spacing w:line="264" w:lineRule="auto"/>
              <w:rPr>
                <w:rFonts w:cs="Arial"/>
                <w:sz w:val="18"/>
                <w:szCs w:val="18"/>
              </w:rPr>
            </w:pPr>
            <w:r w:rsidRPr="001C4DAB">
              <w:rPr>
                <w:rFonts w:cs="Arial"/>
                <w:sz w:val="18"/>
                <w:szCs w:val="18"/>
              </w:rPr>
              <w:t>- rozšíření nabídky volnočasových aktivit</w:t>
            </w:r>
          </w:p>
        </w:tc>
      </w:tr>
      <w:tr w:rsidR="00073A03" w:rsidRPr="001C4DAB" w14:paraId="12096C01" w14:textId="77777777" w:rsidTr="00282BC9">
        <w:tc>
          <w:tcPr>
            <w:tcW w:w="1668" w:type="dxa"/>
            <w:vMerge/>
          </w:tcPr>
          <w:p w14:paraId="4F6C2AF4" w14:textId="77777777" w:rsidR="00073A03" w:rsidRPr="001C4DAB" w:rsidRDefault="00073A03" w:rsidP="00282BC9">
            <w:pPr>
              <w:spacing w:line="264" w:lineRule="auto"/>
              <w:jc w:val="left"/>
              <w:rPr>
                <w:rFonts w:cs="Arial"/>
                <w:sz w:val="18"/>
                <w:szCs w:val="18"/>
              </w:rPr>
            </w:pPr>
          </w:p>
        </w:tc>
        <w:tc>
          <w:tcPr>
            <w:tcW w:w="1984" w:type="dxa"/>
          </w:tcPr>
          <w:p w14:paraId="03B8B8D9" w14:textId="77777777" w:rsidR="00073A03" w:rsidRPr="001C4DAB" w:rsidRDefault="00073A03" w:rsidP="00282BC9">
            <w:pPr>
              <w:spacing w:line="264" w:lineRule="auto"/>
              <w:jc w:val="left"/>
              <w:rPr>
                <w:rFonts w:cs="Arial"/>
                <w:sz w:val="18"/>
                <w:szCs w:val="18"/>
              </w:rPr>
            </w:pPr>
            <w:r w:rsidRPr="001C4DAB">
              <w:rPr>
                <w:rFonts w:cs="Arial"/>
                <w:sz w:val="18"/>
                <w:szCs w:val="18"/>
              </w:rPr>
              <w:t>2.2 Zvýšit kapacitu školních družin</w:t>
            </w:r>
          </w:p>
        </w:tc>
        <w:tc>
          <w:tcPr>
            <w:tcW w:w="5560" w:type="dxa"/>
          </w:tcPr>
          <w:p w14:paraId="60980704" w14:textId="77777777" w:rsidR="00073A03" w:rsidRPr="001C4DAB" w:rsidRDefault="00073A03" w:rsidP="00282BC9">
            <w:pPr>
              <w:spacing w:line="264" w:lineRule="auto"/>
              <w:rPr>
                <w:rFonts w:cs="Arial"/>
                <w:sz w:val="18"/>
                <w:szCs w:val="18"/>
              </w:rPr>
            </w:pPr>
            <w:r w:rsidRPr="001C4DAB">
              <w:rPr>
                <w:rFonts w:cs="Arial"/>
                <w:sz w:val="18"/>
                <w:szCs w:val="18"/>
              </w:rPr>
              <w:t>- informovat a navázat spolupráci s externími subjekty na využívání volno</w:t>
            </w:r>
          </w:p>
          <w:p w14:paraId="43520868" w14:textId="77777777" w:rsidR="00073A03" w:rsidRPr="001C4DAB" w:rsidRDefault="00073A03" w:rsidP="00282BC9">
            <w:pPr>
              <w:spacing w:line="264" w:lineRule="auto"/>
              <w:rPr>
                <w:rFonts w:cs="Arial"/>
                <w:sz w:val="18"/>
                <w:szCs w:val="18"/>
              </w:rPr>
            </w:pPr>
            <w:r w:rsidRPr="001C4DAB">
              <w:rPr>
                <w:rFonts w:cs="Arial"/>
                <w:sz w:val="18"/>
                <w:szCs w:val="18"/>
              </w:rPr>
              <w:t>časových zařízení</w:t>
            </w:r>
          </w:p>
          <w:p w14:paraId="3D196376" w14:textId="77777777" w:rsidR="00073A03" w:rsidRPr="001C4DAB" w:rsidRDefault="00073A03" w:rsidP="00282BC9">
            <w:pPr>
              <w:spacing w:line="264" w:lineRule="auto"/>
              <w:rPr>
                <w:rFonts w:cs="Arial"/>
                <w:sz w:val="18"/>
                <w:szCs w:val="18"/>
              </w:rPr>
            </w:pPr>
            <w:r w:rsidRPr="001C4DAB">
              <w:rPr>
                <w:rFonts w:cs="Arial"/>
                <w:sz w:val="18"/>
                <w:szCs w:val="18"/>
              </w:rPr>
              <w:t>- rozšířit stávající kapacity družin a klubů</w:t>
            </w:r>
          </w:p>
        </w:tc>
      </w:tr>
      <w:tr w:rsidR="00073A03" w:rsidRPr="001C4DAB" w14:paraId="493B284D" w14:textId="77777777" w:rsidTr="00282BC9">
        <w:tc>
          <w:tcPr>
            <w:tcW w:w="1668" w:type="dxa"/>
          </w:tcPr>
          <w:p w14:paraId="0E811671" w14:textId="77777777" w:rsidR="00073A03" w:rsidRPr="001C4DAB" w:rsidRDefault="00073A03" w:rsidP="00282BC9">
            <w:pPr>
              <w:spacing w:line="264" w:lineRule="auto"/>
              <w:jc w:val="left"/>
              <w:rPr>
                <w:rFonts w:cs="Arial"/>
                <w:sz w:val="18"/>
                <w:szCs w:val="18"/>
              </w:rPr>
            </w:pPr>
            <w:r w:rsidRPr="001C4DAB">
              <w:rPr>
                <w:rFonts w:cs="Arial"/>
                <w:sz w:val="18"/>
                <w:szCs w:val="18"/>
              </w:rPr>
              <w:t>3 Integrace znevýhodněných dětí do běžných tříd</w:t>
            </w:r>
          </w:p>
        </w:tc>
        <w:tc>
          <w:tcPr>
            <w:tcW w:w="1984" w:type="dxa"/>
          </w:tcPr>
          <w:p w14:paraId="0946A9BF" w14:textId="77777777" w:rsidR="00073A03" w:rsidRPr="001C4DAB" w:rsidRDefault="00073A03" w:rsidP="00282BC9">
            <w:pPr>
              <w:spacing w:line="264" w:lineRule="auto"/>
              <w:jc w:val="left"/>
              <w:rPr>
                <w:rFonts w:cs="Arial"/>
                <w:sz w:val="18"/>
                <w:szCs w:val="18"/>
              </w:rPr>
            </w:pPr>
            <w:r w:rsidRPr="001C4DAB">
              <w:rPr>
                <w:rFonts w:cs="Arial"/>
                <w:sz w:val="18"/>
                <w:szCs w:val="18"/>
              </w:rPr>
              <w:t>3.1 Zvýšit počet asistentů pedagoga</w:t>
            </w:r>
          </w:p>
        </w:tc>
        <w:tc>
          <w:tcPr>
            <w:tcW w:w="5560" w:type="dxa"/>
          </w:tcPr>
          <w:p w14:paraId="76EABCCE" w14:textId="77777777" w:rsidR="00073A03" w:rsidRPr="001C4DAB" w:rsidRDefault="00073A03" w:rsidP="00282BC9">
            <w:pPr>
              <w:spacing w:line="264" w:lineRule="auto"/>
              <w:rPr>
                <w:rFonts w:cs="Arial"/>
                <w:sz w:val="18"/>
                <w:szCs w:val="18"/>
              </w:rPr>
            </w:pPr>
            <w:r w:rsidRPr="001C4DAB">
              <w:rPr>
                <w:rFonts w:cs="Arial"/>
                <w:sz w:val="18"/>
                <w:szCs w:val="18"/>
              </w:rPr>
              <w:t>- systémová a finanční podpora kraje v přidělování asistentů pedagoga</w:t>
            </w:r>
          </w:p>
          <w:p w14:paraId="265A226C" w14:textId="77777777" w:rsidR="00073A03" w:rsidRPr="001C4DAB" w:rsidRDefault="00073A03" w:rsidP="00282BC9">
            <w:pPr>
              <w:spacing w:line="264" w:lineRule="auto"/>
              <w:rPr>
                <w:rFonts w:cs="Arial"/>
                <w:sz w:val="18"/>
                <w:szCs w:val="18"/>
              </w:rPr>
            </w:pPr>
            <w:r w:rsidRPr="001C4DAB">
              <w:rPr>
                <w:rFonts w:cs="Arial"/>
                <w:sz w:val="18"/>
                <w:szCs w:val="18"/>
              </w:rPr>
              <w:t>- rozvíjení partnerství škol za účelem předávání zkušeností v péči o děti a</w:t>
            </w:r>
          </w:p>
          <w:p w14:paraId="6AE75F2D" w14:textId="77777777" w:rsidR="00073A03" w:rsidRPr="001C4DAB" w:rsidRDefault="00073A03" w:rsidP="00282BC9">
            <w:pPr>
              <w:spacing w:line="264" w:lineRule="auto"/>
              <w:rPr>
                <w:rFonts w:cs="Arial"/>
                <w:sz w:val="18"/>
                <w:szCs w:val="18"/>
              </w:rPr>
            </w:pPr>
            <w:r w:rsidRPr="001C4DAB">
              <w:rPr>
                <w:rFonts w:cs="Arial"/>
                <w:sz w:val="18"/>
                <w:szCs w:val="18"/>
              </w:rPr>
              <w:t>žáky hendikepované</w:t>
            </w:r>
          </w:p>
        </w:tc>
      </w:tr>
      <w:tr w:rsidR="00073A03" w:rsidRPr="001C4DAB" w14:paraId="3E176A9B" w14:textId="77777777" w:rsidTr="00282BC9">
        <w:tc>
          <w:tcPr>
            <w:tcW w:w="1668" w:type="dxa"/>
          </w:tcPr>
          <w:p w14:paraId="7D85DBA0" w14:textId="77777777" w:rsidR="00073A03" w:rsidRPr="001C4DAB" w:rsidRDefault="00073A03" w:rsidP="00282BC9">
            <w:pPr>
              <w:spacing w:line="264" w:lineRule="auto"/>
              <w:jc w:val="left"/>
              <w:rPr>
                <w:rFonts w:cs="Arial"/>
                <w:sz w:val="18"/>
                <w:szCs w:val="18"/>
              </w:rPr>
            </w:pPr>
            <w:r w:rsidRPr="001C4DAB">
              <w:rPr>
                <w:rFonts w:cs="Arial"/>
                <w:sz w:val="18"/>
                <w:szCs w:val="18"/>
              </w:rPr>
              <w:t>4 Péče o děti mladší 3 let</w:t>
            </w:r>
          </w:p>
        </w:tc>
        <w:tc>
          <w:tcPr>
            <w:tcW w:w="1984" w:type="dxa"/>
          </w:tcPr>
          <w:p w14:paraId="1347782C" w14:textId="77777777" w:rsidR="00073A03" w:rsidRPr="001C4DAB" w:rsidRDefault="00073A03" w:rsidP="00282BC9">
            <w:pPr>
              <w:spacing w:line="264" w:lineRule="auto"/>
              <w:jc w:val="left"/>
              <w:rPr>
                <w:rFonts w:cs="Arial"/>
                <w:sz w:val="18"/>
                <w:szCs w:val="18"/>
              </w:rPr>
            </w:pPr>
            <w:r w:rsidRPr="001C4DAB">
              <w:rPr>
                <w:rFonts w:cs="Arial"/>
                <w:sz w:val="18"/>
                <w:szCs w:val="18"/>
              </w:rPr>
              <w:t>4.1 Vytvořit podmínky pro péči o děti mladší 3 let</w:t>
            </w:r>
          </w:p>
        </w:tc>
        <w:tc>
          <w:tcPr>
            <w:tcW w:w="5560" w:type="dxa"/>
          </w:tcPr>
          <w:p w14:paraId="37D9EAF4" w14:textId="77777777" w:rsidR="00073A03" w:rsidRPr="001C4DAB" w:rsidRDefault="00073A03" w:rsidP="00282BC9">
            <w:pPr>
              <w:spacing w:line="264" w:lineRule="auto"/>
              <w:rPr>
                <w:rFonts w:cs="Arial"/>
                <w:sz w:val="18"/>
                <w:szCs w:val="18"/>
              </w:rPr>
            </w:pPr>
            <w:r w:rsidRPr="001C4DAB">
              <w:rPr>
                <w:rFonts w:cs="Arial"/>
                <w:sz w:val="18"/>
                <w:szCs w:val="18"/>
              </w:rPr>
              <w:t>- rozšíření nabídky péče o děti mladší 3 let a neumístěné do MŠ</w:t>
            </w:r>
          </w:p>
        </w:tc>
      </w:tr>
    </w:tbl>
    <w:p w14:paraId="23619F97" w14:textId="1CE27F10" w:rsidR="00073A03" w:rsidRDefault="00073A03" w:rsidP="00073A03">
      <w:pPr>
        <w:spacing w:line="264" w:lineRule="auto"/>
        <w:rPr>
          <w:rFonts w:cs="Arial"/>
        </w:rPr>
      </w:pPr>
    </w:p>
    <w:p w14:paraId="383148A7" w14:textId="2F6AEA81" w:rsidR="00C11309" w:rsidRDefault="00C11309" w:rsidP="00073A03">
      <w:pPr>
        <w:spacing w:line="264" w:lineRule="auto"/>
        <w:rPr>
          <w:rFonts w:cs="Arial"/>
        </w:rPr>
      </w:pPr>
    </w:p>
    <w:p w14:paraId="33B31CFF" w14:textId="77777777" w:rsidR="00C11309" w:rsidRPr="00FD1D75" w:rsidRDefault="00C11309" w:rsidP="00073A03">
      <w:pPr>
        <w:spacing w:line="264" w:lineRule="auto"/>
        <w:rPr>
          <w:rFonts w:cs="Arial"/>
        </w:rPr>
      </w:pPr>
    </w:p>
    <w:p w14:paraId="7334312E" w14:textId="77777777" w:rsidR="00073A03" w:rsidRPr="00FD1D75" w:rsidRDefault="00073A03" w:rsidP="00073A03">
      <w:pPr>
        <w:spacing w:line="264" w:lineRule="auto"/>
        <w:ind w:right="48"/>
        <w:rPr>
          <w:rFonts w:cs="Arial"/>
          <w:b/>
          <w:i/>
        </w:rPr>
      </w:pPr>
      <w:r w:rsidRPr="00FD1D75">
        <w:rPr>
          <w:rFonts w:cs="Arial"/>
          <w:b/>
          <w:i/>
        </w:rPr>
        <w:t>Soulad s MAP:</w:t>
      </w:r>
    </w:p>
    <w:p w14:paraId="344F9CEF" w14:textId="77777777" w:rsidR="00073A03" w:rsidRPr="00FD1D75" w:rsidRDefault="00073A03" w:rsidP="00073A03">
      <w:pPr>
        <w:spacing w:line="264" w:lineRule="auto"/>
        <w:ind w:right="48"/>
        <w:rPr>
          <w:rFonts w:cs="Arial"/>
        </w:rPr>
      </w:pPr>
      <w:r w:rsidRPr="00FD1D75">
        <w:rPr>
          <w:rFonts w:cs="Arial"/>
        </w:rPr>
        <w:t>Cíle problémových okruhů jsou v souladu s tematickým zaměřením MAP Turnovsko</w:t>
      </w:r>
      <w:r>
        <w:rPr>
          <w:rFonts w:cs="Arial"/>
        </w:rPr>
        <w:t xml:space="preserve"> II</w:t>
      </w:r>
      <w:r w:rsidRPr="00FD1D75">
        <w:rPr>
          <w:rFonts w:cs="Arial"/>
        </w:rPr>
        <w:t>. Problémový okruh 1 je v MAP řešen v Cílech 1,2 a 5, problémový okruh 2 v Cíli 6 a problémový okruh 3 v Cíli 4. Problémový okruh 4 není v MAP řešen.</w:t>
      </w:r>
    </w:p>
    <w:p w14:paraId="71560E15" w14:textId="77777777" w:rsidR="00073A03" w:rsidRPr="00FD1D75" w:rsidRDefault="00073A03" w:rsidP="00073A03">
      <w:pPr>
        <w:spacing w:line="264" w:lineRule="auto"/>
        <w:rPr>
          <w:rFonts w:cs="Arial"/>
          <w:color w:val="FF0000"/>
        </w:rPr>
      </w:pPr>
    </w:p>
    <w:p w14:paraId="0D673671" w14:textId="77777777" w:rsidR="00073A03" w:rsidRPr="00496A1C" w:rsidRDefault="00073A03" w:rsidP="00073A03">
      <w:pPr>
        <w:rPr>
          <w:rFonts w:ascii="Arial" w:hAnsi="Arial" w:cs="Arial"/>
          <w:b/>
          <w:color w:val="1F497D"/>
          <w:sz w:val="24"/>
          <w:szCs w:val="24"/>
        </w:rPr>
      </w:pPr>
      <w:bookmarkStart w:id="122" w:name="_Toc482340322"/>
      <w:r>
        <w:rPr>
          <w:rFonts w:ascii="Arial" w:hAnsi="Arial" w:cs="Arial"/>
          <w:b/>
          <w:color w:val="1F497D"/>
          <w:sz w:val="24"/>
          <w:szCs w:val="24"/>
        </w:rPr>
        <w:t xml:space="preserve">6.5 </w:t>
      </w:r>
      <w:r w:rsidRPr="00496A1C">
        <w:rPr>
          <w:rFonts w:ascii="Arial" w:hAnsi="Arial" w:cs="Arial"/>
          <w:b/>
          <w:color w:val="1F497D"/>
          <w:sz w:val="24"/>
          <w:szCs w:val="24"/>
        </w:rPr>
        <w:t>Strategie rozvoje základního vzdělávání ORP Turnov (2015)</w:t>
      </w:r>
      <w:bookmarkEnd w:id="122"/>
      <w:r w:rsidRPr="00496A1C">
        <w:rPr>
          <w:rFonts w:ascii="Arial" w:hAnsi="Arial" w:cs="Arial"/>
          <w:b/>
          <w:color w:val="1F497D"/>
          <w:sz w:val="24"/>
          <w:szCs w:val="24"/>
        </w:rPr>
        <w:t xml:space="preserve"> </w:t>
      </w:r>
    </w:p>
    <w:p w14:paraId="4BA03570" w14:textId="77777777" w:rsidR="00073A03" w:rsidRPr="00FD1D75" w:rsidRDefault="00073A03" w:rsidP="00073A03">
      <w:pPr>
        <w:spacing w:after="0" w:line="264" w:lineRule="auto"/>
        <w:rPr>
          <w:rFonts w:cs="Arial"/>
        </w:rPr>
      </w:pPr>
      <w:r w:rsidRPr="00FD1D75">
        <w:rPr>
          <w:rFonts w:cs="Arial"/>
        </w:rPr>
        <w:t>Strategie se vztahuje především na základní vzdělávání, v některých souvislostech má však částečný přesah na předškolní vzdělávání, střední vzdělávání a základní umělecké a zájmové vzdělávání. Předpokládaný časový horizont realizace Strategie je do roku 2025. Strategie se zabývá komplexně základním vzděláváním v ORP Turnov a navrhuje 6 cílů:</w:t>
      </w:r>
    </w:p>
    <w:p w14:paraId="5C2EDFDB" w14:textId="77777777" w:rsidR="00073A03" w:rsidRPr="00FD1D75" w:rsidRDefault="00073A03" w:rsidP="00073A03">
      <w:pPr>
        <w:spacing w:after="0" w:line="264" w:lineRule="auto"/>
        <w:rPr>
          <w:rFonts w:cs="Arial"/>
        </w:rPr>
      </w:pPr>
      <w:r w:rsidRPr="00FD1D75">
        <w:rPr>
          <w:rFonts w:cs="Arial"/>
        </w:rPr>
        <w:t>1. Zlepšování materiálních podmínek</w:t>
      </w:r>
    </w:p>
    <w:p w14:paraId="0D4EAA0E" w14:textId="77777777" w:rsidR="00073A03" w:rsidRPr="00FD1D75" w:rsidRDefault="00073A03" w:rsidP="00073A03">
      <w:pPr>
        <w:spacing w:after="0" w:line="264" w:lineRule="auto"/>
        <w:rPr>
          <w:rFonts w:cs="Arial"/>
        </w:rPr>
      </w:pPr>
      <w:r w:rsidRPr="00FD1D75">
        <w:rPr>
          <w:rFonts w:cs="Arial"/>
        </w:rPr>
        <w:t>2. Rozvíjení kompetencí pedagogických pracovníků</w:t>
      </w:r>
    </w:p>
    <w:p w14:paraId="1DDE983B" w14:textId="77777777" w:rsidR="00073A03" w:rsidRPr="00FD1D75" w:rsidRDefault="00073A03" w:rsidP="00073A03">
      <w:pPr>
        <w:spacing w:after="0" w:line="264" w:lineRule="auto"/>
        <w:rPr>
          <w:rFonts w:cs="Arial"/>
        </w:rPr>
      </w:pPr>
      <w:r w:rsidRPr="00FD1D75">
        <w:rPr>
          <w:rFonts w:cs="Arial"/>
        </w:rPr>
        <w:t>3. Zvyšování kvality vzdělávání</w:t>
      </w:r>
    </w:p>
    <w:p w14:paraId="7F82CB4C" w14:textId="77777777" w:rsidR="00073A03" w:rsidRPr="00FD1D75" w:rsidRDefault="00073A03" w:rsidP="00073A03">
      <w:pPr>
        <w:spacing w:after="0" w:line="264" w:lineRule="auto"/>
        <w:rPr>
          <w:rFonts w:cs="Arial"/>
        </w:rPr>
      </w:pPr>
      <w:r w:rsidRPr="00FD1D75">
        <w:rPr>
          <w:rFonts w:cs="Arial"/>
        </w:rPr>
        <w:t>4. Vytváření podmínek pro vzdělávání většiny žáků v hlavním vzdělávacím proudu</w:t>
      </w:r>
    </w:p>
    <w:p w14:paraId="57BE27D5" w14:textId="77777777" w:rsidR="00073A03" w:rsidRPr="00FD1D75" w:rsidRDefault="00073A03" w:rsidP="00073A03">
      <w:pPr>
        <w:spacing w:after="0" w:line="264" w:lineRule="auto"/>
        <w:rPr>
          <w:rFonts w:cs="Arial"/>
        </w:rPr>
      </w:pPr>
      <w:r w:rsidRPr="00FD1D75">
        <w:rPr>
          <w:rFonts w:cs="Arial"/>
        </w:rPr>
        <w:t>5. Prohlubování spolupráce školy a rodiny</w:t>
      </w:r>
    </w:p>
    <w:p w14:paraId="350AEEB8" w14:textId="77777777" w:rsidR="00073A03" w:rsidRPr="00FD1D75" w:rsidRDefault="00073A03" w:rsidP="00073A03">
      <w:pPr>
        <w:spacing w:line="264" w:lineRule="auto"/>
        <w:rPr>
          <w:rFonts w:cs="Arial"/>
        </w:rPr>
      </w:pPr>
      <w:r w:rsidRPr="00FD1D75">
        <w:rPr>
          <w:rFonts w:cs="Arial"/>
        </w:rPr>
        <w:t>6. Ostatní</w:t>
      </w:r>
    </w:p>
    <w:p w14:paraId="7F74E899" w14:textId="77777777" w:rsidR="00073A03" w:rsidRPr="00FD1D75" w:rsidRDefault="00073A03" w:rsidP="00073A03">
      <w:pPr>
        <w:spacing w:line="264" w:lineRule="auto"/>
        <w:rPr>
          <w:rFonts w:cs="Arial"/>
          <w:b/>
          <w:i/>
        </w:rPr>
      </w:pPr>
      <w:r w:rsidRPr="00FD1D75">
        <w:rPr>
          <w:rFonts w:cs="Arial"/>
          <w:b/>
          <w:i/>
        </w:rPr>
        <w:t>Soulad s MAP:</w:t>
      </w:r>
    </w:p>
    <w:p w14:paraId="430C3B08" w14:textId="77777777" w:rsidR="00073A03" w:rsidRPr="00FD1D75" w:rsidRDefault="00073A03" w:rsidP="00073A03">
      <w:pPr>
        <w:spacing w:line="264" w:lineRule="auto"/>
        <w:rPr>
          <w:rFonts w:cs="Arial"/>
        </w:rPr>
      </w:pPr>
      <w:r w:rsidRPr="00FD1D75">
        <w:rPr>
          <w:rFonts w:cs="Arial"/>
        </w:rPr>
        <w:t xml:space="preserve">MAP Turnovsko </w:t>
      </w:r>
      <w:r>
        <w:rPr>
          <w:rFonts w:cs="Arial"/>
        </w:rPr>
        <w:t xml:space="preserve">II. </w:t>
      </w:r>
      <w:r w:rsidRPr="00FD1D75">
        <w:rPr>
          <w:rFonts w:cs="Arial"/>
        </w:rPr>
        <w:t>přímo navazuje na tuto strategii a je s ní v souladu. Jedním z podkladů pro tvorbu priorit a cílů MAP je právě tato strategie.</w:t>
      </w:r>
    </w:p>
    <w:p w14:paraId="474168B7" w14:textId="77777777" w:rsidR="00073A03" w:rsidRDefault="00073A03" w:rsidP="00073A03">
      <w:pPr>
        <w:spacing w:line="264" w:lineRule="auto"/>
        <w:rPr>
          <w:rFonts w:cs="Arial"/>
        </w:rPr>
      </w:pPr>
    </w:p>
    <w:p w14:paraId="335B00E9" w14:textId="77777777" w:rsidR="00073A03" w:rsidRPr="00B71B59" w:rsidRDefault="00073A03" w:rsidP="00073A03">
      <w:pPr>
        <w:rPr>
          <w:rFonts w:ascii="Arial" w:hAnsi="Arial" w:cs="Arial"/>
          <w:b/>
          <w:color w:val="1F497D"/>
          <w:sz w:val="24"/>
          <w:szCs w:val="24"/>
        </w:rPr>
      </w:pPr>
      <w:r>
        <w:rPr>
          <w:rFonts w:ascii="Arial" w:hAnsi="Arial" w:cs="Arial"/>
          <w:b/>
          <w:color w:val="1F497D"/>
          <w:sz w:val="24"/>
          <w:szCs w:val="24"/>
        </w:rPr>
        <w:t xml:space="preserve">6.6 </w:t>
      </w:r>
      <w:r w:rsidRPr="00B71B59">
        <w:rPr>
          <w:rFonts w:ascii="Arial" w:hAnsi="Arial" w:cs="Arial"/>
          <w:b/>
          <w:color w:val="1F497D"/>
          <w:sz w:val="24"/>
          <w:szCs w:val="24"/>
        </w:rPr>
        <w:t>Koncepce rozvoje vzdělávání v Turnově</w:t>
      </w:r>
    </w:p>
    <w:p w14:paraId="453EA89C" w14:textId="35D01C82" w:rsidR="00073A03" w:rsidRPr="00C11309" w:rsidRDefault="00073A03" w:rsidP="00073A03">
      <w:pPr>
        <w:spacing w:line="264" w:lineRule="auto"/>
        <w:rPr>
          <w:rFonts w:cs="Arial"/>
        </w:rPr>
      </w:pPr>
      <w:r w:rsidRPr="00C11309">
        <w:rPr>
          <w:rFonts w:cs="Arial"/>
        </w:rPr>
        <w:t>Koncepce se týká předškolního, základního a zájmové vzdělávání na území města Turnova, škol a</w:t>
      </w:r>
      <w:r w:rsidR="00D13D10" w:rsidRPr="00C11309">
        <w:rPr>
          <w:rFonts w:cs="Arial"/>
        </w:rPr>
        <w:t> </w:t>
      </w:r>
      <w:r w:rsidRPr="00C11309">
        <w:rPr>
          <w:rFonts w:cs="Arial"/>
        </w:rPr>
        <w:t>školských zařízení zřizovaných městem Turnov a byla schválena Zastupitelstvem města Turnov v lednu 2021. Součástí dokumentu je analytická část popisující stav a vývoj mateřských, základních a</w:t>
      </w:r>
      <w:r w:rsidR="00D13D10" w:rsidRPr="00C11309">
        <w:rPr>
          <w:rFonts w:cs="Arial"/>
        </w:rPr>
        <w:t> </w:t>
      </w:r>
      <w:r w:rsidRPr="00C11309">
        <w:rPr>
          <w:rFonts w:cs="Arial"/>
        </w:rPr>
        <w:t>základních uměleckých škol na území města. Ve strategické části je definováno 6 cílů, jejichž struktura odpovídá cílům dokumentu Místní akční plán Turnovsko II. Přílohou koncepce je technický stav a</w:t>
      </w:r>
      <w:r w:rsidR="00C033F8" w:rsidRPr="00C11309">
        <w:rPr>
          <w:rFonts w:cs="Arial"/>
        </w:rPr>
        <w:t> </w:t>
      </w:r>
      <w:r w:rsidRPr="00C11309">
        <w:rPr>
          <w:rFonts w:cs="Arial"/>
        </w:rPr>
        <w:t>škol a školských zařízení zřizovaných městem Turnov. Materiál vznikl v rámci projektu Místní akční plán Turnovsko II.</w:t>
      </w:r>
    </w:p>
    <w:p w14:paraId="0FD74AD5" w14:textId="77777777" w:rsidR="00073A03" w:rsidRPr="00C11309" w:rsidRDefault="00073A03" w:rsidP="00073A03">
      <w:pPr>
        <w:spacing w:line="264" w:lineRule="auto"/>
        <w:rPr>
          <w:rFonts w:cs="Arial"/>
          <w:b/>
          <w:i/>
        </w:rPr>
      </w:pPr>
      <w:r w:rsidRPr="00C11309">
        <w:rPr>
          <w:rFonts w:cs="Arial"/>
          <w:b/>
          <w:i/>
        </w:rPr>
        <w:t>Soulad s MAP:</w:t>
      </w:r>
    </w:p>
    <w:p w14:paraId="515E7EE8" w14:textId="77777777" w:rsidR="00073A03" w:rsidRPr="00C11309" w:rsidRDefault="00073A03" w:rsidP="00073A03">
      <w:pPr>
        <w:spacing w:line="264" w:lineRule="auto"/>
        <w:rPr>
          <w:rFonts w:cs="Arial"/>
        </w:rPr>
      </w:pPr>
      <w:r w:rsidRPr="00C11309">
        <w:rPr>
          <w:rFonts w:cs="Arial"/>
        </w:rPr>
        <w:t>Dokument vznikl v rámci projektu MAP Turnovsko II. a obě strategie jsou ve vzájemném souladu.</w:t>
      </w:r>
    </w:p>
    <w:p w14:paraId="31376698" w14:textId="77777777" w:rsidR="00073A03" w:rsidRPr="00C11309" w:rsidRDefault="00073A03" w:rsidP="00073A03">
      <w:pPr>
        <w:spacing w:line="264" w:lineRule="auto"/>
        <w:rPr>
          <w:rFonts w:cs="Arial"/>
        </w:rPr>
      </w:pPr>
    </w:p>
    <w:p w14:paraId="3567A6AB" w14:textId="77777777" w:rsidR="00073A03" w:rsidRPr="00496A1C" w:rsidRDefault="00073A03" w:rsidP="00073A03">
      <w:pPr>
        <w:rPr>
          <w:rFonts w:ascii="Arial" w:hAnsi="Arial" w:cs="Arial"/>
          <w:b/>
          <w:color w:val="1F497D"/>
          <w:sz w:val="24"/>
          <w:szCs w:val="24"/>
        </w:rPr>
      </w:pPr>
      <w:bookmarkStart w:id="123" w:name="_Toc482340323"/>
      <w:r>
        <w:rPr>
          <w:rFonts w:ascii="Arial" w:hAnsi="Arial" w:cs="Arial"/>
          <w:b/>
          <w:color w:val="1F497D"/>
          <w:sz w:val="24"/>
          <w:szCs w:val="24"/>
        </w:rPr>
        <w:t xml:space="preserve">6.7 </w:t>
      </w:r>
      <w:r w:rsidRPr="00496A1C">
        <w:rPr>
          <w:rFonts w:ascii="Arial" w:hAnsi="Arial" w:cs="Arial"/>
          <w:b/>
          <w:color w:val="1F497D"/>
          <w:sz w:val="24"/>
          <w:szCs w:val="24"/>
        </w:rPr>
        <w:t>Strategický plán města Turnova 2013 – 2020</w:t>
      </w:r>
      <w:bookmarkEnd w:id="123"/>
    </w:p>
    <w:p w14:paraId="6471B29B" w14:textId="77777777" w:rsidR="00073A03" w:rsidRPr="00FD1D75" w:rsidRDefault="00073A03" w:rsidP="00073A03">
      <w:pPr>
        <w:spacing w:line="264" w:lineRule="auto"/>
        <w:rPr>
          <w:rFonts w:cs="Arial"/>
        </w:rPr>
      </w:pPr>
      <w:r w:rsidRPr="00FD1D75">
        <w:rPr>
          <w:rFonts w:cs="Arial"/>
        </w:rPr>
        <w:t>Tento dokument je komplexním rozvojovým dokumentem města Turnov pro koordinaci rozvoje města v návrhovém období.</w:t>
      </w:r>
    </w:p>
    <w:p w14:paraId="78DDBEE5" w14:textId="77777777" w:rsidR="00073A03" w:rsidRPr="00FD1D75" w:rsidRDefault="00073A03" w:rsidP="00073A03">
      <w:pPr>
        <w:spacing w:after="0" w:line="264" w:lineRule="auto"/>
        <w:rPr>
          <w:rFonts w:cs="Arial"/>
        </w:rPr>
      </w:pPr>
      <w:r w:rsidRPr="00FD1D75">
        <w:rPr>
          <w:rFonts w:cs="Arial"/>
        </w:rPr>
        <w:t>Školství a vzdělávání se věnuje specifický cíl B1 Podpora školství a vzdělávání, který sestává ze 3</w:t>
      </w:r>
      <w:r>
        <w:rPr>
          <w:rFonts w:cs="Arial"/>
        </w:rPr>
        <w:t> </w:t>
      </w:r>
      <w:r w:rsidRPr="00FD1D75">
        <w:rPr>
          <w:rFonts w:cs="Arial"/>
        </w:rPr>
        <w:t>opatření:</w:t>
      </w:r>
    </w:p>
    <w:p w14:paraId="6DF1482E" w14:textId="77777777" w:rsidR="00073A03" w:rsidRPr="00FD1D75" w:rsidRDefault="00073A03" w:rsidP="00073A03">
      <w:pPr>
        <w:spacing w:after="0" w:line="264" w:lineRule="auto"/>
        <w:rPr>
          <w:rFonts w:cs="Arial"/>
        </w:rPr>
      </w:pPr>
      <w:r w:rsidRPr="00FD1D75">
        <w:rPr>
          <w:rFonts w:cs="Arial"/>
        </w:rPr>
        <w:t>B1.1 – Optimalizace sítě škol a kapacit školských zařízení včetně zlepšení technického stavu objektů</w:t>
      </w:r>
    </w:p>
    <w:p w14:paraId="5C6B099D" w14:textId="77777777" w:rsidR="00073A03" w:rsidRPr="00FD1D75" w:rsidRDefault="00073A03" w:rsidP="00073A03">
      <w:pPr>
        <w:spacing w:after="0" w:line="264" w:lineRule="auto"/>
        <w:rPr>
          <w:rFonts w:cs="Arial"/>
        </w:rPr>
      </w:pPr>
      <w:r w:rsidRPr="00FD1D75">
        <w:rPr>
          <w:rFonts w:cs="Arial"/>
        </w:rPr>
        <w:t>B 1.2 – Celoživotní vzdělávání a inovativní školství, (spolupráce středních škol s podnikateli)</w:t>
      </w:r>
    </w:p>
    <w:p w14:paraId="115CC473" w14:textId="77777777" w:rsidR="00073A03" w:rsidRPr="00FD1D75" w:rsidRDefault="00073A03" w:rsidP="00073A03">
      <w:pPr>
        <w:spacing w:line="264" w:lineRule="auto"/>
        <w:rPr>
          <w:rFonts w:cs="Arial"/>
        </w:rPr>
      </w:pPr>
      <w:r w:rsidRPr="00FD1D75">
        <w:rPr>
          <w:rFonts w:cs="Arial"/>
        </w:rPr>
        <w:t>B 1.3 – Rozvoj zdravého životního stylu, drogové prevence a patologických jevů</w:t>
      </w:r>
    </w:p>
    <w:p w14:paraId="2EE91F49" w14:textId="77777777" w:rsidR="00073A03" w:rsidRPr="00FD1D75" w:rsidRDefault="00073A03" w:rsidP="00073A03">
      <w:pPr>
        <w:spacing w:line="264" w:lineRule="auto"/>
        <w:rPr>
          <w:rFonts w:cs="Arial"/>
          <w:b/>
          <w:i/>
        </w:rPr>
      </w:pPr>
      <w:r w:rsidRPr="00FD1D75">
        <w:rPr>
          <w:rFonts w:cs="Arial"/>
          <w:b/>
          <w:i/>
        </w:rPr>
        <w:t>Soulad s MAP:</w:t>
      </w:r>
    </w:p>
    <w:p w14:paraId="4061ED24" w14:textId="77777777" w:rsidR="00073A03" w:rsidRPr="00FD1D75" w:rsidRDefault="00073A03" w:rsidP="00073A03">
      <w:pPr>
        <w:spacing w:line="264" w:lineRule="auto"/>
        <w:rPr>
          <w:rFonts w:cs="Arial"/>
        </w:rPr>
      </w:pPr>
      <w:r w:rsidRPr="00FD1D75">
        <w:rPr>
          <w:rFonts w:cs="Arial"/>
        </w:rPr>
        <w:t>Soulad s MAP Turnovsko</w:t>
      </w:r>
      <w:r>
        <w:rPr>
          <w:rFonts w:cs="Arial"/>
        </w:rPr>
        <w:t xml:space="preserve"> II.</w:t>
      </w:r>
      <w:r w:rsidRPr="00FD1D75">
        <w:rPr>
          <w:rFonts w:cs="Arial"/>
        </w:rPr>
        <w:t xml:space="preserve"> je zajištěn. Opatření B1.1 je řešeno v Cíli 1, opatření B1.2 v Cíli 3, opatření B1.3 v Cílech 5 a 6.</w:t>
      </w:r>
    </w:p>
    <w:p w14:paraId="07D34BB5" w14:textId="77777777" w:rsidR="00073A03" w:rsidRDefault="00073A03" w:rsidP="00073A03">
      <w:pPr>
        <w:spacing w:line="264" w:lineRule="auto"/>
        <w:rPr>
          <w:rFonts w:cs="Arial"/>
        </w:rPr>
      </w:pPr>
    </w:p>
    <w:p w14:paraId="500C191F" w14:textId="77777777" w:rsidR="00073A03" w:rsidRPr="00EF04BD" w:rsidRDefault="00073A03" w:rsidP="00073A03">
      <w:pPr>
        <w:rPr>
          <w:rFonts w:ascii="Arial" w:hAnsi="Arial" w:cs="Arial"/>
          <w:b/>
          <w:color w:val="1F497D"/>
          <w:sz w:val="24"/>
          <w:szCs w:val="24"/>
        </w:rPr>
      </w:pPr>
      <w:r>
        <w:rPr>
          <w:rFonts w:ascii="Arial" w:hAnsi="Arial" w:cs="Arial"/>
          <w:b/>
          <w:color w:val="1F497D"/>
          <w:sz w:val="24"/>
          <w:szCs w:val="24"/>
        </w:rPr>
        <w:t xml:space="preserve">6.8 </w:t>
      </w:r>
      <w:r w:rsidRPr="00EF04BD">
        <w:rPr>
          <w:rFonts w:ascii="Arial" w:hAnsi="Arial" w:cs="Arial"/>
          <w:b/>
          <w:color w:val="1F497D"/>
          <w:sz w:val="24"/>
          <w:szCs w:val="24"/>
        </w:rPr>
        <w:t>Strategický plán rozvoje města Turnov 2021-2029</w:t>
      </w:r>
    </w:p>
    <w:p w14:paraId="7B2CA734" w14:textId="77777777" w:rsidR="00073A03" w:rsidRPr="00C11309" w:rsidRDefault="00073A03" w:rsidP="00073A03">
      <w:r w:rsidRPr="00C11309">
        <w:t xml:space="preserve">Tento střednědobý koncepční dokument, který vytyčuje hlavní směry rozvoje Turnova na dalších 8 let, vychází ze Strategického plánu na období 2013-2020 a ze Strategie rozvoje Libereckého kraje 2021-2027. </w:t>
      </w:r>
    </w:p>
    <w:p w14:paraId="7B177A23" w14:textId="77777777" w:rsidR="00073A03" w:rsidRPr="00C11309" w:rsidRDefault="00073A03" w:rsidP="00073A03">
      <w:pPr>
        <w:spacing w:after="0"/>
      </w:pPr>
      <w:r w:rsidRPr="00C11309">
        <w:t>Vzdělávání se věnuje strategický cíl B 1. Kvalitní podmínky pro vzdělávání, který se skládá ze 4 opatření:</w:t>
      </w:r>
    </w:p>
    <w:p w14:paraId="4EB5817B" w14:textId="77777777" w:rsidR="00073A03" w:rsidRPr="00C11309" w:rsidRDefault="00073A03" w:rsidP="00073A03">
      <w:pPr>
        <w:spacing w:after="0"/>
      </w:pPr>
      <w:r w:rsidRPr="00C11309">
        <w:t>B 1.1. Rozvoj sítě a kapacit škol a kapacit školských zařízení.</w:t>
      </w:r>
    </w:p>
    <w:p w14:paraId="243533C3" w14:textId="77777777" w:rsidR="00073A03" w:rsidRPr="00C11309" w:rsidRDefault="00073A03" w:rsidP="00073A03">
      <w:pPr>
        <w:spacing w:after="0"/>
      </w:pPr>
      <w:r w:rsidRPr="00C11309">
        <w:t>B 1.2. Zvyšování kvality zázemí a vybavení škola a školských zařízení.</w:t>
      </w:r>
    </w:p>
    <w:p w14:paraId="280F7EC8" w14:textId="77777777" w:rsidR="00073A03" w:rsidRPr="00C11309" w:rsidRDefault="00073A03" w:rsidP="00073A03">
      <w:pPr>
        <w:spacing w:after="0"/>
      </w:pPr>
      <w:r w:rsidRPr="00C11309">
        <w:t>B 1.3. Podpora celoživotního vzdělávání a inovativní školství.</w:t>
      </w:r>
    </w:p>
    <w:p w14:paraId="757F884F" w14:textId="77777777" w:rsidR="00073A03" w:rsidRPr="00C11309" w:rsidRDefault="00073A03" w:rsidP="00073A03">
      <w:r w:rsidRPr="00C11309">
        <w:t>B 1.4. Podpora osvěty zdravého životního stylu</w:t>
      </w:r>
    </w:p>
    <w:p w14:paraId="389D2DBE" w14:textId="77777777" w:rsidR="00073A03" w:rsidRPr="00C11309" w:rsidRDefault="00073A03" w:rsidP="00073A03">
      <w:pPr>
        <w:spacing w:line="264" w:lineRule="auto"/>
        <w:rPr>
          <w:rFonts w:cs="Arial"/>
          <w:b/>
          <w:i/>
        </w:rPr>
      </w:pPr>
      <w:r w:rsidRPr="00C11309">
        <w:rPr>
          <w:rFonts w:cs="Arial"/>
          <w:b/>
          <w:i/>
        </w:rPr>
        <w:t>Soulad s MAP:</w:t>
      </w:r>
    </w:p>
    <w:p w14:paraId="00F0B35C" w14:textId="77777777" w:rsidR="00073A03" w:rsidRPr="00C11309" w:rsidRDefault="00073A03" w:rsidP="00073A03">
      <w:pPr>
        <w:spacing w:line="264" w:lineRule="auto"/>
        <w:rPr>
          <w:rFonts w:cs="Arial"/>
        </w:rPr>
      </w:pPr>
      <w:r w:rsidRPr="00C11309">
        <w:rPr>
          <w:rFonts w:cs="Arial"/>
        </w:rPr>
        <w:t>Soulad s MAP Turnovsko II. je zajištěn. Opatření B1.1 je řešeno v Cíli 1, opatření B1.2 v Cíli 3, opatření B1.3 v Cíli 6 a dále v Cílech 2 a 3, opatření B1.4 v Cíli 6.</w:t>
      </w:r>
    </w:p>
    <w:p w14:paraId="2D1D8207" w14:textId="77777777" w:rsidR="00073A03" w:rsidRPr="00C11309" w:rsidRDefault="00073A03" w:rsidP="00073A03"/>
    <w:p w14:paraId="2343594B" w14:textId="77777777" w:rsidR="00CE0236" w:rsidRPr="00C11309" w:rsidRDefault="00CE0236" w:rsidP="008E0A21">
      <w:pPr>
        <w:spacing w:after="200" w:line="264" w:lineRule="auto"/>
        <w:rPr>
          <w:rFonts w:eastAsia="Calibri" w:cs="Arial"/>
        </w:rPr>
      </w:pPr>
      <w:r w:rsidRPr="00C11309">
        <w:rPr>
          <w:rFonts w:cs="Arial"/>
        </w:rPr>
        <w:br w:type="page"/>
      </w:r>
    </w:p>
    <w:p w14:paraId="69C549C4" w14:textId="77777777" w:rsidR="00CE0236" w:rsidRPr="00FD1D75" w:rsidRDefault="00CE0236" w:rsidP="00CC07F0">
      <w:pPr>
        <w:pStyle w:val="Nadpis1"/>
        <w:numPr>
          <w:ilvl w:val="0"/>
          <w:numId w:val="0"/>
        </w:numPr>
      </w:pPr>
      <w:bookmarkStart w:id="124" w:name="_Toc94876785"/>
      <w:r w:rsidRPr="00FD1D75">
        <w:t>Příloha č. 2</w:t>
      </w:r>
      <w:r w:rsidR="0004728C">
        <w:t xml:space="preserve"> - </w:t>
      </w:r>
      <w:r w:rsidR="0004728C" w:rsidRPr="0004728C">
        <w:t>Vyhodnocení dotazníkového šetření MŠMT pro školy – mateřské školy</w:t>
      </w:r>
      <w:bookmarkEnd w:id="124"/>
    </w:p>
    <w:p w14:paraId="17B41BEF" w14:textId="77777777" w:rsidR="00073A03" w:rsidRPr="00C11309" w:rsidRDefault="00073A03" w:rsidP="00073A03">
      <w:pPr>
        <w:rPr>
          <w:rFonts w:cs="Calibri"/>
        </w:rPr>
      </w:pPr>
      <w:r w:rsidRPr="00C11309">
        <w:rPr>
          <w:rFonts w:cs="Calibri"/>
        </w:rPr>
        <w:t>Ministerstvo školství, mládeže a tělovýchovy (MŠMT) provádí pravidelně výzkum potřeb mateřských škol na území jednotlivých ORP v rámci projektů Šablony I, Šablony II a Šablony III. V následujícím textu jsou porovnávána 3 šetření.</w:t>
      </w:r>
    </w:p>
    <w:p w14:paraId="73A053D2" w14:textId="77777777" w:rsidR="00073A03" w:rsidRPr="00C11309" w:rsidRDefault="00073A03" w:rsidP="00073A03">
      <w:pPr>
        <w:rPr>
          <w:rFonts w:cs="Calibri"/>
        </w:rPr>
      </w:pPr>
      <w:r w:rsidRPr="00C11309">
        <w:rPr>
          <w:rFonts w:cs="Calibri"/>
        </w:rPr>
        <w:t>V případě Šablon I úvodní šetření se ve výstupech jedná o finální data ze vstupního šetření k výzvě Šablony pro MŠ a ZŠ I č. 22 a 23. Toto šetření probíhalo v hlavní části v období od 12/2015 do 02/2016, kdy byla získána data od cca 95 % zúčastněných mateřských a 98 % základních škol, a jako dosběr pak ještě v několika menších vlnách v období 05/2016 až 01/2017. Výstupy jsou zpracovány ze všech vyplněných dotazníků bez ohledu na to, zda subjekt nakonec projekt v rámci výzvy Šablony pro MŠ a ZŠ I realizoval. Dotazník kompletně vyplnilo 100 % mateřských škol v ORP Turnov.</w:t>
      </w:r>
    </w:p>
    <w:p w14:paraId="68BCA1BD" w14:textId="77777777" w:rsidR="00073A03" w:rsidRPr="00C11309" w:rsidRDefault="00073A03" w:rsidP="00073A03">
      <w:pPr>
        <w:rPr>
          <w:rFonts w:cs="Calibri"/>
        </w:rPr>
      </w:pPr>
      <w:r w:rsidRPr="00C11309">
        <w:rPr>
          <w:rFonts w:cs="Calibri"/>
        </w:rPr>
        <w:t>V případě Šablon I/II se ve výstupech jedná o finální data z šetření, které probíhalo od 28. 2. 2018. Pro mateřské a základní školy, které nerealizovaly projekt ve výzvě Šablony pro MŠ a ZŠ I, bylo oficiálně ukončeno 28. 6. 2019. Pro ostatní MŠ a ZŠ bylo zpřístupněno do 25. 10. 2019 (vzhledem k možnosti vyplnit ZZoR projektu do 40 pracovních dní od konce projektu, kdy projekty končily nejdéle 31. 8. 2019). Data jsou opět zpracována ze všech vyplněných dotazníků bez ohledu na to, zda subjekt nakonec realizoval projekt. Dotazník kompletně vyplnilo 17 z 23 (73,9 %) mateřských škol v ORP Turnov, což je méně než v Libereckém kraji (82,8 %) i České republice (83,0 %).</w:t>
      </w:r>
    </w:p>
    <w:p w14:paraId="2795B2A4" w14:textId="77777777" w:rsidR="00073A03" w:rsidRPr="00C11309" w:rsidRDefault="00073A03" w:rsidP="00073A03">
      <w:pPr>
        <w:rPr>
          <w:rFonts w:cs="Calibri"/>
        </w:rPr>
      </w:pPr>
      <w:r w:rsidRPr="00C11309">
        <w:rPr>
          <w:rFonts w:cs="Calibri"/>
        </w:rPr>
        <w:t>V případě Šablon II/III se ve výstupech jedná o data z šetření, které probíhalo od 31. 3. 2020. Pro mateřské a základní školy, které nerealizovaly projekt ve výzvě Šablony II, bylo oficiálně ukončeno 30. 6. 2021. Pro ostatní MŠ a ZŠ bude zpřístupněno do 27. 4. 2022 (vzhledem k možnosti vyplnit ZZoR projektu do 40 pracovních dní od konce projektu, kdy projekty budou končit nejpozději 28. 2. 2022). Nejedná se tedy zatím o zcela finální data, jsou zde zahrnuty dotazníky vyplněné nejpozději 22. 11. 2021. Data jsou opět zpracována ze všech vyplněných dotazníků bez ohledu na to, zda subjekt nakonec projekt realizoval nebo realizuje. Dotazník kompletně vyplnilo 14 z 23 (60,9 %) mateřských škol v ORP Turnov, což je méně než v Libereckém kraji (70,8 %) i České republice (79,9 %).</w:t>
      </w:r>
    </w:p>
    <w:p w14:paraId="34F31565" w14:textId="77777777" w:rsidR="00073A03" w:rsidRPr="00C11309" w:rsidRDefault="00073A03" w:rsidP="00073A03">
      <w:pPr>
        <w:spacing w:line="264" w:lineRule="auto"/>
        <w:rPr>
          <w:rFonts w:cs="Arial"/>
        </w:rPr>
      </w:pPr>
      <w:r w:rsidRPr="00C11309">
        <w:rPr>
          <w:rFonts w:cs="Arial"/>
        </w:rPr>
        <w:t>Výsledky dotazníkových šetření ukazují agregované údaje o hodnocení oblastí podporovaných z Operačních programů za všechny mateřské školy v SO ORP dohromady. V roce 2015 byla do šetření zahrnuta i individuální data za jednotlivé školy o infrastruktuře, tedy uskutečněných a plánovaných stavebních úpravách a investicích do vybavení, tento segment se již dále v šetření nesledoval.</w:t>
      </w:r>
    </w:p>
    <w:p w14:paraId="6C889908" w14:textId="77777777" w:rsidR="00073A03" w:rsidRPr="00C11309" w:rsidRDefault="00073A03" w:rsidP="00073A03">
      <w:pPr>
        <w:spacing w:line="264" w:lineRule="auto"/>
        <w:rPr>
          <w:rFonts w:cs="Arial"/>
        </w:rPr>
      </w:pPr>
      <w:r w:rsidRPr="00C11309">
        <w:rPr>
          <w:rFonts w:cs="Arial"/>
        </w:rPr>
        <w:t xml:space="preserve">Zjištěná agregovaná data jsou podkladem tohoto vyhodnocení a posloužila pro tvorbu a aktualizaci Místního akčního plánu v ORP Turnov. </w:t>
      </w:r>
    </w:p>
    <w:p w14:paraId="4F63C3D6" w14:textId="77777777" w:rsidR="00073A03" w:rsidRPr="00C11309" w:rsidRDefault="00073A03" w:rsidP="00073A03">
      <w:pPr>
        <w:spacing w:line="264" w:lineRule="auto"/>
        <w:rPr>
          <w:rFonts w:cs="Arial"/>
        </w:rPr>
      </w:pPr>
      <w:r w:rsidRPr="00C11309">
        <w:rPr>
          <w:rFonts w:cs="Arial"/>
        </w:rPr>
        <w:t>Oblasti podporované z Operačních programů byly pro účely dotazníku u mateřských škol rozděleny na 5 hlavních oblastí a 3 další oblasti. Na základě hodnocení škol lze v agregované podobě určit průměrné hodnocení aktuálního stavu jednotlivých hlavních a dalších oblastí.</w:t>
      </w:r>
    </w:p>
    <w:p w14:paraId="415CD35E" w14:textId="77777777" w:rsidR="00073A03" w:rsidRPr="00C11309" w:rsidRDefault="00073A03" w:rsidP="00073A03">
      <w:pPr>
        <w:spacing w:line="264" w:lineRule="auto"/>
        <w:rPr>
          <w:rFonts w:cs="Arial"/>
        </w:rPr>
      </w:pPr>
      <w:r w:rsidRPr="00C11309">
        <w:rPr>
          <w:rFonts w:cs="Arial"/>
        </w:rPr>
        <w:t>Pro jednotlivé oblasti i prvky v rámci těchto oblastí je uvedeno srovnání průměrného hodnocení ve všech 3 šetřeních a ve všech 3 časových horizontech i srovnání s Libereckým krajem i Českou republikou. Srovnání je uvedeno na 4stupňové škále od 1 do 4, kde jednotlivé stupně odpovídají tomuto stavu:</w:t>
      </w:r>
    </w:p>
    <w:p w14:paraId="212582D5" w14:textId="77777777" w:rsidR="00073A03" w:rsidRPr="00C11309" w:rsidRDefault="00073A03" w:rsidP="00073A03">
      <w:pPr>
        <w:spacing w:after="0" w:line="264" w:lineRule="auto"/>
        <w:rPr>
          <w:rFonts w:cs="Arial"/>
        </w:rPr>
      </w:pPr>
      <w:r w:rsidRPr="00C11309">
        <w:rPr>
          <w:rFonts w:cs="Arial"/>
        </w:rPr>
        <w:t>1 - Vůbec nebo téměř se neuplatňuje (tzn. stadium prvotních úvah, jak stav řešit)</w:t>
      </w:r>
    </w:p>
    <w:p w14:paraId="3718FC5F" w14:textId="77777777" w:rsidR="00073A03" w:rsidRPr="00C11309" w:rsidRDefault="00073A03" w:rsidP="00073A03">
      <w:pPr>
        <w:spacing w:after="0" w:line="264" w:lineRule="auto"/>
        <w:rPr>
          <w:rFonts w:cs="Arial"/>
        </w:rPr>
      </w:pPr>
      <w:r w:rsidRPr="00C11309">
        <w:rPr>
          <w:rFonts w:cs="Arial"/>
        </w:rPr>
        <w:t>2 - Rozvíjející se oblast (tzn. promyšlené části, počáteční realizace)</w:t>
      </w:r>
    </w:p>
    <w:p w14:paraId="54969DEE" w14:textId="77777777" w:rsidR="00073A03" w:rsidRPr="00C11309" w:rsidRDefault="00073A03" w:rsidP="00073A03">
      <w:pPr>
        <w:spacing w:after="0" w:line="264" w:lineRule="auto"/>
        <w:rPr>
          <w:rFonts w:cs="Arial"/>
        </w:rPr>
      </w:pPr>
      <w:r w:rsidRPr="00C11309">
        <w:rPr>
          <w:rFonts w:cs="Arial"/>
        </w:rPr>
        <w:t>3 - Realizovaná oblast (tzn. funkční části systému realizovány na základní úrovni, je prostor na zlepšení)</w:t>
      </w:r>
    </w:p>
    <w:p w14:paraId="31359000" w14:textId="77777777" w:rsidR="00073A03" w:rsidRPr="00C11309" w:rsidRDefault="00073A03" w:rsidP="00073A03">
      <w:pPr>
        <w:spacing w:line="264" w:lineRule="auto"/>
        <w:rPr>
          <w:rFonts w:cs="Arial"/>
        </w:rPr>
      </w:pPr>
      <w:r w:rsidRPr="00C11309">
        <w:rPr>
          <w:rFonts w:cs="Arial"/>
        </w:rPr>
        <w:t>4 - Ideální stav (tzn. funkční systém, vytvořené podmínky, zodpovědnost, pravidelnost, aktualizace na vnitřní i vnější podněty)</w:t>
      </w:r>
    </w:p>
    <w:p w14:paraId="6EE20FFC" w14:textId="77777777" w:rsidR="00073A03" w:rsidRPr="00C11309" w:rsidRDefault="00073A03" w:rsidP="00073A03">
      <w:pPr>
        <w:spacing w:line="264" w:lineRule="auto"/>
        <w:rPr>
          <w:rFonts w:cs="Arial"/>
        </w:rPr>
      </w:pPr>
      <w:r w:rsidRPr="00C11309">
        <w:rPr>
          <w:rFonts w:cs="Arial"/>
        </w:rPr>
        <w:t>Hlavním pozitivním faktem u mateřských škol je, že u všech oblastí došlo mezi úvodním šetřením k Šablonám I a šetřením z roku 2021 k ukončení Šablon II / zahájení Šablon III ke zlepšení hodnocení. Nejlépe hodnocená hlavní oblast zůstává Podpora kompetencí k iniciativě a kreativitě dětí. Následována je Podporou rozvoje čtenářské gramotnosti a Podporou rozvoje matematické gramotnosti. Nejhůře hodnocenou hlavní oblastí zůstává Podpora polytechnického vzdělávání, zároveň u ní ale došlo k největšímu zlepšení. Toto pořadí je v souladu s výsledky za Liberecký kraj i Českou republiku. Obě další oblasti – digitální kompetence a sociální a občanské dovednosti jsou školami hodnoceny lépe než všechny hlavní oblasti. Žádná oblast se v SO ORP významným způsobem neodchyluje od krajského a celostátního průměru.</w:t>
      </w:r>
    </w:p>
    <w:p w14:paraId="718C3B64" w14:textId="77777777" w:rsidR="00073A03" w:rsidRPr="00C11309" w:rsidRDefault="00073A03" w:rsidP="00073A03">
      <w:pPr>
        <w:spacing w:line="264" w:lineRule="auto"/>
        <w:rPr>
          <w:rFonts w:cs="Arial"/>
        </w:rPr>
      </w:pPr>
      <w:r w:rsidRPr="00C11309">
        <w:rPr>
          <w:rFonts w:cs="Arial"/>
        </w:rPr>
        <w:t>V následujícím textu bude hodnocení jednotlivých oblastí podpory vždy vycházet z posledního šetření, bude uvedeno základní srovnání s úvodním šetřením a základní srovnání výsledků posledního šetření v ORP Turnov s výsledky za Liberecký kraj a Českou republiku.</w:t>
      </w:r>
    </w:p>
    <w:p w14:paraId="2BCF6D7B" w14:textId="77777777" w:rsidR="00073A03" w:rsidRPr="00C11309" w:rsidRDefault="00073A03" w:rsidP="00073A03">
      <w:pPr>
        <w:spacing w:line="264" w:lineRule="auto"/>
        <w:rPr>
          <w:rFonts w:cs="Arial"/>
        </w:rPr>
      </w:pPr>
    </w:p>
    <w:p w14:paraId="4FA7CECA" w14:textId="77777777" w:rsidR="00073A03" w:rsidRPr="00437A73" w:rsidRDefault="00073A03" w:rsidP="00073A03">
      <w:pPr>
        <w:spacing w:line="264" w:lineRule="auto"/>
        <w:rPr>
          <w:rFonts w:cs="Arial"/>
          <w:color w:val="00B050"/>
        </w:rPr>
        <w:sectPr w:rsidR="00073A03" w:rsidRPr="00437A73">
          <w:footerReference w:type="default" r:id="rId70"/>
          <w:pgSz w:w="11906" w:h="16838"/>
          <w:pgMar w:top="1417" w:right="1417" w:bottom="1417" w:left="1417" w:header="708" w:footer="708" w:gutter="0"/>
          <w:cols w:space="708"/>
          <w:docGrid w:linePitch="360"/>
        </w:sectPr>
      </w:pPr>
    </w:p>
    <w:p w14:paraId="73B503AE" w14:textId="77777777" w:rsidR="00073A03" w:rsidRPr="00C11309" w:rsidRDefault="00073A03" w:rsidP="00073A03">
      <w:pPr>
        <w:spacing w:line="264" w:lineRule="auto"/>
        <w:rPr>
          <w:rFonts w:cs="Arial"/>
        </w:rPr>
      </w:pPr>
      <w:r w:rsidRPr="00C11309">
        <w:rPr>
          <w:rFonts w:cs="Arial"/>
        </w:rPr>
        <w:t>Tabulka č.1: Hodnocení jednotlivých oblastí v mateřských školách v SO ORP Turnov a srovnání s předchozími šetřeními, Libereckým krajem a Českou republikou</w:t>
      </w:r>
    </w:p>
    <w:tbl>
      <w:tblPr>
        <w:tblW w:w="13482" w:type="dxa"/>
        <w:tblLayout w:type="fixed"/>
        <w:tblCellMar>
          <w:left w:w="70" w:type="dxa"/>
          <w:right w:w="70" w:type="dxa"/>
        </w:tblCellMar>
        <w:tblLook w:val="04A0" w:firstRow="1" w:lastRow="0" w:firstColumn="1" w:lastColumn="0" w:noHBand="0" w:noVBand="1"/>
      </w:tblPr>
      <w:tblGrid>
        <w:gridCol w:w="2620"/>
        <w:gridCol w:w="987"/>
        <w:gridCol w:w="988"/>
        <w:gridCol w:w="987"/>
        <w:gridCol w:w="988"/>
        <w:gridCol w:w="987"/>
        <w:gridCol w:w="987"/>
        <w:gridCol w:w="988"/>
        <w:gridCol w:w="987"/>
        <w:gridCol w:w="987"/>
        <w:gridCol w:w="988"/>
        <w:gridCol w:w="988"/>
      </w:tblGrid>
      <w:tr w:rsidR="00C11309" w:rsidRPr="00C11309" w14:paraId="3ED0E4B9" w14:textId="77777777" w:rsidTr="00282BC9">
        <w:trPr>
          <w:trHeight w:val="283"/>
        </w:trPr>
        <w:tc>
          <w:tcPr>
            <w:tcW w:w="2620" w:type="dxa"/>
            <w:vMerge w:val="restart"/>
            <w:tcBorders>
              <w:top w:val="single" w:sz="4" w:space="0" w:color="auto"/>
              <w:left w:val="single" w:sz="4" w:space="0" w:color="auto"/>
              <w:right w:val="single" w:sz="4" w:space="0" w:color="auto"/>
            </w:tcBorders>
            <w:shd w:val="clear" w:color="000000" w:fill="DA9694"/>
            <w:vAlign w:val="center"/>
            <w:hideMark/>
          </w:tcPr>
          <w:p w14:paraId="025B246C"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 </w:t>
            </w:r>
          </w:p>
        </w:tc>
        <w:tc>
          <w:tcPr>
            <w:tcW w:w="10862" w:type="dxa"/>
            <w:gridSpan w:val="11"/>
            <w:tcBorders>
              <w:top w:val="single" w:sz="4" w:space="0" w:color="auto"/>
              <w:left w:val="nil"/>
              <w:bottom w:val="single" w:sz="4" w:space="0" w:color="auto"/>
              <w:right w:val="single" w:sz="4" w:space="0" w:color="auto"/>
            </w:tcBorders>
            <w:shd w:val="clear" w:color="000000" w:fill="DA9694"/>
            <w:vAlign w:val="center"/>
            <w:hideMark/>
          </w:tcPr>
          <w:p w14:paraId="7D910099"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Průměrné hodnocení stavu</w:t>
            </w:r>
          </w:p>
        </w:tc>
      </w:tr>
      <w:tr w:rsidR="00C11309" w:rsidRPr="00C11309" w14:paraId="5C33320E" w14:textId="77777777" w:rsidTr="00282BC9">
        <w:trPr>
          <w:trHeight w:val="227"/>
        </w:trPr>
        <w:tc>
          <w:tcPr>
            <w:tcW w:w="2620" w:type="dxa"/>
            <w:vMerge/>
            <w:tcBorders>
              <w:left w:val="single" w:sz="4" w:space="0" w:color="auto"/>
              <w:bottom w:val="single" w:sz="4" w:space="0" w:color="auto"/>
              <w:right w:val="single" w:sz="4" w:space="0" w:color="auto"/>
            </w:tcBorders>
            <w:shd w:val="clear" w:color="000000" w:fill="DA9694"/>
            <w:vAlign w:val="center"/>
            <w:hideMark/>
          </w:tcPr>
          <w:p w14:paraId="6EE3506A"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4937" w:type="dxa"/>
            <w:gridSpan w:val="5"/>
            <w:tcBorders>
              <w:top w:val="single" w:sz="4" w:space="0" w:color="auto"/>
              <w:left w:val="nil"/>
              <w:bottom w:val="single" w:sz="4" w:space="0" w:color="auto"/>
              <w:right w:val="single" w:sz="4" w:space="0" w:color="auto"/>
            </w:tcBorders>
            <w:shd w:val="clear" w:color="000000" w:fill="DA9694"/>
            <w:vAlign w:val="center"/>
            <w:hideMark/>
          </w:tcPr>
          <w:p w14:paraId="2190F017"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v rámci ORP</w:t>
            </w:r>
          </w:p>
        </w:tc>
        <w:tc>
          <w:tcPr>
            <w:tcW w:w="2962" w:type="dxa"/>
            <w:gridSpan w:val="3"/>
            <w:tcBorders>
              <w:top w:val="single" w:sz="4" w:space="0" w:color="auto"/>
              <w:left w:val="single" w:sz="4" w:space="0" w:color="auto"/>
              <w:bottom w:val="single" w:sz="4" w:space="0" w:color="auto"/>
              <w:right w:val="single" w:sz="4" w:space="0" w:color="auto"/>
            </w:tcBorders>
            <w:shd w:val="clear" w:color="000000" w:fill="DA9694"/>
            <w:vAlign w:val="center"/>
            <w:hideMark/>
          </w:tcPr>
          <w:p w14:paraId="50576651"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v rámci kraje</w:t>
            </w:r>
          </w:p>
        </w:tc>
        <w:tc>
          <w:tcPr>
            <w:tcW w:w="2963" w:type="dxa"/>
            <w:gridSpan w:val="3"/>
            <w:tcBorders>
              <w:top w:val="single" w:sz="4" w:space="0" w:color="auto"/>
              <w:left w:val="single" w:sz="4" w:space="0" w:color="auto"/>
              <w:bottom w:val="single" w:sz="4" w:space="0" w:color="auto"/>
              <w:right w:val="single" w:sz="4" w:space="0" w:color="auto"/>
            </w:tcBorders>
            <w:shd w:val="clear" w:color="000000" w:fill="DA9694"/>
            <w:vAlign w:val="center"/>
            <w:hideMark/>
          </w:tcPr>
          <w:p w14:paraId="43FD0199"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 xml:space="preserve">v rámci ČR </w:t>
            </w:r>
          </w:p>
        </w:tc>
      </w:tr>
      <w:tr w:rsidR="00C11309" w:rsidRPr="00C11309" w14:paraId="18992E03" w14:textId="77777777" w:rsidTr="00282BC9">
        <w:trPr>
          <w:trHeight w:val="1428"/>
        </w:trPr>
        <w:tc>
          <w:tcPr>
            <w:tcW w:w="2620" w:type="dxa"/>
            <w:tcBorders>
              <w:top w:val="nil"/>
              <w:left w:val="single" w:sz="4" w:space="0" w:color="auto"/>
              <w:bottom w:val="single" w:sz="4" w:space="0" w:color="auto"/>
              <w:right w:val="single" w:sz="4" w:space="0" w:color="auto"/>
            </w:tcBorders>
            <w:shd w:val="clear" w:color="000000" w:fill="DA9694"/>
            <w:hideMark/>
          </w:tcPr>
          <w:p w14:paraId="33143D5F" w14:textId="3295D284" w:rsidR="00073A03" w:rsidRPr="00C11309" w:rsidRDefault="00073A03" w:rsidP="00282BC9">
            <w:pPr>
              <w:spacing w:after="0" w:line="240" w:lineRule="auto"/>
              <w:jc w:val="left"/>
              <w:rPr>
                <w:rFonts w:ascii="Calibri" w:eastAsia="Times New Roman" w:hAnsi="Calibri" w:cs="Calibri"/>
                <w:b/>
                <w:bCs/>
                <w:sz w:val="20"/>
                <w:szCs w:val="20"/>
              </w:rPr>
            </w:pPr>
            <w:r w:rsidRPr="00C11309">
              <w:rPr>
                <w:rFonts w:ascii="Calibri" w:eastAsia="Times New Roman" w:hAnsi="Calibri" w:cs="Calibri"/>
                <w:b/>
                <w:bCs/>
                <w:sz w:val="20"/>
                <w:szCs w:val="20"/>
              </w:rPr>
              <w:t>Hlavní oblasti podporované z</w:t>
            </w:r>
            <w:r w:rsidR="00E61D51" w:rsidRPr="00C11309">
              <w:rPr>
                <w:rFonts w:ascii="Calibri" w:eastAsia="Times New Roman" w:hAnsi="Calibri" w:cs="Calibri"/>
                <w:b/>
                <w:bCs/>
                <w:sz w:val="20"/>
                <w:szCs w:val="20"/>
              </w:rPr>
              <w:t> </w:t>
            </w:r>
            <w:r w:rsidRPr="00C11309">
              <w:rPr>
                <w:rFonts w:ascii="Calibri" w:eastAsia="Times New Roman" w:hAnsi="Calibri" w:cs="Calibri"/>
                <w:b/>
                <w:bCs/>
                <w:sz w:val="20"/>
                <w:szCs w:val="20"/>
              </w:rPr>
              <w:t>OP</w:t>
            </w:r>
          </w:p>
        </w:tc>
        <w:tc>
          <w:tcPr>
            <w:tcW w:w="987"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2A8329C6"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w:t>
            </w:r>
            <w:r w:rsidRPr="00C11309">
              <w:rPr>
                <w:rFonts w:ascii="Calibri" w:eastAsia="Times New Roman" w:hAnsi="Calibri" w:cs="Calibri"/>
                <w:b/>
                <w:bCs/>
                <w:sz w:val="20"/>
                <w:szCs w:val="20"/>
              </w:rPr>
              <w:br/>
              <w:t>Úvodní šetření 2015-2016</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04E6569E"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 Šetření do 25.10. 2019</w:t>
            </w:r>
          </w:p>
        </w:tc>
        <w:tc>
          <w:tcPr>
            <w:tcW w:w="987"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13959C08"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II/III Šetření do 22.11. 2021</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6D8F8DF5"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rozdíl v hodnocení (Šablony I oproti Šablony II/III)</w:t>
            </w:r>
          </w:p>
        </w:tc>
        <w:tc>
          <w:tcPr>
            <w:tcW w:w="987" w:type="dxa"/>
            <w:tcBorders>
              <w:top w:val="single" w:sz="4" w:space="0" w:color="auto"/>
              <w:left w:val="nil"/>
              <w:bottom w:val="single" w:sz="4" w:space="0" w:color="auto"/>
              <w:right w:val="single" w:sz="4" w:space="0" w:color="auto"/>
            </w:tcBorders>
            <w:shd w:val="clear" w:color="000000" w:fill="DA9694"/>
            <w:tcMar>
              <w:left w:w="28" w:type="dxa"/>
              <w:right w:w="28" w:type="dxa"/>
            </w:tcMar>
            <w:vAlign w:val="center"/>
          </w:tcPr>
          <w:p w14:paraId="3745F2E8"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 změny v hodnocení (Šablony I oproti Šablony II/III)</w:t>
            </w:r>
          </w:p>
        </w:tc>
        <w:tc>
          <w:tcPr>
            <w:tcW w:w="987" w:type="dxa"/>
            <w:tcBorders>
              <w:top w:val="nil"/>
              <w:left w:val="single" w:sz="4" w:space="0" w:color="auto"/>
              <w:bottom w:val="single" w:sz="4" w:space="0" w:color="auto"/>
              <w:right w:val="single" w:sz="4" w:space="0" w:color="auto"/>
            </w:tcBorders>
            <w:shd w:val="clear" w:color="000000" w:fill="DA9694"/>
            <w:tcMar>
              <w:left w:w="28" w:type="dxa"/>
              <w:right w:w="28" w:type="dxa"/>
            </w:tcMar>
            <w:vAlign w:val="center"/>
            <w:hideMark/>
          </w:tcPr>
          <w:p w14:paraId="11846E59"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w:t>
            </w:r>
            <w:r w:rsidRPr="00C11309">
              <w:rPr>
                <w:rFonts w:ascii="Calibri" w:eastAsia="Times New Roman" w:hAnsi="Calibri" w:cs="Calibri"/>
                <w:b/>
                <w:bCs/>
                <w:sz w:val="20"/>
                <w:szCs w:val="20"/>
              </w:rPr>
              <w:br/>
              <w:t>Úvodní šetření 2015-2016</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208A0B6D"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 Šetření do 25.10. 2019</w:t>
            </w:r>
          </w:p>
        </w:tc>
        <w:tc>
          <w:tcPr>
            <w:tcW w:w="987" w:type="dxa"/>
            <w:tcBorders>
              <w:top w:val="single" w:sz="4" w:space="0" w:color="auto"/>
              <w:left w:val="nil"/>
              <w:bottom w:val="single" w:sz="4" w:space="0" w:color="auto"/>
              <w:right w:val="single" w:sz="4" w:space="0" w:color="auto"/>
            </w:tcBorders>
            <w:shd w:val="clear" w:color="000000" w:fill="DA9694"/>
            <w:tcMar>
              <w:left w:w="28" w:type="dxa"/>
              <w:right w:w="28" w:type="dxa"/>
            </w:tcMar>
            <w:vAlign w:val="center"/>
          </w:tcPr>
          <w:p w14:paraId="6AE505D3"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II/III Šetření do 22.11. 2021</w:t>
            </w:r>
          </w:p>
        </w:tc>
        <w:tc>
          <w:tcPr>
            <w:tcW w:w="987" w:type="dxa"/>
            <w:tcBorders>
              <w:top w:val="nil"/>
              <w:left w:val="single" w:sz="4" w:space="0" w:color="auto"/>
              <w:bottom w:val="single" w:sz="4" w:space="0" w:color="auto"/>
              <w:right w:val="single" w:sz="4" w:space="0" w:color="auto"/>
            </w:tcBorders>
            <w:shd w:val="clear" w:color="000000" w:fill="DA9694"/>
            <w:tcMar>
              <w:left w:w="28" w:type="dxa"/>
              <w:right w:w="28" w:type="dxa"/>
            </w:tcMar>
            <w:vAlign w:val="center"/>
            <w:hideMark/>
          </w:tcPr>
          <w:p w14:paraId="6F1D5674"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w:t>
            </w:r>
            <w:r w:rsidRPr="00C11309">
              <w:rPr>
                <w:rFonts w:ascii="Calibri" w:eastAsia="Times New Roman" w:hAnsi="Calibri" w:cs="Calibri"/>
                <w:b/>
                <w:bCs/>
                <w:sz w:val="20"/>
                <w:szCs w:val="20"/>
              </w:rPr>
              <w:br/>
              <w:t>Úvodní šetření 2015-2016</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hideMark/>
          </w:tcPr>
          <w:p w14:paraId="538A8212"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 Šetření do 25.10. 2019</w:t>
            </w:r>
          </w:p>
        </w:tc>
        <w:tc>
          <w:tcPr>
            <w:tcW w:w="988" w:type="dxa"/>
            <w:tcBorders>
              <w:top w:val="nil"/>
              <w:left w:val="nil"/>
              <w:bottom w:val="single" w:sz="4" w:space="0" w:color="auto"/>
              <w:right w:val="single" w:sz="4" w:space="0" w:color="auto"/>
            </w:tcBorders>
            <w:shd w:val="clear" w:color="000000" w:fill="DA9694"/>
            <w:tcMar>
              <w:left w:w="28" w:type="dxa"/>
              <w:right w:w="28" w:type="dxa"/>
            </w:tcMar>
            <w:vAlign w:val="center"/>
          </w:tcPr>
          <w:p w14:paraId="03ACD5F8"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II/III Šetření do 22.11. 2021</w:t>
            </w:r>
          </w:p>
        </w:tc>
      </w:tr>
      <w:tr w:rsidR="00C11309" w:rsidRPr="00C11309" w14:paraId="65E5565A" w14:textId="77777777" w:rsidTr="00282BC9">
        <w:trPr>
          <w:trHeight w:val="49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4786F54B"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A. Podpora inkluzivního/ společného vzdělávání</w:t>
            </w:r>
          </w:p>
        </w:tc>
        <w:tc>
          <w:tcPr>
            <w:tcW w:w="987" w:type="dxa"/>
            <w:tcBorders>
              <w:top w:val="nil"/>
              <w:left w:val="nil"/>
              <w:bottom w:val="single" w:sz="4" w:space="0" w:color="auto"/>
              <w:right w:val="single" w:sz="4" w:space="0" w:color="auto"/>
            </w:tcBorders>
            <w:shd w:val="clear" w:color="000000" w:fill="FFFFFF"/>
            <w:vAlign w:val="center"/>
            <w:hideMark/>
          </w:tcPr>
          <w:p w14:paraId="1F7D0DA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2,50</w:t>
            </w:r>
          </w:p>
        </w:tc>
        <w:tc>
          <w:tcPr>
            <w:tcW w:w="988" w:type="dxa"/>
            <w:tcBorders>
              <w:top w:val="nil"/>
              <w:left w:val="nil"/>
              <w:bottom w:val="single" w:sz="4" w:space="0" w:color="auto"/>
              <w:right w:val="single" w:sz="4" w:space="0" w:color="auto"/>
            </w:tcBorders>
            <w:shd w:val="clear" w:color="000000" w:fill="FFFFFF"/>
            <w:vAlign w:val="center"/>
            <w:hideMark/>
          </w:tcPr>
          <w:p w14:paraId="1B8247A5"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2,74</w:t>
            </w:r>
          </w:p>
        </w:tc>
        <w:tc>
          <w:tcPr>
            <w:tcW w:w="987" w:type="dxa"/>
            <w:tcBorders>
              <w:top w:val="nil"/>
              <w:left w:val="nil"/>
              <w:bottom w:val="single" w:sz="4" w:space="0" w:color="auto"/>
              <w:right w:val="single" w:sz="4" w:space="0" w:color="auto"/>
            </w:tcBorders>
            <w:shd w:val="clear" w:color="000000" w:fill="FFFFFF"/>
            <w:vAlign w:val="center"/>
          </w:tcPr>
          <w:p w14:paraId="7003355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2,94</w:t>
            </w:r>
          </w:p>
        </w:tc>
        <w:tc>
          <w:tcPr>
            <w:tcW w:w="988" w:type="dxa"/>
            <w:tcBorders>
              <w:top w:val="nil"/>
              <w:left w:val="nil"/>
              <w:bottom w:val="single" w:sz="4" w:space="0" w:color="auto"/>
              <w:right w:val="single" w:sz="4" w:space="0" w:color="auto"/>
            </w:tcBorders>
            <w:shd w:val="clear" w:color="000000" w:fill="FFFFFF"/>
            <w:vAlign w:val="center"/>
          </w:tcPr>
          <w:p w14:paraId="462257D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0,44</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2E90E27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17,6 %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074BF54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2,49</w:t>
            </w:r>
          </w:p>
        </w:tc>
        <w:tc>
          <w:tcPr>
            <w:tcW w:w="988" w:type="dxa"/>
            <w:tcBorders>
              <w:top w:val="nil"/>
              <w:left w:val="nil"/>
              <w:bottom w:val="single" w:sz="4" w:space="0" w:color="auto"/>
              <w:right w:val="single" w:sz="4" w:space="0" w:color="auto"/>
            </w:tcBorders>
            <w:shd w:val="clear" w:color="000000" w:fill="FFFFFF"/>
            <w:vAlign w:val="center"/>
            <w:hideMark/>
          </w:tcPr>
          <w:p w14:paraId="080C56D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2,76</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5C6B5D1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2,90</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1DDF8BB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2,49</w:t>
            </w:r>
          </w:p>
        </w:tc>
        <w:tc>
          <w:tcPr>
            <w:tcW w:w="988" w:type="dxa"/>
            <w:tcBorders>
              <w:top w:val="nil"/>
              <w:left w:val="nil"/>
              <w:bottom w:val="single" w:sz="4" w:space="0" w:color="auto"/>
              <w:right w:val="single" w:sz="4" w:space="0" w:color="auto"/>
            </w:tcBorders>
            <w:shd w:val="clear" w:color="000000" w:fill="FFFFFF"/>
            <w:vAlign w:val="center"/>
          </w:tcPr>
          <w:p w14:paraId="2400643F"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2,77</w:t>
            </w:r>
          </w:p>
        </w:tc>
        <w:tc>
          <w:tcPr>
            <w:tcW w:w="988" w:type="dxa"/>
            <w:tcBorders>
              <w:top w:val="nil"/>
              <w:left w:val="nil"/>
              <w:bottom w:val="single" w:sz="4" w:space="0" w:color="auto"/>
              <w:right w:val="single" w:sz="4" w:space="0" w:color="auto"/>
            </w:tcBorders>
            <w:shd w:val="clear" w:color="000000" w:fill="FFFFFF"/>
            <w:vAlign w:val="center"/>
          </w:tcPr>
          <w:p w14:paraId="3E127A2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2,94</w:t>
            </w:r>
          </w:p>
        </w:tc>
      </w:tr>
      <w:tr w:rsidR="00C11309" w:rsidRPr="00C11309" w14:paraId="579F8B9C" w14:textId="77777777" w:rsidTr="00282BC9">
        <w:trPr>
          <w:trHeight w:val="412"/>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A2EA445"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B.</w:t>
            </w:r>
            <w:r w:rsidRPr="00C11309">
              <w:rPr>
                <w:rFonts w:ascii="Calibri" w:eastAsia="Times New Roman" w:hAnsi="Calibri" w:cs="Calibri"/>
                <w:sz w:val="14"/>
                <w:szCs w:val="14"/>
              </w:rPr>
              <w:t> </w:t>
            </w:r>
            <w:r w:rsidRPr="00C11309">
              <w:rPr>
                <w:rFonts w:ascii="Calibri" w:eastAsia="Times New Roman" w:hAnsi="Calibri" w:cs="Calibri"/>
                <w:sz w:val="20"/>
                <w:szCs w:val="20"/>
              </w:rPr>
              <w:t>Podpora rozvoje čtenářské pregramotnosti</w:t>
            </w:r>
          </w:p>
        </w:tc>
        <w:tc>
          <w:tcPr>
            <w:tcW w:w="987" w:type="dxa"/>
            <w:tcBorders>
              <w:top w:val="nil"/>
              <w:left w:val="nil"/>
              <w:bottom w:val="single" w:sz="4" w:space="0" w:color="auto"/>
              <w:right w:val="single" w:sz="4" w:space="0" w:color="auto"/>
            </w:tcBorders>
            <w:shd w:val="clear" w:color="000000" w:fill="FFFFFF"/>
            <w:vAlign w:val="center"/>
            <w:hideMark/>
          </w:tcPr>
          <w:p w14:paraId="5A60C24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2,73</w:t>
            </w:r>
          </w:p>
        </w:tc>
        <w:tc>
          <w:tcPr>
            <w:tcW w:w="988" w:type="dxa"/>
            <w:tcBorders>
              <w:top w:val="nil"/>
              <w:left w:val="nil"/>
              <w:bottom w:val="single" w:sz="4" w:space="0" w:color="auto"/>
              <w:right w:val="single" w:sz="4" w:space="0" w:color="auto"/>
            </w:tcBorders>
            <w:shd w:val="clear" w:color="000000" w:fill="FFFFFF"/>
            <w:vAlign w:val="center"/>
            <w:hideMark/>
          </w:tcPr>
          <w:p w14:paraId="4D0A2E7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2,99</w:t>
            </w:r>
          </w:p>
        </w:tc>
        <w:tc>
          <w:tcPr>
            <w:tcW w:w="987" w:type="dxa"/>
            <w:tcBorders>
              <w:top w:val="nil"/>
              <w:left w:val="nil"/>
              <w:bottom w:val="single" w:sz="4" w:space="0" w:color="auto"/>
              <w:right w:val="single" w:sz="4" w:space="0" w:color="auto"/>
            </w:tcBorders>
            <w:shd w:val="clear" w:color="000000" w:fill="FFFFFF"/>
            <w:vAlign w:val="center"/>
          </w:tcPr>
          <w:p w14:paraId="1AA5F4D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3,14</w:t>
            </w:r>
          </w:p>
        </w:tc>
        <w:tc>
          <w:tcPr>
            <w:tcW w:w="988" w:type="dxa"/>
            <w:tcBorders>
              <w:top w:val="nil"/>
              <w:left w:val="nil"/>
              <w:bottom w:val="single" w:sz="4" w:space="0" w:color="auto"/>
              <w:right w:val="single" w:sz="4" w:space="0" w:color="auto"/>
            </w:tcBorders>
            <w:shd w:val="clear" w:color="000000" w:fill="FFFFFF"/>
            <w:vAlign w:val="center"/>
          </w:tcPr>
          <w:p w14:paraId="6BAF5D0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0,41</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4190F63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15,0 %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71417A0F"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2,58</w:t>
            </w:r>
          </w:p>
        </w:tc>
        <w:tc>
          <w:tcPr>
            <w:tcW w:w="988" w:type="dxa"/>
            <w:tcBorders>
              <w:top w:val="nil"/>
              <w:left w:val="nil"/>
              <w:bottom w:val="single" w:sz="4" w:space="0" w:color="auto"/>
              <w:right w:val="single" w:sz="4" w:space="0" w:color="auto"/>
            </w:tcBorders>
            <w:shd w:val="clear" w:color="000000" w:fill="FFFFFF"/>
            <w:vAlign w:val="center"/>
            <w:hideMark/>
          </w:tcPr>
          <w:p w14:paraId="77F47D7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2,92</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797F484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3,05</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2304AF3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2,62</w:t>
            </w:r>
          </w:p>
        </w:tc>
        <w:tc>
          <w:tcPr>
            <w:tcW w:w="988" w:type="dxa"/>
            <w:tcBorders>
              <w:top w:val="nil"/>
              <w:left w:val="nil"/>
              <w:bottom w:val="single" w:sz="4" w:space="0" w:color="auto"/>
              <w:right w:val="single" w:sz="4" w:space="0" w:color="auto"/>
            </w:tcBorders>
            <w:shd w:val="clear" w:color="000000" w:fill="FFFFFF"/>
            <w:vAlign w:val="center"/>
          </w:tcPr>
          <w:p w14:paraId="05C2F90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2,90</w:t>
            </w:r>
          </w:p>
        </w:tc>
        <w:tc>
          <w:tcPr>
            <w:tcW w:w="988" w:type="dxa"/>
            <w:tcBorders>
              <w:top w:val="nil"/>
              <w:left w:val="nil"/>
              <w:bottom w:val="single" w:sz="4" w:space="0" w:color="auto"/>
              <w:right w:val="single" w:sz="4" w:space="0" w:color="auto"/>
            </w:tcBorders>
            <w:shd w:val="clear" w:color="000000" w:fill="FFFFFF"/>
            <w:vAlign w:val="center"/>
          </w:tcPr>
          <w:p w14:paraId="23D904F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3,10</w:t>
            </w:r>
          </w:p>
        </w:tc>
      </w:tr>
      <w:tr w:rsidR="00C11309" w:rsidRPr="00C11309" w14:paraId="0417AA63" w14:textId="77777777" w:rsidTr="00282BC9">
        <w:trPr>
          <w:trHeight w:val="475"/>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EBBB564"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C.</w:t>
            </w:r>
            <w:r w:rsidRPr="00C11309">
              <w:rPr>
                <w:rFonts w:ascii="Calibri" w:eastAsia="Times New Roman" w:hAnsi="Calibri" w:cs="Calibri"/>
                <w:sz w:val="14"/>
                <w:szCs w:val="14"/>
              </w:rPr>
              <w:t> </w:t>
            </w:r>
            <w:r w:rsidRPr="00C11309">
              <w:rPr>
                <w:rFonts w:ascii="Calibri" w:eastAsia="Times New Roman" w:hAnsi="Calibri" w:cs="Calibri"/>
                <w:sz w:val="20"/>
                <w:szCs w:val="20"/>
              </w:rPr>
              <w:t>Podpora rozvoje matematické pregramotnosti</w:t>
            </w:r>
          </w:p>
        </w:tc>
        <w:tc>
          <w:tcPr>
            <w:tcW w:w="987" w:type="dxa"/>
            <w:tcBorders>
              <w:top w:val="nil"/>
              <w:left w:val="nil"/>
              <w:bottom w:val="single" w:sz="4" w:space="0" w:color="auto"/>
              <w:right w:val="single" w:sz="4" w:space="0" w:color="auto"/>
            </w:tcBorders>
            <w:shd w:val="clear" w:color="000000" w:fill="FFFFFF"/>
            <w:vAlign w:val="center"/>
            <w:hideMark/>
          </w:tcPr>
          <w:p w14:paraId="222A8F6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2,43</w:t>
            </w:r>
          </w:p>
        </w:tc>
        <w:tc>
          <w:tcPr>
            <w:tcW w:w="988" w:type="dxa"/>
            <w:tcBorders>
              <w:top w:val="nil"/>
              <w:left w:val="nil"/>
              <w:bottom w:val="single" w:sz="4" w:space="0" w:color="auto"/>
              <w:right w:val="single" w:sz="4" w:space="0" w:color="auto"/>
            </w:tcBorders>
            <w:shd w:val="clear" w:color="000000" w:fill="FFFFFF"/>
            <w:vAlign w:val="center"/>
            <w:hideMark/>
          </w:tcPr>
          <w:p w14:paraId="55CB2BB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2,86</w:t>
            </w:r>
          </w:p>
        </w:tc>
        <w:tc>
          <w:tcPr>
            <w:tcW w:w="987" w:type="dxa"/>
            <w:tcBorders>
              <w:top w:val="nil"/>
              <w:left w:val="nil"/>
              <w:bottom w:val="single" w:sz="4" w:space="0" w:color="auto"/>
              <w:right w:val="single" w:sz="4" w:space="0" w:color="auto"/>
            </w:tcBorders>
            <w:shd w:val="clear" w:color="000000" w:fill="FFFFFF"/>
            <w:vAlign w:val="center"/>
          </w:tcPr>
          <w:p w14:paraId="6E59F80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3,10</w:t>
            </w:r>
          </w:p>
        </w:tc>
        <w:tc>
          <w:tcPr>
            <w:tcW w:w="988" w:type="dxa"/>
            <w:tcBorders>
              <w:top w:val="nil"/>
              <w:left w:val="nil"/>
              <w:bottom w:val="single" w:sz="4" w:space="0" w:color="auto"/>
              <w:right w:val="single" w:sz="4" w:space="0" w:color="auto"/>
            </w:tcBorders>
            <w:shd w:val="clear" w:color="000000" w:fill="FFFFFF"/>
            <w:vAlign w:val="center"/>
          </w:tcPr>
          <w:p w14:paraId="0C8C325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0,67</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7974876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27,6 %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067C4D8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2,38</w:t>
            </w:r>
          </w:p>
        </w:tc>
        <w:tc>
          <w:tcPr>
            <w:tcW w:w="988" w:type="dxa"/>
            <w:tcBorders>
              <w:top w:val="nil"/>
              <w:left w:val="nil"/>
              <w:bottom w:val="single" w:sz="4" w:space="0" w:color="auto"/>
              <w:right w:val="single" w:sz="4" w:space="0" w:color="auto"/>
            </w:tcBorders>
            <w:shd w:val="clear" w:color="000000" w:fill="FFFFFF"/>
            <w:vAlign w:val="center"/>
            <w:hideMark/>
          </w:tcPr>
          <w:p w14:paraId="69B7AB8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2,74</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463C58A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2,93</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1422974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2,40</w:t>
            </w:r>
          </w:p>
        </w:tc>
        <w:tc>
          <w:tcPr>
            <w:tcW w:w="988" w:type="dxa"/>
            <w:tcBorders>
              <w:top w:val="nil"/>
              <w:left w:val="nil"/>
              <w:bottom w:val="single" w:sz="4" w:space="0" w:color="auto"/>
              <w:right w:val="single" w:sz="4" w:space="0" w:color="auto"/>
            </w:tcBorders>
            <w:shd w:val="clear" w:color="000000" w:fill="FFFFFF"/>
            <w:vAlign w:val="center"/>
          </w:tcPr>
          <w:p w14:paraId="0E123BA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2,71</w:t>
            </w:r>
          </w:p>
        </w:tc>
        <w:tc>
          <w:tcPr>
            <w:tcW w:w="988" w:type="dxa"/>
            <w:tcBorders>
              <w:top w:val="nil"/>
              <w:left w:val="nil"/>
              <w:bottom w:val="single" w:sz="4" w:space="0" w:color="auto"/>
              <w:right w:val="single" w:sz="4" w:space="0" w:color="auto"/>
            </w:tcBorders>
            <w:shd w:val="clear" w:color="000000" w:fill="FFFFFF"/>
            <w:vAlign w:val="center"/>
          </w:tcPr>
          <w:p w14:paraId="6C86A29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2,94</w:t>
            </w:r>
          </w:p>
        </w:tc>
      </w:tr>
      <w:tr w:rsidR="00C11309" w:rsidRPr="00C11309" w14:paraId="7A041C4A" w14:textId="77777777" w:rsidTr="00282BC9">
        <w:trPr>
          <w:trHeight w:val="411"/>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1AF04872"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D.</w:t>
            </w:r>
            <w:r w:rsidRPr="00C11309">
              <w:rPr>
                <w:rFonts w:ascii="Calibri" w:eastAsia="Times New Roman" w:hAnsi="Calibri" w:cs="Calibri"/>
                <w:sz w:val="14"/>
                <w:szCs w:val="14"/>
              </w:rPr>
              <w:t> </w:t>
            </w:r>
            <w:r w:rsidRPr="00C11309">
              <w:rPr>
                <w:rFonts w:ascii="Calibri" w:eastAsia="Times New Roman" w:hAnsi="Calibri" w:cs="Calibri"/>
                <w:sz w:val="20"/>
                <w:szCs w:val="20"/>
              </w:rPr>
              <w:t>Podpora kompetencí k iniciativě a kreativitě dětí</w:t>
            </w:r>
          </w:p>
        </w:tc>
        <w:tc>
          <w:tcPr>
            <w:tcW w:w="987" w:type="dxa"/>
            <w:tcBorders>
              <w:top w:val="nil"/>
              <w:left w:val="nil"/>
              <w:bottom w:val="single" w:sz="4" w:space="0" w:color="auto"/>
              <w:right w:val="single" w:sz="4" w:space="0" w:color="auto"/>
            </w:tcBorders>
            <w:shd w:val="clear" w:color="000000" w:fill="FFFFFF"/>
            <w:vAlign w:val="center"/>
            <w:hideMark/>
          </w:tcPr>
          <w:p w14:paraId="0F1804E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3,05</w:t>
            </w:r>
          </w:p>
        </w:tc>
        <w:tc>
          <w:tcPr>
            <w:tcW w:w="988" w:type="dxa"/>
            <w:tcBorders>
              <w:top w:val="nil"/>
              <w:left w:val="nil"/>
              <w:bottom w:val="single" w:sz="4" w:space="0" w:color="auto"/>
              <w:right w:val="single" w:sz="4" w:space="0" w:color="auto"/>
            </w:tcBorders>
            <w:shd w:val="clear" w:color="000000" w:fill="FFFFFF"/>
            <w:vAlign w:val="center"/>
            <w:hideMark/>
          </w:tcPr>
          <w:p w14:paraId="2780A9F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3,15</w:t>
            </w:r>
          </w:p>
        </w:tc>
        <w:tc>
          <w:tcPr>
            <w:tcW w:w="987" w:type="dxa"/>
            <w:tcBorders>
              <w:top w:val="nil"/>
              <w:left w:val="nil"/>
              <w:bottom w:val="single" w:sz="4" w:space="0" w:color="auto"/>
              <w:right w:val="single" w:sz="4" w:space="0" w:color="auto"/>
            </w:tcBorders>
            <w:shd w:val="clear" w:color="000000" w:fill="FFFFFF"/>
            <w:vAlign w:val="center"/>
          </w:tcPr>
          <w:p w14:paraId="0E0574B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3,33</w:t>
            </w:r>
          </w:p>
        </w:tc>
        <w:tc>
          <w:tcPr>
            <w:tcW w:w="988" w:type="dxa"/>
            <w:tcBorders>
              <w:top w:val="nil"/>
              <w:left w:val="nil"/>
              <w:bottom w:val="single" w:sz="4" w:space="0" w:color="auto"/>
              <w:right w:val="single" w:sz="4" w:space="0" w:color="auto"/>
            </w:tcBorders>
            <w:shd w:val="clear" w:color="000000" w:fill="FFFFFF"/>
            <w:vAlign w:val="center"/>
          </w:tcPr>
          <w:p w14:paraId="025AB63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0,28</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6D0C545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9,2 %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0D0D301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2,87</w:t>
            </w:r>
          </w:p>
        </w:tc>
        <w:tc>
          <w:tcPr>
            <w:tcW w:w="988" w:type="dxa"/>
            <w:tcBorders>
              <w:top w:val="nil"/>
              <w:left w:val="nil"/>
              <w:bottom w:val="single" w:sz="4" w:space="0" w:color="auto"/>
              <w:right w:val="single" w:sz="4" w:space="0" w:color="auto"/>
            </w:tcBorders>
            <w:shd w:val="clear" w:color="000000" w:fill="FFFFFF"/>
            <w:vAlign w:val="center"/>
            <w:hideMark/>
          </w:tcPr>
          <w:p w14:paraId="4DFB4EC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3,08</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3D091EE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3,22</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21F24C45"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2,89</w:t>
            </w:r>
          </w:p>
        </w:tc>
        <w:tc>
          <w:tcPr>
            <w:tcW w:w="988" w:type="dxa"/>
            <w:tcBorders>
              <w:top w:val="nil"/>
              <w:left w:val="nil"/>
              <w:bottom w:val="single" w:sz="4" w:space="0" w:color="auto"/>
              <w:right w:val="single" w:sz="4" w:space="0" w:color="auto"/>
            </w:tcBorders>
            <w:shd w:val="clear" w:color="000000" w:fill="FFFFFF"/>
            <w:vAlign w:val="center"/>
          </w:tcPr>
          <w:p w14:paraId="6764C53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3,09</w:t>
            </w:r>
          </w:p>
        </w:tc>
        <w:tc>
          <w:tcPr>
            <w:tcW w:w="988" w:type="dxa"/>
            <w:tcBorders>
              <w:top w:val="nil"/>
              <w:left w:val="nil"/>
              <w:bottom w:val="single" w:sz="4" w:space="0" w:color="auto"/>
              <w:right w:val="single" w:sz="4" w:space="0" w:color="auto"/>
            </w:tcBorders>
            <w:shd w:val="clear" w:color="000000" w:fill="FFFFFF"/>
            <w:vAlign w:val="center"/>
          </w:tcPr>
          <w:p w14:paraId="1FED9F4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3,25</w:t>
            </w:r>
          </w:p>
        </w:tc>
      </w:tr>
      <w:tr w:rsidR="00C11309" w:rsidRPr="00C11309" w14:paraId="4D033FF3" w14:textId="77777777" w:rsidTr="00282BC9">
        <w:trPr>
          <w:trHeight w:val="476"/>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0ABE3740"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E.</w:t>
            </w:r>
            <w:r w:rsidRPr="00C11309">
              <w:rPr>
                <w:rFonts w:ascii="Calibri" w:eastAsia="Times New Roman" w:hAnsi="Calibri" w:cs="Calibri"/>
                <w:sz w:val="14"/>
                <w:szCs w:val="14"/>
              </w:rPr>
              <w:t> </w:t>
            </w:r>
            <w:r w:rsidRPr="00C11309">
              <w:rPr>
                <w:rFonts w:ascii="Calibri" w:eastAsia="Times New Roman" w:hAnsi="Calibri" w:cs="Calibri"/>
                <w:sz w:val="20"/>
                <w:szCs w:val="20"/>
              </w:rPr>
              <w:t>Podpora polytechnického vzdělávání</w:t>
            </w:r>
          </w:p>
        </w:tc>
        <w:tc>
          <w:tcPr>
            <w:tcW w:w="987" w:type="dxa"/>
            <w:tcBorders>
              <w:top w:val="nil"/>
              <w:left w:val="nil"/>
              <w:bottom w:val="single" w:sz="4" w:space="0" w:color="auto"/>
              <w:right w:val="single" w:sz="4" w:space="0" w:color="auto"/>
            </w:tcBorders>
            <w:shd w:val="clear" w:color="000000" w:fill="FFFFFF"/>
            <w:vAlign w:val="center"/>
            <w:hideMark/>
          </w:tcPr>
          <w:p w14:paraId="3E5A492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2,18</w:t>
            </w:r>
          </w:p>
        </w:tc>
        <w:tc>
          <w:tcPr>
            <w:tcW w:w="988" w:type="dxa"/>
            <w:tcBorders>
              <w:top w:val="nil"/>
              <w:left w:val="nil"/>
              <w:bottom w:val="single" w:sz="4" w:space="0" w:color="auto"/>
              <w:right w:val="single" w:sz="4" w:space="0" w:color="auto"/>
            </w:tcBorders>
            <w:shd w:val="clear" w:color="000000" w:fill="FFFFFF"/>
            <w:vAlign w:val="center"/>
            <w:hideMark/>
          </w:tcPr>
          <w:p w14:paraId="28B5FC4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2,66</w:t>
            </w:r>
          </w:p>
        </w:tc>
        <w:tc>
          <w:tcPr>
            <w:tcW w:w="987" w:type="dxa"/>
            <w:tcBorders>
              <w:top w:val="nil"/>
              <w:left w:val="nil"/>
              <w:bottom w:val="single" w:sz="4" w:space="0" w:color="auto"/>
              <w:right w:val="single" w:sz="4" w:space="0" w:color="auto"/>
            </w:tcBorders>
            <w:shd w:val="clear" w:color="000000" w:fill="FFFFFF"/>
            <w:vAlign w:val="center"/>
          </w:tcPr>
          <w:p w14:paraId="689CA4E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2,90</w:t>
            </w:r>
          </w:p>
        </w:tc>
        <w:tc>
          <w:tcPr>
            <w:tcW w:w="988" w:type="dxa"/>
            <w:tcBorders>
              <w:top w:val="nil"/>
              <w:left w:val="nil"/>
              <w:bottom w:val="single" w:sz="4" w:space="0" w:color="auto"/>
              <w:right w:val="single" w:sz="4" w:space="0" w:color="auto"/>
            </w:tcBorders>
            <w:shd w:val="clear" w:color="000000" w:fill="FFFFFF"/>
            <w:vAlign w:val="center"/>
          </w:tcPr>
          <w:p w14:paraId="5C6E518F"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0,72</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0F3BC48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33,0 %</w:t>
            </w:r>
          </w:p>
        </w:tc>
        <w:tc>
          <w:tcPr>
            <w:tcW w:w="987" w:type="dxa"/>
            <w:tcBorders>
              <w:top w:val="nil"/>
              <w:left w:val="single" w:sz="4" w:space="0" w:color="auto"/>
              <w:bottom w:val="single" w:sz="4" w:space="0" w:color="auto"/>
              <w:right w:val="single" w:sz="4" w:space="0" w:color="auto"/>
            </w:tcBorders>
            <w:shd w:val="clear" w:color="000000" w:fill="FFFFFF"/>
            <w:vAlign w:val="center"/>
            <w:hideMark/>
          </w:tcPr>
          <w:p w14:paraId="02EF1FE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2,26</w:t>
            </w:r>
          </w:p>
        </w:tc>
        <w:tc>
          <w:tcPr>
            <w:tcW w:w="988" w:type="dxa"/>
            <w:tcBorders>
              <w:top w:val="nil"/>
              <w:left w:val="nil"/>
              <w:bottom w:val="single" w:sz="4" w:space="0" w:color="auto"/>
              <w:right w:val="single" w:sz="4" w:space="0" w:color="auto"/>
            </w:tcBorders>
            <w:shd w:val="clear" w:color="000000" w:fill="FFFFFF"/>
            <w:vAlign w:val="center"/>
            <w:hideMark/>
          </w:tcPr>
          <w:p w14:paraId="2AA77E8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2,54</w:t>
            </w:r>
          </w:p>
        </w:tc>
        <w:tc>
          <w:tcPr>
            <w:tcW w:w="987" w:type="dxa"/>
            <w:tcBorders>
              <w:top w:val="single" w:sz="4" w:space="0" w:color="auto"/>
              <w:left w:val="nil"/>
              <w:bottom w:val="single" w:sz="4" w:space="0" w:color="auto"/>
              <w:right w:val="single" w:sz="4" w:space="0" w:color="auto"/>
            </w:tcBorders>
            <w:shd w:val="clear" w:color="000000" w:fill="FFFFFF"/>
            <w:vAlign w:val="center"/>
          </w:tcPr>
          <w:p w14:paraId="76AD5E2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2,78</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7400F01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2,23</w:t>
            </w:r>
          </w:p>
        </w:tc>
        <w:tc>
          <w:tcPr>
            <w:tcW w:w="988" w:type="dxa"/>
            <w:tcBorders>
              <w:top w:val="nil"/>
              <w:left w:val="nil"/>
              <w:bottom w:val="single" w:sz="4" w:space="0" w:color="auto"/>
              <w:right w:val="single" w:sz="4" w:space="0" w:color="auto"/>
            </w:tcBorders>
            <w:shd w:val="clear" w:color="000000" w:fill="FFFFFF"/>
            <w:vAlign w:val="center"/>
          </w:tcPr>
          <w:p w14:paraId="630806A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2,50</w:t>
            </w:r>
          </w:p>
        </w:tc>
        <w:tc>
          <w:tcPr>
            <w:tcW w:w="988" w:type="dxa"/>
            <w:tcBorders>
              <w:top w:val="nil"/>
              <w:left w:val="nil"/>
              <w:bottom w:val="single" w:sz="4" w:space="0" w:color="auto"/>
              <w:right w:val="single" w:sz="4" w:space="0" w:color="auto"/>
            </w:tcBorders>
            <w:shd w:val="clear" w:color="000000" w:fill="FFFFFF"/>
            <w:vAlign w:val="center"/>
          </w:tcPr>
          <w:p w14:paraId="45F46CE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2,76</w:t>
            </w:r>
          </w:p>
        </w:tc>
      </w:tr>
      <w:tr w:rsidR="00C11309" w:rsidRPr="00C11309" w14:paraId="4B64E1F4" w14:textId="77777777" w:rsidTr="00282BC9">
        <w:trPr>
          <w:trHeight w:val="256"/>
        </w:trPr>
        <w:tc>
          <w:tcPr>
            <w:tcW w:w="2620"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10B9192F" w14:textId="4C5601EC" w:rsidR="00073A03" w:rsidRPr="00C11309" w:rsidRDefault="00073A03" w:rsidP="00E61D51">
            <w:pPr>
              <w:spacing w:after="0" w:line="240" w:lineRule="auto"/>
              <w:jc w:val="left"/>
              <w:rPr>
                <w:rFonts w:ascii="Calibri" w:eastAsia="Times New Roman" w:hAnsi="Calibri" w:cs="Calibri"/>
                <w:b/>
                <w:bCs/>
                <w:sz w:val="20"/>
                <w:szCs w:val="20"/>
              </w:rPr>
            </w:pPr>
            <w:r w:rsidRPr="00C11309">
              <w:rPr>
                <w:rFonts w:ascii="Calibri" w:eastAsia="Times New Roman" w:hAnsi="Calibri" w:cs="Calibri"/>
                <w:b/>
                <w:bCs/>
                <w:sz w:val="20"/>
                <w:szCs w:val="20"/>
              </w:rPr>
              <w:t>Další oblasti podporované z</w:t>
            </w:r>
            <w:r w:rsidR="00E61D51" w:rsidRPr="00C11309">
              <w:rPr>
                <w:rFonts w:ascii="Calibri" w:eastAsia="Times New Roman" w:hAnsi="Calibri" w:cs="Calibri"/>
                <w:b/>
                <w:bCs/>
                <w:sz w:val="20"/>
                <w:szCs w:val="20"/>
              </w:rPr>
              <w:t> </w:t>
            </w:r>
            <w:r w:rsidRPr="00C11309">
              <w:rPr>
                <w:rFonts w:ascii="Calibri" w:eastAsia="Times New Roman" w:hAnsi="Calibri" w:cs="Calibri"/>
                <w:b/>
                <w:bCs/>
                <w:sz w:val="20"/>
                <w:szCs w:val="20"/>
              </w:rPr>
              <w:t>OP</w:t>
            </w:r>
          </w:p>
        </w:tc>
        <w:tc>
          <w:tcPr>
            <w:tcW w:w="987" w:type="dxa"/>
            <w:tcBorders>
              <w:top w:val="single" w:sz="4" w:space="0" w:color="auto"/>
              <w:left w:val="nil"/>
              <w:bottom w:val="single" w:sz="4" w:space="0" w:color="auto"/>
              <w:right w:val="single" w:sz="4" w:space="0" w:color="auto"/>
            </w:tcBorders>
            <w:shd w:val="clear" w:color="000000" w:fill="DA9694"/>
            <w:vAlign w:val="center"/>
          </w:tcPr>
          <w:p w14:paraId="2807D3A0"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4F4E79C4"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7" w:type="dxa"/>
            <w:tcBorders>
              <w:top w:val="single" w:sz="4" w:space="0" w:color="auto"/>
              <w:left w:val="nil"/>
              <w:bottom w:val="single" w:sz="4" w:space="0" w:color="auto"/>
              <w:right w:val="single" w:sz="4" w:space="0" w:color="auto"/>
            </w:tcBorders>
            <w:shd w:val="clear" w:color="000000" w:fill="DA9694"/>
            <w:vAlign w:val="center"/>
          </w:tcPr>
          <w:p w14:paraId="10A2297A"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381DD58F"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7" w:type="dxa"/>
            <w:tcBorders>
              <w:top w:val="single" w:sz="4" w:space="0" w:color="auto"/>
              <w:left w:val="nil"/>
              <w:bottom w:val="single" w:sz="4" w:space="0" w:color="auto"/>
              <w:right w:val="single" w:sz="4" w:space="0" w:color="auto"/>
            </w:tcBorders>
            <w:shd w:val="clear" w:color="000000" w:fill="DA9694"/>
          </w:tcPr>
          <w:p w14:paraId="6B96972E"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000000" w:fill="DA9694"/>
            <w:vAlign w:val="center"/>
          </w:tcPr>
          <w:p w14:paraId="0B329D73"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2FCF013F"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7" w:type="dxa"/>
            <w:tcBorders>
              <w:top w:val="single" w:sz="4" w:space="0" w:color="auto"/>
              <w:left w:val="nil"/>
              <w:bottom w:val="single" w:sz="4" w:space="0" w:color="auto"/>
              <w:right w:val="single" w:sz="4" w:space="0" w:color="auto"/>
            </w:tcBorders>
            <w:shd w:val="clear" w:color="000000" w:fill="DA9694"/>
          </w:tcPr>
          <w:p w14:paraId="336F97C4"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7" w:type="dxa"/>
            <w:tcBorders>
              <w:top w:val="single" w:sz="4" w:space="0" w:color="auto"/>
              <w:left w:val="single" w:sz="4" w:space="0" w:color="auto"/>
              <w:bottom w:val="single" w:sz="4" w:space="0" w:color="auto"/>
              <w:right w:val="single" w:sz="4" w:space="0" w:color="auto"/>
            </w:tcBorders>
            <w:shd w:val="clear" w:color="000000" w:fill="DA9694"/>
            <w:vAlign w:val="center"/>
          </w:tcPr>
          <w:p w14:paraId="5B1E17CA"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2C837534"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tcPr>
          <w:p w14:paraId="4A34170B" w14:textId="77777777" w:rsidR="00073A03" w:rsidRPr="00C11309" w:rsidRDefault="00073A03" w:rsidP="00282BC9">
            <w:pPr>
              <w:spacing w:after="0" w:line="240" w:lineRule="auto"/>
              <w:jc w:val="center"/>
              <w:rPr>
                <w:rFonts w:ascii="Calibri" w:eastAsia="Times New Roman" w:hAnsi="Calibri" w:cs="Calibri"/>
                <w:b/>
                <w:bCs/>
                <w:sz w:val="20"/>
                <w:szCs w:val="20"/>
              </w:rPr>
            </w:pPr>
          </w:p>
        </w:tc>
      </w:tr>
      <w:tr w:rsidR="00C11309" w:rsidRPr="00C11309" w14:paraId="48042C0D" w14:textId="77777777" w:rsidTr="00282BC9">
        <w:trPr>
          <w:trHeight w:val="300"/>
        </w:trPr>
        <w:tc>
          <w:tcPr>
            <w:tcW w:w="262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83D2920"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 xml:space="preserve">A. Jazykové vzdělávání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5D5FA88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39D0750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0D26FD7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2BD6893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tcPr>
          <w:p w14:paraId="605B95D1" w14:textId="77777777" w:rsidR="00073A03" w:rsidRPr="00C11309" w:rsidRDefault="00073A03" w:rsidP="00282BC9">
            <w:pPr>
              <w:spacing w:after="0" w:line="240" w:lineRule="auto"/>
              <w:jc w:val="center"/>
              <w:rPr>
                <w:rFonts w:ascii="Calibri" w:eastAsia="Times New Roman" w:hAnsi="Calibri" w:cs="Calibri"/>
                <w:sz w:val="20"/>
                <w:szCs w:val="20"/>
              </w:rPr>
            </w:pPr>
          </w:p>
        </w:tc>
        <w:tc>
          <w:tcPr>
            <w:tcW w:w="987" w:type="dxa"/>
            <w:tcBorders>
              <w:top w:val="single" w:sz="4" w:space="0" w:color="auto"/>
              <w:left w:val="single" w:sz="4" w:space="0" w:color="auto"/>
              <w:bottom w:val="single" w:sz="4" w:space="0" w:color="auto"/>
              <w:right w:val="single" w:sz="4" w:space="0" w:color="auto"/>
              <w:tr2bl w:val="single" w:sz="4" w:space="0" w:color="808080"/>
            </w:tcBorders>
            <w:shd w:val="clear" w:color="000000" w:fill="FFFFFF"/>
            <w:vAlign w:val="center"/>
            <w:hideMark/>
          </w:tcPr>
          <w:p w14:paraId="348F56A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4" w:space="0" w:color="auto"/>
              <w:tr2bl w:val="single" w:sz="4" w:space="0" w:color="808080"/>
            </w:tcBorders>
            <w:shd w:val="clear" w:color="000000" w:fill="FFFFFF"/>
            <w:vAlign w:val="center"/>
            <w:hideMark/>
          </w:tcPr>
          <w:p w14:paraId="79FC3BC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7" w:type="dxa"/>
            <w:tcBorders>
              <w:top w:val="single" w:sz="4" w:space="0" w:color="auto"/>
              <w:left w:val="nil"/>
              <w:bottom w:val="single" w:sz="4" w:space="0" w:color="auto"/>
              <w:right w:val="single" w:sz="4" w:space="0" w:color="auto"/>
              <w:tr2bl w:val="single" w:sz="4" w:space="0" w:color="808080"/>
            </w:tcBorders>
            <w:shd w:val="clear" w:color="000000" w:fill="FFFFFF"/>
          </w:tcPr>
          <w:p w14:paraId="5C8F2055" w14:textId="77777777" w:rsidR="00073A03" w:rsidRPr="00C11309" w:rsidRDefault="00073A03" w:rsidP="00282BC9">
            <w:pPr>
              <w:spacing w:after="0" w:line="240" w:lineRule="auto"/>
              <w:jc w:val="center"/>
              <w:rPr>
                <w:rFonts w:ascii="Calibri" w:eastAsia="Times New Roman" w:hAnsi="Calibri" w:cs="Calibri"/>
                <w:sz w:val="20"/>
                <w:szCs w:val="20"/>
              </w:rPr>
            </w:pPr>
          </w:p>
        </w:tc>
        <w:tc>
          <w:tcPr>
            <w:tcW w:w="987" w:type="dxa"/>
            <w:tcBorders>
              <w:top w:val="single" w:sz="4" w:space="0" w:color="auto"/>
              <w:left w:val="single" w:sz="4" w:space="0" w:color="auto"/>
              <w:bottom w:val="single" w:sz="4" w:space="0" w:color="auto"/>
              <w:right w:val="single" w:sz="4" w:space="0" w:color="auto"/>
              <w:tr2bl w:val="single" w:sz="4" w:space="0" w:color="808080"/>
            </w:tcBorders>
            <w:shd w:val="clear" w:color="000000" w:fill="FFFFFF"/>
            <w:vAlign w:val="center"/>
            <w:hideMark/>
          </w:tcPr>
          <w:p w14:paraId="79D8364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8" w:space="0" w:color="auto"/>
              <w:tr2bl w:val="single" w:sz="4" w:space="0" w:color="808080"/>
            </w:tcBorders>
            <w:shd w:val="clear" w:color="000000" w:fill="FFFFFF"/>
            <w:vAlign w:val="center"/>
            <w:hideMark/>
          </w:tcPr>
          <w:p w14:paraId="76A6C34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 </w:t>
            </w:r>
          </w:p>
        </w:tc>
        <w:tc>
          <w:tcPr>
            <w:tcW w:w="988" w:type="dxa"/>
            <w:tcBorders>
              <w:top w:val="single" w:sz="4" w:space="0" w:color="auto"/>
              <w:left w:val="nil"/>
              <w:bottom w:val="single" w:sz="4" w:space="0" w:color="auto"/>
              <w:right w:val="single" w:sz="8" w:space="0" w:color="auto"/>
              <w:tr2bl w:val="single" w:sz="4" w:space="0" w:color="808080"/>
            </w:tcBorders>
            <w:shd w:val="clear" w:color="000000" w:fill="FFFFFF"/>
          </w:tcPr>
          <w:p w14:paraId="769EDFFF" w14:textId="77777777" w:rsidR="00073A03" w:rsidRPr="00C11309" w:rsidRDefault="00073A03" w:rsidP="00282BC9">
            <w:pPr>
              <w:spacing w:after="0" w:line="240" w:lineRule="auto"/>
              <w:jc w:val="center"/>
              <w:rPr>
                <w:rFonts w:ascii="Calibri" w:eastAsia="Times New Roman" w:hAnsi="Calibri" w:cs="Calibri"/>
                <w:sz w:val="20"/>
                <w:szCs w:val="20"/>
              </w:rPr>
            </w:pPr>
          </w:p>
        </w:tc>
      </w:tr>
      <w:tr w:rsidR="00C11309" w:rsidRPr="00C11309" w14:paraId="368BE43B" w14:textId="77777777" w:rsidTr="00282BC9">
        <w:trPr>
          <w:trHeight w:val="440"/>
        </w:trPr>
        <w:tc>
          <w:tcPr>
            <w:tcW w:w="2620" w:type="dxa"/>
            <w:tcBorders>
              <w:top w:val="nil"/>
              <w:left w:val="single" w:sz="8" w:space="0" w:color="auto"/>
              <w:bottom w:val="single" w:sz="4" w:space="0" w:color="auto"/>
              <w:right w:val="single" w:sz="4" w:space="0" w:color="auto"/>
            </w:tcBorders>
            <w:shd w:val="clear" w:color="auto" w:fill="auto"/>
            <w:vAlign w:val="center"/>
            <w:hideMark/>
          </w:tcPr>
          <w:p w14:paraId="631AD6A5"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B. Digitální kompetence pedagogických pracovníků</w:t>
            </w:r>
          </w:p>
        </w:tc>
        <w:tc>
          <w:tcPr>
            <w:tcW w:w="987" w:type="dxa"/>
            <w:tcBorders>
              <w:top w:val="nil"/>
              <w:left w:val="nil"/>
              <w:bottom w:val="single" w:sz="4" w:space="0" w:color="auto"/>
              <w:right w:val="single" w:sz="4" w:space="0" w:color="auto"/>
            </w:tcBorders>
            <w:shd w:val="clear" w:color="000000" w:fill="FFFFFF"/>
            <w:vAlign w:val="center"/>
            <w:hideMark/>
          </w:tcPr>
          <w:p w14:paraId="17A975A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3,00</w:t>
            </w:r>
          </w:p>
        </w:tc>
        <w:tc>
          <w:tcPr>
            <w:tcW w:w="988" w:type="dxa"/>
            <w:tcBorders>
              <w:top w:val="nil"/>
              <w:left w:val="nil"/>
              <w:bottom w:val="single" w:sz="4" w:space="0" w:color="auto"/>
              <w:right w:val="single" w:sz="4" w:space="0" w:color="auto"/>
            </w:tcBorders>
            <w:shd w:val="clear" w:color="000000" w:fill="FFFFFF"/>
            <w:vAlign w:val="center"/>
            <w:hideMark/>
          </w:tcPr>
          <w:p w14:paraId="5B14196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3,18</w:t>
            </w:r>
          </w:p>
        </w:tc>
        <w:tc>
          <w:tcPr>
            <w:tcW w:w="987" w:type="dxa"/>
            <w:tcBorders>
              <w:top w:val="nil"/>
              <w:left w:val="nil"/>
              <w:bottom w:val="single" w:sz="4" w:space="0" w:color="auto"/>
              <w:right w:val="single" w:sz="4" w:space="0" w:color="auto"/>
            </w:tcBorders>
            <w:shd w:val="clear" w:color="000000" w:fill="FFFFFF"/>
            <w:vAlign w:val="center"/>
          </w:tcPr>
          <w:p w14:paraId="2D1E8C8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3,39</w:t>
            </w:r>
          </w:p>
        </w:tc>
        <w:tc>
          <w:tcPr>
            <w:tcW w:w="988" w:type="dxa"/>
            <w:tcBorders>
              <w:top w:val="nil"/>
              <w:left w:val="nil"/>
              <w:bottom w:val="single" w:sz="4" w:space="0" w:color="auto"/>
              <w:right w:val="single" w:sz="4" w:space="0" w:color="auto"/>
            </w:tcBorders>
            <w:shd w:val="clear" w:color="000000" w:fill="FFFFFF"/>
            <w:vAlign w:val="center"/>
          </w:tcPr>
          <w:p w14:paraId="080225A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0,39</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556A84B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13,0 %</w:t>
            </w:r>
          </w:p>
        </w:tc>
        <w:tc>
          <w:tcPr>
            <w:tcW w:w="987" w:type="dxa"/>
            <w:tcBorders>
              <w:top w:val="nil"/>
              <w:left w:val="single" w:sz="4" w:space="0" w:color="auto"/>
              <w:bottom w:val="single" w:sz="4" w:space="0" w:color="auto"/>
              <w:right w:val="nil"/>
            </w:tcBorders>
            <w:shd w:val="clear" w:color="000000" w:fill="FFFFFF"/>
            <w:vAlign w:val="center"/>
            <w:hideMark/>
          </w:tcPr>
          <w:p w14:paraId="7272BB5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2,85</w:t>
            </w:r>
          </w:p>
        </w:tc>
        <w:tc>
          <w:tcPr>
            <w:tcW w:w="988" w:type="dxa"/>
            <w:tcBorders>
              <w:top w:val="nil"/>
              <w:left w:val="single" w:sz="4" w:space="0" w:color="auto"/>
              <w:bottom w:val="single" w:sz="4" w:space="0" w:color="auto"/>
              <w:right w:val="single" w:sz="4" w:space="0" w:color="auto"/>
            </w:tcBorders>
            <w:shd w:val="clear" w:color="000000" w:fill="FFFFFF"/>
            <w:vAlign w:val="center"/>
            <w:hideMark/>
          </w:tcPr>
          <w:p w14:paraId="368A0EC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3,05</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696528F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3,28</w:t>
            </w:r>
          </w:p>
        </w:tc>
        <w:tc>
          <w:tcPr>
            <w:tcW w:w="987" w:type="dxa"/>
            <w:tcBorders>
              <w:top w:val="nil"/>
              <w:left w:val="single" w:sz="4" w:space="0" w:color="auto"/>
              <w:bottom w:val="single" w:sz="4" w:space="0" w:color="auto"/>
              <w:right w:val="single" w:sz="4" w:space="0" w:color="auto"/>
            </w:tcBorders>
            <w:shd w:val="clear" w:color="000000" w:fill="FFFFFF"/>
            <w:vAlign w:val="center"/>
          </w:tcPr>
          <w:p w14:paraId="68E1EC5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2,89</w:t>
            </w:r>
          </w:p>
        </w:tc>
        <w:tc>
          <w:tcPr>
            <w:tcW w:w="988" w:type="dxa"/>
            <w:tcBorders>
              <w:top w:val="nil"/>
              <w:left w:val="nil"/>
              <w:bottom w:val="single" w:sz="4" w:space="0" w:color="auto"/>
              <w:right w:val="single" w:sz="8" w:space="0" w:color="auto"/>
            </w:tcBorders>
            <w:shd w:val="clear" w:color="000000" w:fill="FFFFFF"/>
            <w:vAlign w:val="center"/>
          </w:tcPr>
          <w:p w14:paraId="3E359B0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3,10</w:t>
            </w:r>
          </w:p>
        </w:tc>
        <w:tc>
          <w:tcPr>
            <w:tcW w:w="988" w:type="dxa"/>
            <w:tcBorders>
              <w:top w:val="nil"/>
              <w:left w:val="nil"/>
              <w:bottom w:val="single" w:sz="4" w:space="0" w:color="auto"/>
              <w:right w:val="single" w:sz="8" w:space="0" w:color="auto"/>
            </w:tcBorders>
            <w:shd w:val="clear" w:color="000000" w:fill="FFFFFF"/>
            <w:vAlign w:val="center"/>
          </w:tcPr>
          <w:p w14:paraId="298A37D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3,31</w:t>
            </w:r>
          </w:p>
        </w:tc>
      </w:tr>
      <w:tr w:rsidR="00C11309" w:rsidRPr="00C11309" w14:paraId="17B2AAFF" w14:textId="77777777" w:rsidTr="00282BC9">
        <w:trPr>
          <w:trHeight w:val="780"/>
        </w:trPr>
        <w:tc>
          <w:tcPr>
            <w:tcW w:w="2620" w:type="dxa"/>
            <w:tcBorders>
              <w:top w:val="nil"/>
              <w:left w:val="single" w:sz="8" w:space="0" w:color="auto"/>
              <w:bottom w:val="single" w:sz="8" w:space="0" w:color="auto"/>
              <w:right w:val="single" w:sz="4" w:space="0" w:color="auto"/>
            </w:tcBorders>
            <w:shd w:val="clear" w:color="auto" w:fill="auto"/>
            <w:vAlign w:val="center"/>
            <w:hideMark/>
          </w:tcPr>
          <w:p w14:paraId="2FBF71B8"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 xml:space="preserve">C. Sociální a občanské dovednosti a další klíčové kompetence </w:t>
            </w:r>
          </w:p>
        </w:tc>
        <w:tc>
          <w:tcPr>
            <w:tcW w:w="987" w:type="dxa"/>
            <w:tcBorders>
              <w:top w:val="nil"/>
              <w:left w:val="nil"/>
              <w:bottom w:val="single" w:sz="8" w:space="0" w:color="auto"/>
              <w:right w:val="single" w:sz="4" w:space="0" w:color="auto"/>
            </w:tcBorders>
            <w:shd w:val="clear" w:color="000000" w:fill="FFFFFF"/>
            <w:vAlign w:val="center"/>
            <w:hideMark/>
          </w:tcPr>
          <w:p w14:paraId="5E7A61D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3,06</w:t>
            </w:r>
          </w:p>
        </w:tc>
        <w:tc>
          <w:tcPr>
            <w:tcW w:w="988" w:type="dxa"/>
            <w:tcBorders>
              <w:top w:val="nil"/>
              <w:left w:val="nil"/>
              <w:bottom w:val="single" w:sz="8" w:space="0" w:color="auto"/>
              <w:right w:val="single" w:sz="4" w:space="0" w:color="auto"/>
            </w:tcBorders>
            <w:shd w:val="clear" w:color="000000" w:fill="FFFFFF"/>
            <w:vAlign w:val="center"/>
            <w:hideMark/>
          </w:tcPr>
          <w:p w14:paraId="1808E96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3,20</w:t>
            </w:r>
          </w:p>
        </w:tc>
        <w:tc>
          <w:tcPr>
            <w:tcW w:w="987" w:type="dxa"/>
            <w:tcBorders>
              <w:top w:val="nil"/>
              <w:left w:val="nil"/>
              <w:bottom w:val="single" w:sz="8" w:space="0" w:color="auto"/>
              <w:right w:val="single" w:sz="4" w:space="0" w:color="auto"/>
            </w:tcBorders>
            <w:shd w:val="clear" w:color="000000" w:fill="FFFFFF"/>
            <w:vAlign w:val="center"/>
          </w:tcPr>
          <w:p w14:paraId="28EDC10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3,37</w:t>
            </w:r>
          </w:p>
        </w:tc>
        <w:tc>
          <w:tcPr>
            <w:tcW w:w="988" w:type="dxa"/>
            <w:tcBorders>
              <w:top w:val="nil"/>
              <w:left w:val="nil"/>
              <w:bottom w:val="single" w:sz="8" w:space="0" w:color="auto"/>
              <w:right w:val="single" w:sz="4" w:space="0" w:color="auto"/>
            </w:tcBorders>
            <w:shd w:val="clear" w:color="000000" w:fill="FFFFFF"/>
            <w:vAlign w:val="center"/>
          </w:tcPr>
          <w:p w14:paraId="4413B38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0,31</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42DB883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10,1 %</w:t>
            </w:r>
          </w:p>
        </w:tc>
        <w:tc>
          <w:tcPr>
            <w:tcW w:w="987" w:type="dxa"/>
            <w:tcBorders>
              <w:top w:val="nil"/>
              <w:left w:val="single" w:sz="4" w:space="0" w:color="auto"/>
              <w:bottom w:val="single" w:sz="8" w:space="0" w:color="auto"/>
              <w:right w:val="nil"/>
            </w:tcBorders>
            <w:shd w:val="clear" w:color="000000" w:fill="FFFFFF"/>
            <w:vAlign w:val="center"/>
            <w:hideMark/>
          </w:tcPr>
          <w:p w14:paraId="7B0603C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3,03</w:t>
            </w:r>
          </w:p>
        </w:tc>
        <w:tc>
          <w:tcPr>
            <w:tcW w:w="988" w:type="dxa"/>
            <w:tcBorders>
              <w:top w:val="nil"/>
              <w:left w:val="single" w:sz="4" w:space="0" w:color="auto"/>
              <w:bottom w:val="single" w:sz="8" w:space="0" w:color="auto"/>
              <w:right w:val="single" w:sz="4" w:space="0" w:color="auto"/>
            </w:tcBorders>
            <w:shd w:val="clear" w:color="000000" w:fill="FFFFFF"/>
            <w:vAlign w:val="center"/>
            <w:hideMark/>
          </w:tcPr>
          <w:p w14:paraId="30CB693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3,19</w:t>
            </w:r>
          </w:p>
        </w:tc>
        <w:tc>
          <w:tcPr>
            <w:tcW w:w="987" w:type="dxa"/>
            <w:tcBorders>
              <w:top w:val="single" w:sz="4" w:space="0" w:color="auto"/>
              <w:left w:val="single" w:sz="4" w:space="0" w:color="auto"/>
              <w:bottom w:val="single" w:sz="4" w:space="0" w:color="auto"/>
              <w:right w:val="single" w:sz="4" w:space="0" w:color="auto"/>
            </w:tcBorders>
            <w:shd w:val="clear" w:color="000000" w:fill="FFFFFF"/>
            <w:vAlign w:val="center"/>
          </w:tcPr>
          <w:p w14:paraId="06905C4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3,29</w:t>
            </w:r>
          </w:p>
        </w:tc>
        <w:tc>
          <w:tcPr>
            <w:tcW w:w="987" w:type="dxa"/>
            <w:tcBorders>
              <w:top w:val="nil"/>
              <w:left w:val="single" w:sz="4" w:space="0" w:color="auto"/>
              <w:bottom w:val="single" w:sz="8" w:space="0" w:color="auto"/>
              <w:right w:val="single" w:sz="4" w:space="0" w:color="auto"/>
            </w:tcBorders>
            <w:shd w:val="clear" w:color="000000" w:fill="FFFFFF"/>
            <w:vAlign w:val="center"/>
          </w:tcPr>
          <w:p w14:paraId="6B315FA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3,04</w:t>
            </w:r>
          </w:p>
        </w:tc>
        <w:tc>
          <w:tcPr>
            <w:tcW w:w="988" w:type="dxa"/>
            <w:tcBorders>
              <w:top w:val="nil"/>
              <w:left w:val="nil"/>
              <w:bottom w:val="single" w:sz="8" w:space="0" w:color="auto"/>
              <w:right w:val="single" w:sz="8" w:space="0" w:color="auto"/>
            </w:tcBorders>
            <w:shd w:val="clear" w:color="000000" w:fill="FFFFFF"/>
            <w:vAlign w:val="center"/>
          </w:tcPr>
          <w:p w14:paraId="602F11D5"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3,20</w:t>
            </w:r>
          </w:p>
        </w:tc>
        <w:tc>
          <w:tcPr>
            <w:tcW w:w="988" w:type="dxa"/>
            <w:tcBorders>
              <w:top w:val="nil"/>
              <w:left w:val="nil"/>
              <w:bottom w:val="single" w:sz="8" w:space="0" w:color="auto"/>
              <w:right w:val="single" w:sz="8" w:space="0" w:color="auto"/>
            </w:tcBorders>
            <w:shd w:val="clear" w:color="000000" w:fill="FFFFFF"/>
            <w:vAlign w:val="center"/>
          </w:tcPr>
          <w:p w14:paraId="08CC10F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3,33</w:t>
            </w:r>
          </w:p>
        </w:tc>
      </w:tr>
    </w:tbl>
    <w:p w14:paraId="3C56AA04" w14:textId="77777777" w:rsidR="00073A03" w:rsidRPr="00C11309" w:rsidRDefault="00073A03" w:rsidP="00073A03">
      <w:pPr>
        <w:spacing w:line="264" w:lineRule="auto"/>
        <w:rPr>
          <w:rFonts w:cs="Arial"/>
        </w:rPr>
        <w:sectPr w:rsidR="00073A03" w:rsidRPr="00C11309" w:rsidSect="008F7893">
          <w:pgSz w:w="16838" w:h="11906" w:orient="landscape"/>
          <w:pgMar w:top="1417" w:right="1417" w:bottom="1417" w:left="1417" w:header="708" w:footer="708" w:gutter="0"/>
          <w:cols w:space="708"/>
          <w:docGrid w:linePitch="360"/>
        </w:sectPr>
      </w:pPr>
    </w:p>
    <w:p w14:paraId="63C529D4" w14:textId="77777777" w:rsidR="00073A03" w:rsidRPr="00C11309" w:rsidRDefault="00073A03" w:rsidP="00073A03">
      <w:pPr>
        <w:spacing w:line="264" w:lineRule="auto"/>
        <w:rPr>
          <w:rFonts w:cs="Arial"/>
          <w:b/>
          <w:sz w:val="28"/>
          <w:szCs w:val="28"/>
          <w:u w:val="single"/>
        </w:rPr>
      </w:pPr>
      <w:r w:rsidRPr="00C11309">
        <w:rPr>
          <w:rFonts w:cs="Arial"/>
          <w:b/>
          <w:sz w:val="28"/>
          <w:szCs w:val="28"/>
          <w:u w:val="single"/>
        </w:rPr>
        <w:t>Hlavní oblasti podpory</w:t>
      </w:r>
    </w:p>
    <w:p w14:paraId="1DE283B5" w14:textId="77777777" w:rsidR="00073A03" w:rsidRPr="00C11309" w:rsidRDefault="00073A03" w:rsidP="00073A03">
      <w:pPr>
        <w:spacing w:line="264" w:lineRule="auto"/>
        <w:rPr>
          <w:rFonts w:cs="Arial"/>
          <w:b/>
          <w:u w:val="single"/>
        </w:rPr>
      </w:pPr>
      <w:r w:rsidRPr="00C11309">
        <w:rPr>
          <w:rFonts w:cs="Arial"/>
          <w:b/>
          <w:u w:val="single"/>
        </w:rPr>
        <w:t>Podpora kompetencí k iniciativě a kreativitě dětí</w:t>
      </w:r>
    </w:p>
    <w:p w14:paraId="15E37A7E" w14:textId="77777777" w:rsidR="00073A03" w:rsidRPr="00C11309" w:rsidRDefault="00073A03" w:rsidP="00073A03">
      <w:pPr>
        <w:spacing w:line="264" w:lineRule="auto"/>
        <w:rPr>
          <w:rFonts w:cs="Arial"/>
        </w:rPr>
      </w:pPr>
      <w:r w:rsidRPr="00C11309">
        <w:rPr>
          <w:rFonts w:cs="Arial"/>
        </w:rPr>
        <w:t>Tato oblast byla v SO ORP Turnov z hlavních oblastí podporovaných z OP hodnocena nejlépe.</w:t>
      </w:r>
    </w:p>
    <w:p w14:paraId="52DEEF0A" w14:textId="28335194" w:rsidR="00073A03" w:rsidRPr="00C11309" w:rsidRDefault="00073A03" w:rsidP="00073A03">
      <w:pPr>
        <w:spacing w:line="264" w:lineRule="auto"/>
        <w:rPr>
          <w:rFonts w:cs="Arial"/>
        </w:rPr>
      </w:pPr>
      <w:r w:rsidRPr="00C11309">
        <w:rPr>
          <w:rFonts w:cs="Arial"/>
        </w:rPr>
        <w:t>Za nejvíce rozvinutý je s hodnotou 3,57 považován prvek „</w:t>
      </w:r>
      <w:r w:rsidRPr="00C11309">
        <w:rPr>
          <w:rFonts w:cs="Arial"/>
          <w:i/>
        </w:rPr>
        <w:t>Ve škole je v rámci vzdělávacího procesu nastaveno bezpečné prostředí pro rozvoj kreativity, iniciativy a názorů dětí</w:t>
      </w:r>
      <w:r w:rsidRPr="00C11309">
        <w:rPr>
          <w:rFonts w:cs="Arial"/>
        </w:rPr>
        <w:t xml:space="preserve">“ a dále s hodnotou 3,50 prvek </w:t>
      </w:r>
      <w:r w:rsidRPr="00C11309">
        <w:rPr>
          <w:rFonts w:cs="Arial"/>
          <w:i/>
        </w:rPr>
        <w:t>„Škola podporuje klíčové kompetence k rozvoji kreativity podle RVP PV“</w:t>
      </w:r>
      <w:r w:rsidRPr="00C11309">
        <w:rPr>
          <w:rFonts w:cs="Arial"/>
        </w:rPr>
        <w:t xml:space="preserve">. Prvně zmíněný prvek dosahuje i v krajském a celostátním průměru nejlepšího skóre, byť nižšího než v ORP Turnov. Velmi rozvinuté jsou i prvky </w:t>
      </w:r>
      <w:r w:rsidRPr="00C11309">
        <w:rPr>
          <w:rFonts w:cs="Arial"/>
          <w:i/>
        </w:rPr>
        <w:t>„Škola informuje a spolupracuje v oblasti podpory kompetencí k iniciativě a</w:t>
      </w:r>
      <w:r w:rsidR="00C52AB4" w:rsidRPr="00C11309">
        <w:rPr>
          <w:rFonts w:cs="Arial"/>
          <w:i/>
        </w:rPr>
        <w:t> </w:t>
      </w:r>
      <w:r w:rsidRPr="00C11309">
        <w:rPr>
          <w:rFonts w:cs="Arial"/>
          <w:i/>
        </w:rPr>
        <w:t>kreativitě s rodiči (např. ukázky práce s dětmi pro rodiče, dny otevřených dveří apod.)“</w:t>
      </w:r>
      <w:r w:rsidRPr="00C11309">
        <w:rPr>
          <w:rFonts w:cs="Arial"/>
        </w:rPr>
        <w:t xml:space="preserve"> a </w:t>
      </w:r>
      <w:r w:rsidRPr="00C11309">
        <w:rPr>
          <w:rFonts w:cs="Arial"/>
          <w:i/>
        </w:rPr>
        <w:t>„Učitelé rozvíjejí své znalosti v oblasti podpory kreativity a využívají je ve výchově (kurzy dalšího vzdělávání, studium literatury aj.)“</w:t>
      </w:r>
      <w:r w:rsidRPr="00C11309">
        <w:rPr>
          <w:rFonts w:cs="Arial"/>
        </w:rPr>
        <w:t xml:space="preserve"> se skóre 3,43. U těchto dvou prvků také došlo od úvodního šetření k největšímu zlepšení. Nejméně rozvinutý je prvek </w:t>
      </w:r>
      <w:r w:rsidRPr="00C11309">
        <w:rPr>
          <w:rFonts w:cs="Arial"/>
          <w:i/>
        </w:rPr>
        <w:t>„Učitelé využívají poznatků v praxi a sdílejí dobrou praxi v oblasti rozvoje iniciativy a kreativity mezi sebou i s učiteli z jiných škol“</w:t>
      </w:r>
      <w:r w:rsidRPr="00C11309">
        <w:rPr>
          <w:rFonts w:cs="Arial"/>
        </w:rPr>
        <w:t xml:space="preserve"> se skóre 2,93 a </w:t>
      </w:r>
      <w:r w:rsidRPr="00C11309">
        <w:rPr>
          <w:rFonts w:cs="Arial"/>
          <w:i/>
        </w:rPr>
        <w:t>„Škola disponuje dostatečným množstvím pomůcek pro rozvoj kreativity“</w:t>
      </w:r>
      <w:r w:rsidRPr="00C11309">
        <w:rPr>
          <w:rFonts w:cs="Arial"/>
        </w:rPr>
        <w:t xml:space="preserve"> se skóre 3,14.</w:t>
      </w:r>
    </w:p>
    <w:p w14:paraId="4D854679" w14:textId="23A2973C" w:rsidR="00073A03" w:rsidRPr="00C11309" w:rsidRDefault="00073A03" w:rsidP="00073A03">
      <w:pPr>
        <w:spacing w:line="264" w:lineRule="auto"/>
        <w:rPr>
          <w:rFonts w:cs="Arial"/>
        </w:rPr>
      </w:pPr>
      <w:r w:rsidRPr="00C11309">
        <w:rPr>
          <w:rFonts w:cs="Arial"/>
        </w:rPr>
        <w:t>U všech 8 hodnocených prvků došlo od úvodního šetření v letech 2015-16 a od 2.</w:t>
      </w:r>
      <w:r w:rsidR="00A96F67">
        <w:rPr>
          <w:rFonts w:cs="Arial"/>
        </w:rPr>
        <w:t xml:space="preserve"> </w:t>
      </w:r>
      <w:r w:rsidRPr="00C11309">
        <w:rPr>
          <w:rFonts w:cs="Arial"/>
        </w:rPr>
        <w:t>šetření v roce 2019 ke zlepšení.</w:t>
      </w:r>
    </w:p>
    <w:p w14:paraId="0CED62C2" w14:textId="77777777" w:rsidR="00073A03" w:rsidRPr="00C11309" w:rsidRDefault="00073A03" w:rsidP="00073A03">
      <w:pPr>
        <w:spacing w:line="264" w:lineRule="auto"/>
        <w:rPr>
          <w:rFonts w:cs="Arial"/>
        </w:rPr>
      </w:pPr>
      <w:r w:rsidRPr="00C11309">
        <w:rPr>
          <w:rFonts w:cs="Arial"/>
        </w:rPr>
        <w:t>Žádný prvek svým hodnocením výrazně nevybočoval z krajského i celostátního průměru.</w:t>
      </w:r>
    </w:p>
    <w:p w14:paraId="09F254F1" w14:textId="77777777" w:rsidR="00073A03" w:rsidRPr="00C11309" w:rsidRDefault="00073A03" w:rsidP="00073A03">
      <w:pPr>
        <w:spacing w:line="264" w:lineRule="auto"/>
        <w:rPr>
          <w:rFonts w:cs="Arial"/>
          <w:b/>
          <w:sz w:val="28"/>
          <w:szCs w:val="28"/>
          <w:u w:val="single"/>
        </w:rPr>
      </w:pPr>
    </w:p>
    <w:p w14:paraId="30B15853" w14:textId="77777777" w:rsidR="00073A03" w:rsidRPr="00C11309" w:rsidRDefault="00073A03" w:rsidP="00073A03">
      <w:pPr>
        <w:spacing w:line="264" w:lineRule="auto"/>
        <w:rPr>
          <w:rFonts w:cs="Arial"/>
          <w:b/>
          <w:u w:val="single"/>
        </w:rPr>
      </w:pPr>
      <w:r w:rsidRPr="00C11309">
        <w:rPr>
          <w:rFonts w:cs="Arial"/>
          <w:b/>
          <w:u w:val="single"/>
        </w:rPr>
        <w:t>Podpora rozvoje čtenářské pregramotnosti</w:t>
      </w:r>
    </w:p>
    <w:p w14:paraId="1E963987" w14:textId="77777777" w:rsidR="00073A03" w:rsidRPr="00C11309" w:rsidRDefault="00073A03" w:rsidP="00073A03">
      <w:pPr>
        <w:spacing w:line="264" w:lineRule="auto"/>
        <w:rPr>
          <w:rFonts w:cs="Arial"/>
        </w:rPr>
      </w:pPr>
      <w:r w:rsidRPr="00C11309">
        <w:rPr>
          <w:rFonts w:cs="Arial"/>
        </w:rPr>
        <w:t>Tato oblast byla v SO ORP Turnov vyhodnocena z hlavních oblastí podporovaných z OP jako 2. nejlépe hodnocená.</w:t>
      </w:r>
    </w:p>
    <w:p w14:paraId="0429AD90" w14:textId="77777777" w:rsidR="00073A03" w:rsidRPr="00C11309" w:rsidRDefault="00073A03" w:rsidP="00073A03">
      <w:pPr>
        <w:spacing w:line="264" w:lineRule="auto"/>
        <w:rPr>
          <w:rFonts w:cs="Arial"/>
        </w:rPr>
      </w:pPr>
      <w:r w:rsidRPr="00C11309">
        <w:rPr>
          <w:rFonts w:cs="Arial"/>
        </w:rPr>
        <w:t>Za nejvíce rozvinuté jsou s hodnotou 3,36 považovány prvky „</w:t>
      </w:r>
      <w:r w:rsidRPr="00C11309">
        <w:rPr>
          <w:rFonts w:cs="Arial"/>
          <w:i/>
        </w:rPr>
        <w:t>Ve škole existuje a/nebo je využívána knihovna (školní, místní)</w:t>
      </w:r>
      <w:r w:rsidRPr="00C11309">
        <w:rPr>
          <w:rFonts w:cs="Arial"/>
        </w:rPr>
        <w:t xml:space="preserve">“ a </w:t>
      </w:r>
      <w:r w:rsidRPr="00C11309">
        <w:rPr>
          <w:rFonts w:cs="Arial"/>
          <w:i/>
          <w:iCs/>
        </w:rPr>
        <w:t>„Ve škole existuje čtenářsky podnětné prostředí (čtenářské koutky, nástěnky, místo pro vystavování apod.)“</w:t>
      </w:r>
      <w:r w:rsidRPr="00C11309">
        <w:rPr>
          <w:rFonts w:cs="Arial"/>
        </w:rPr>
        <w:t xml:space="preserve">. Velmi dobře hodnocený je i prvek </w:t>
      </w:r>
      <w:r w:rsidRPr="00C11309">
        <w:rPr>
          <w:rFonts w:cs="Arial"/>
          <w:i/>
        </w:rPr>
        <w:t>„Škola pravidelně nakupuje aktuální beletrii a další literaturu, multimédia pro rozvoj čtenářské pregramotnosti“</w:t>
      </w:r>
      <w:r w:rsidRPr="00C11309">
        <w:rPr>
          <w:rFonts w:cs="Arial"/>
        </w:rPr>
        <w:t xml:space="preserve"> se skóre 3,29.</w:t>
      </w:r>
    </w:p>
    <w:p w14:paraId="4DF425A8" w14:textId="2F90AFA4" w:rsidR="00073A03" w:rsidRPr="00C11309" w:rsidRDefault="00073A03" w:rsidP="00073A03">
      <w:pPr>
        <w:spacing w:line="264" w:lineRule="auto"/>
        <w:rPr>
          <w:rFonts w:cs="Arial"/>
        </w:rPr>
      </w:pPr>
      <w:r w:rsidRPr="00C11309">
        <w:rPr>
          <w:rFonts w:cs="Arial"/>
        </w:rPr>
        <w:t>Za nejméně rozvinutý je s nejmenší hodnotou 2,64 považován prvek „</w:t>
      </w:r>
      <w:r w:rsidRPr="00C11309">
        <w:rPr>
          <w:rFonts w:cs="Arial"/>
          <w:i/>
        </w:rPr>
        <w:t>Ve škole jsou využívány interaktivní metody a pomůcky v oblasti rozvoje čtenářské pregramotnosti</w:t>
      </w:r>
      <w:r w:rsidRPr="00C11309">
        <w:rPr>
          <w:rFonts w:cs="Arial"/>
        </w:rPr>
        <w:t>“. V tomto prvku ale došlo k největšímu posunu od úvodního šetření ze skóre 1,68, zlepšení tedy bylo o 57 %! Výsledek je rovněž v souladu se státem i krajem i, kde je prvek také považován za nejméně resp. 2.</w:t>
      </w:r>
      <w:r w:rsidR="00A96F67">
        <w:rPr>
          <w:rFonts w:cs="Arial"/>
        </w:rPr>
        <w:t xml:space="preserve"> </w:t>
      </w:r>
      <w:r w:rsidRPr="00C11309">
        <w:rPr>
          <w:rFonts w:cs="Arial"/>
        </w:rPr>
        <w:t xml:space="preserve">nejméně rozvinutý, byť dosahuje vyššího </w:t>
      </w:r>
      <w:r w:rsidR="00F52340" w:rsidRPr="00C11309">
        <w:rPr>
          <w:rFonts w:cs="Arial"/>
        </w:rPr>
        <w:t>skóre,</w:t>
      </w:r>
      <w:r w:rsidRPr="00C11309">
        <w:rPr>
          <w:rFonts w:cs="Arial"/>
        </w:rPr>
        <w:t xml:space="preserve"> a i zde došlo k významným pozitivním posunům.</w:t>
      </w:r>
    </w:p>
    <w:p w14:paraId="2A558EA6" w14:textId="5CAEEE0F" w:rsidR="00073A03" w:rsidRPr="00C11309" w:rsidRDefault="00073A03" w:rsidP="00073A03">
      <w:pPr>
        <w:spacing w:line="264" w:lineRule="auto"/>
        <w:rPr>
          <w:rFonts w:cs="Arial"/>
        </w:rPr>
      </w:pPr>
      <w:r w:rsidRPr="00C11309">
        <w:rPr>
          <w:rFonts w:cs="Arial"/>
        </w:rPr>
        <w:t>U všech 10 prvků došlo od úvodního šetření i od 2.</w:t>
      </w:r>
      <w:r w:rsidR="00A96F67">
        <w:rPr>
          <w:rFonts w:cs="Arial"/>
        </w:rPr>
        <w:t xml:space="preserve"> </w:t>
      </w:r>
      <w:r w:rsidRPr="00C11309">
        <w:rPr>
          <w:rFonts w:cs="Arial"/>
        </w:rPr>
        <w:t xml:space="preserve">šetření ke zlepšení. Pouze prvek </w:t>
      </w:r>
      <w:r w:rsidRPr="00C11309">
        <w:rPr>
          <w:rFonts w:cs="Arial"/>
          <w:i/>
          <w:iCs/>
        </w:rPr>
        <w:t>„Škola informuje a</w:t>
      </w:r>
      <w:r w:rsidR="00C52AB4" w:rsidRPr="00C11309">
        <w:rPr>
          <w:rFonts w:cs="Arial"/>
          <w:i/>
          <w:iCs/>
        </w:rPr>
        <w:t> </w:t>
      </w:r>
      <w:r w:rsidRPr="00C11309">
        <w:rPr>
          <w:rFonts w:cs="Arial"/>
          <w:i/>
          <w:iCs/>
        </w:rPr>
        <w:t>spolupracuje v oblasti rozvoje čtenářské pregramotnosti s rodiči (např. představení služeb školy v oblasti čtenářské pregramotnosti, služeb knihovny, kroužků, aktivit spojených s čtenářskou pregramotností apod.)“</w:t>
      </w:r>
      <w:r w:rsidRPr="00C11309">
        <w:rPr>
          <w:rFonts w:cs="Arial"/>
        </w:rPr>
        <w:t xml:space="preserve"> překračuje svým skóre 3,07 o 0,32 krajský průměr. Žádný další prvek svým hodnocením výrazně nevybočoval z krajského i celostátního průměru.</w:t>
      </w:r>
    </w:p>
    <w:p w14:paraId="2F4E505F" w14:textId="3690500D" w:rsidR="00073A03" w:rsidRPr="00C11309" w:rsidRDefault="00073A03" w:rsidP="00073A03">
      <w:pPr>
        <w:spacing w:line="264" w:lineRule="auto"/>
        <w:rPr>
          <w:rFonts w:cs="Arial"/>
        </w:rPr>
      </w:pPr>
    </w:p>
    <w:p w14:paraId="595BDECF" w14:textId="347F8E1B" w:rsidR="00471690" w:rsidRPr="00C11309" w:rsidRDefault="00471690" w:rsidP="00073A03">
      <w:pPr>
        <w:spacing w:line="264" w:lineRule="auto"/>
        <w:rPr>
          <w:rFonts w:cs="Arial"/>
        </w:rPr>
      </w:pPr>
    </w:p>
    <w:p w14:paraId="1C7B72A9" w14:textId="77777777" w:rsidR="00471690" w:rsidRPr="00C11309" w:rsidRDefault="00471690" w:rsidP="00073A03">
      <w:pPr>
        <w:spacing w:line="264" w:lineRule="auto"/>
        <w:rPr>
          <w:rFonts w:cs="Arial"/>
        </w:rPr>
      </w:pPr>
    </w:p>
    <w:p w14:paraId="6A6E0CB9" w14:textId="77777777" w:rsidR="00073A03" w:rsidRPr="00C11309" w:rsidRDefault="00073A03" w:rsidP="00073A03">
      <w:pPr>
        <w:spacing w:line="264" w:lineRule="auto"/>
        <w:rPr>
          <w:rFonts w:cs="Arial"/>
          <w:b/>
          <w:u w:val="single"/>
        </w:rPr>
      </w:pPr>
      <w:r w:rsidRPr="00C11309">
        <w:rPr>
          <w:rFonts w:cs="Arial"/>
          <w:b/>
          <w:u w:val="single"/>
        </w:rPr>
        <w:t>Podpora rozvoje matematické pregramotnosti</w:t>
      </w:r>
    </w:p>
    <w:p w14:paraId="1AEB0899" w14:textId="77777777" w:rsidR="00073A03" w:rsidRPr="00C11309" w:rsidRDefault="00073A03" w:rsidP="00073A03">
      <w:pPr>
        <w:spacing w:line="264" w:lineRule="auto"/>
        <w:rPr>
          <w:rFonts w:cs="Arial"/>
        </w:rPr>
      </w:pPr>
      <w:r w:rsidRPr="00C11309">
        <w:rPr>
          <w:rFonts w:cs="Arial"/>
        </w:rPr>
        <w:t>Tato oblast byla v SO ORP Turnov vyhodnocena z hlavních oblastí podporovaných z OP jako 3. nejlépe hodnocená.</w:t>
      </w:r>
    </w:p>
    <w:p w14:paraId="45B5A4EE" w14:textId="1E9E8580" w:rsidR="00073A03" w:rsidRPr="00C11309" w:rsidRDefault="00073A03" w:rsidP="00073A03">
      <w:pPr>
        <w:spacing w:line="264" w:lineRule="auto"/>
        <w:rPr>
          <w:rFonts w:cs="Arial"/>
        </w:rPr>
      </w:pPr>
      <w:r w:rsidRPr="00C11309">
        <w:rPr>
          <w:rFonts w:cs="Arial"/>
        </w:rPr>
        <w:t xml:space="preserve">Nejvíce rozvinutý je s hodnotou 3,36 prvek </w:t>
      </w:r>
      <w:r w:rsidRPr="00C11309">
        <w:rPr>
          <w:rFonts w:cs="Arial"/>
          <w:i/>
        </w:rPr>
        <w:t>„Učitelé MŠ rozvíjejí své znalosti v oblasti matematické pregramotnosti a využívají je ve výchově (kurzy dalšího vzdělávání, studium literatury aj.)“</w:t>
      </w:r>
      <w:r w:rsidRPr="00C11309">
        <w:rPr>
          <w:rFonts w:cs="Arial"/>
        </w:rPr>
        <w:t xml:space="preserve">. Velmi dobře hodnocené jsou se shodným skóre 3,21 i prvky </w:t>
      </w:r>
      <w:r w:rsidRPr="00C11309">
        <w:rPr>
          <w:rFonts w:cs="Arial"/>
          <w:i/>
        </w:rPr>
        <w:t>„Učitelé MŠ využívají poznatky v praxi a sdílejí dobrou praxi v oblasti rozvoje matematické pregramotnosti mezi sebou i s učiteli z jiných škol“</w:t>
      </w:r>
      <w:r w:rsidRPr="00C11309">
        <w:rPr>
          <w:rFonts w:cs="Arial"/>
        </w:rPr>
        <w:t xml:space="preserve"> a</w:t>
      </w:r>
      <w:r w:rsidR="00C52AB4" w:rsidRPr="00C11309">
        <w:rPr>
          <w:rFonts w:cs="Arial"/>
        </w:rPr>
        <w:t> </w:t>
      </w:r>
      <w:r w:rsidRPr="00C11309">
        <w:rPr>
          <w:rFonts w:cs="Arial"/>
          <w:i/>
        </w:rPr>
        <w:t>„Škola podporuje rozvoj matematické pregramotnosti v rámci školních vzdělávacích programů (má stanoveny konkrétní cíle)“</w:t>
      </w:r>
      <w:r w:rsidRPr="00C11309">
        <w:rPr>
          <w:rFonts w:cs="Arial"/>
        </w:rPr>
        <w:t xml:space="preserve">. </w:t>
      </w:r>
    </w:p>
    <w:p w14:paraId="64852603" w14:textId="3DEF9A3A" w:rsidR="00073A03" w:rsidRPr="00C11309" w:rsidRDefault="00073A03" w:rsidP="00073A03">
      <w:pPr>
        <w:spacing w:line="264" w:lineRule="auto"/>
        <w:rPr>
          <w:rFonts w:cs="Arial"/>
        </w:rPr>
      </w:pPr>
      <w:r w:rsidRPr="00C11309">
        <w:rPr>
          <w:rFonts w:cs="Arial"/>
        </w:rPr>
        <w:t xml:space="preserve">Nejméně rozvinuté jsou se skóre 2,86 prvky </w:t>
      </w:r>
      <w:r w:rsidRPr="00C11309">
        <w:rPr>
          <w:rFonts w:cs="Arial"/>
          <w:i/>
          <w:iCs/>
        </w:rPr>
        <w:t>„Škola informuje a spolupracuje v oblasti rozvoje matematické pregramotnosti s rodiči“</w:t>
      </w:r>
      <w:r w:rsidRPr="00C11309">
        <w:rPr>
          <w:rFonts w:cs="Arial"/>
          <w:iCs/>
        </w:rPr>
        <w:t xml:space="preserve"> a </w:t>
      </w:r>
      <w:r w:rsidRPr="00C11309">
        <w:rPr>
          <w:rFonts w:cs="Arial"/>
          <w:i/>
        </w:rPr>
        <w:t>„Ve škole jsou využívány interaktivní metody a pomůcky v oblasti rozvoje matematické pregramotnosti“</w:t>
      </w:r>
      <w:r w:rsidRPr="00C11309">
        <w:rPr>
          <w:rFonts w:cs="Arial"/>
        </w:rPr>
        <w:t>. Podobně jako u čtenářské pregramotnosti zde ale došlo od roku 2015 k největšímu zlepšení ze skóre 1,55, tedy o 85 %! I v celostátním a krajském průměru je tento prvek nejméně rozvinutý resp. 2.</w:t>
      </w:r>
      <w:r w:rsidR="00A96F67">
        <w:rPr>
          <w:rFonts w:cs="Arial"/>
        </w:rPr>
        <w:t xml:space="preserve"> </w:t>
      </w:r>
      <w:r w:rsidRPr="00C11309">
        <w:rPr>
          <w:rFonts w:cs="Arial"/>
        </w:rPr>
        <w:t xml:space="preserve">nejméně rozvinutý, ale došlo u něj k největšímu posunu. </w:t>
      </w:r>
    </w:p>
    <w:p w14:paraId="63101BFA" w14:textId="2BFC88AD" w:rsidR="00073A03" w:rsidRPr="00C11309" w:rsidRDefault="00073A03" w:rsidP="00073A03">
      <w:pPr>
        <w:spacing w:line="264" w:lineRule="auto"/>
        <w:rPr>
          <w:rFonts w:cs="Arial"/>
        </w:rPr>
      </w:pPr>
      <w:r w:rsidRPr="00C11309">
        <w:rPr>
          <w:rFonts w:cs="Arial"/>
        </w:rPr>
        <w:t>U všech 9 prvků došlo od úvodního šetření i od 2.</w:t>
      </w:r>
      <w:r w:rsidR="00A96F67">
        <w:rPr>
          <w:rFonts w:cs="Arial"/>
        </w:rPr>
        <w:t xml:space="preserve"> </w:t>
      </w:r>
      <w:r w:rsidRPr="00C11309">
        <w:rPr>
          <w:rFonts w:cs="Arial"/>
        </w:rPr>
        <w:t>šetření ke zlepšení.</w:t>
      </w:r>
    </w:p>
    <w:p w14:paraId="7C0E2C52" w14:textId="77777777" w:rsidR="00073A03" w:rsidRPr="00C11309" w:rsidRDefault="00073A03" w:rsidP="00073A03">
      <w:pPr>
        <w:spacing w:line="264" w:lineRule="auto"/>
        <w:rPr>
          <w:rFonts w:cs="Arial"/>
        </w:rPr>
      </w:pPr>
      <w:r w:rsidRPr="00C11309">
        <w:rPr>
          <w:rFonts w:cs="Arial"/>
        </w:rPr>
        <w:t xml:space="preserve">Pouze prvek </w:t>
      </w:r>
      <w:r w:rsidRPr="00C11309">
        <w:rPr>
          <w:rFonts w:cs="Arial"/>
          <w:i/>
          <w:iCs/>
        </w:rPr>
        <w:t>„Učitelé MŠ využívají poznatky v praxi a sdílejí dobrou praxi v oblasti rozvoje matematické pregramotnosti mezi sebou i s učiteli z jiných škol“</w:t>
      </w:r>
      <w:r w:rsidRPr="00C11309">
        <w:rPr>
          <w:rFonts w:cs="Arial"/>
        </w:rPr>
        <w:t xml:space="preserve"> překračoval svým skóre 3,21 o 0,29 krajský a o 0,31 celostátní průměr. Žádný další prvek svým hodnocením výrazně nevybočoval z krajského i celostátního průměru.</w:t>
      </w:r>
    </w:p>
    <w:p w14:paraId="46C73236" w14:textId="77777777" w:rsidR="00073A03" w:rsidRPr="00C11309" w:rsidRDefault="00073A03" w:rsidP="00073A03">
      <w:pPr>
        <w:spacing w:line="264" w:lineRule="auto"/>
        <w:rPr>
          <w:rFonts w:cs="Arial"/>
        </w:rPr>
      </w:pPr>
    </w:p>
    <w:p w14:paraId="62DE1529" w14:textId="77777777" w:rsidR="00073A03" w:rsidRPr="00C11309" w:rsidRDefault="00073A03" w:rsidP="00073A03">
      <w:pPr>
        <w:spacing w:line="264" w:lineRule="auto"/>
        <w:rPr>
          <w:rFonts w:cs="Arial"/>
          <w:b/>
          <w:u w:val="single"/>
        </w:rPr>
      </w:pPr>
      <w:r w:rsidRPr="00C11309">
        <w:rPr>
          <w:rFonts w:cs="Arial"/>
          <w:b/>
          <w:u w:val="single"/>
        </w:rPr>
        <w:t>Podpora inkluzivního / společného vzdělávání</w:t>
      </w:r>
    </w:p>
    <w:p w14:paraId="7CDEB409" w14:textId="77777777" w:rsidR="00073A03" w:rsidRPr="00C11309" w:rsidRDefault="00073A03" w:rsidP="00073A03">
      <w:pPr>
        <w:spacing w:line="264" w:lineRule="auto"/>
        <w:rPr>
          <w:rFonts w:cs="Arial"/>
        </w:rPr>
      </w:pPr>
      <w:r w:rsidRPr="00C11309">
        <w:rPr>
          <w:rFonts w:cs="Arial"/>
        </w:rPr>
        <w:t>Tato oblast byla v SO ORP Turnov vyhodnocena z hlavních oblastí podporovaných z OP jako 4. nejlépe hodnocená / 2. nejhůře hodnocená.</w:t>
      </w:r>
    </w:p>
    <w:p w14:paraId="06ADBDED" w14:textId="77777777" w:rsidR="00073A03" w:rsidRPr="00C11309" w:rsidRDefault="00073A03" w:rsidP="00073A03">
      <w:pPr>
        <w:spacing w:line="264" w:lineRule="auto"/>
        <w:rPr>
          <w:rFonts w:cs="Arial"/>
        </w:rPr>
      </w:pPr>
      <w:r w:rsidRPr="00C11309">
        <w:rPr>
          <w:rFonts w:cs="Arial"/>
        </w:rPr>
        <w:t xml:space="preserve">Nejvíce rozvinutý je se skóre 3,57 prvek </w:t>
      </w:r>
      <w:r w:rsidRPr="00C11309">
        <w:rPr>
          <w:rFonts w:cs="Arial"/>
          <w:i/>
        </w:rPr>
        <w:t>„Škola umí komunikovat s dětmi, rodiči i pedagogy, vnímá jejich potřeby a systematicky rozvíjí školní kulturu, bezpečné a otevřené klima školy“</w:t>
      </w:r>
      <w:r w:rsidRPr="00C11309">
        <w:rPr>
          <w:rFonts w:cs="Arial"/>
        </w:rPr>
        <w:t xml:space="preserve"> a dále se skóre 3,36 prvek </w:t>
      </w:r>
      <w:r w:rsidRPr="00C11309">
        <w:rPr>
          <w:rFonts w:cs="Arial"/>
          <w:i/>
        </w:rPr>
        <w:t>„Škola podporuje bezproblémový přechod všech dětí bez rozdílu na základní školy“</w:t>
      </w:r>
      <w:r w:rsidRPr="00C11309">
        <w:rPr>
          <w:rFonts w:cs="Arial"/>
        </w:rPr>
        <w:t xml:space="preserve">. </w:t>
      </w:r>
    </w:p>
    <w:p w14:paraId="525BDBED" w14:textId="77777777" w:rsidR="00073A03" w:rsidRPr="00C11309" w:rsidRDefault="00073A03" w:rsidP="00073A03">
      <w:pPr>
        <w:spacing w:line="264" w:lineRule="auto"/>
        <w:rPr>
          <w:rFonts w:cs="Arial"/>
        </w:rPr>
      </w:pPr>
      <w:r w:rsidRPr="00C11309">
        <w:rPr>
          <w:rFonts w:cs="Arial"/>
        </w:rPr>
        <w:t xml:space="preserve">Za nejméně rozvinutý je se zdaleka nejmenší hodnotou 1,64 považován prvek </w:t>
      </w:r>
      <w:r w:rsidRPr="00C11309">
        <w:rPr>
          <w:rFonts w:cs="Arial"/>
          <w:i/>
        </w:rPr>
        <w:t>„Škola poskytuje výuku českého jazyka pro cizince“</w:t>
      </w:r>
      <w:r w:rsidRPr="00C11309">
        <w:rPr>
          <w:rFonts w:cs="Arial"/>
        </w:rPr>
        <w:t>. Výsledek je rovněž v souladu s krajem i státem, kde je prvek také považován za nejméně rozvinutý. Došlo zde ale ke zlepšení z minimální hodnoty 1,00.</w:t>
      </w:r>
    </w:p>
    <w:p w14:paraId="29110118" w14:textId="77777777" w:rsidR="00073A03" w:rsidRPr="00C11309" w:rsidRDefault="00073A03" w:rsidP="00073A03">
      <w:pPr>
        <w:spacing w:line="264" w:lineRule="auto"/>
        <w:rPr>
          <w:rFonts w:cs="Arial"/>
        </w:rPr>
      </w:pPr>
      <w:r w:rsidRPr="00C11309">
        <w:rPr>
          <w:rFonts w:cs="Arial"/>
        </w:rPr>
        <w:t xml:space="preserve">Z 19 hodnocených prvků došlo od úvodního šetření ke zlepšení u 17 prvků, u 2 se skóre nepatrně zhoršilo. Jde o prvky </w:t>
      </w:r>
      <w:r w:rsidRPr="00C11309">
        <w:rPr>
          <w:rFonts w:cs="Arial"/>
          <w:i/>
        </w:rPr>
        <w:t>„Učitelé vnímají tvořivým způsobem rozdíly mezi dětmi jako zdroj zkušeností a příležitost k vlastnímu seberozvoji“</w:t>
      </w:r>
      <w:r w:rsidRPr="00C11309">
        <w:rPr>
          <w:rFonts w:cs="Arial"/>
        </w:rPr>
        <w:t xml:space="preserve"> a </w:t>
      </w:r>
      <w:r w:rsidRPr="00C11309">
        <w:rPr>
          <w:rFonts w:cs="Arial"/>
          <w:i/>
          <w:iCs/>
        </w:rPr>
        <w:t>„Škola učí všechny děti uvědomovat si práva a povinnosti (vina, trest, spravedlnost, Úmluva o právech dítěte apod.)“</w:t>
      </w:r>
      <w:r w:rsidRPr="00C11309">
        <w:rPr>
          <w:rFonts w:cs="Arial"/>
        </w:rPr>
        <w:t xml:space="preserve"> s poklesem z vysokého skóre 3,27 na 3,21. Největší zlepšení naopak proběhlo u prvků </w:t>
      </w:r>
      <w:r w:rsidRPr="00C11309">
        <w:rPr>
          <w:rFonts w:cs="Arial"/>
          <w:i/>
          <w:iCs/>
        </w:rPr>
        <w:t>„Škola má vytvořený systém podpory pro děti se SVP (je vybavena kompenzačními/ speciálními pomůckami, využívá služeb asistenta pedagoga atd.)“</w:t>
      </w:r>
      <w:r w:rsidRPr="00C11309">
        <w:rPr>
          <w:rFonts w:cs="Arial"/>
        </w:rPr>
        <w:t xml:space="preserve"> z hodnoty 1,50 na 2,86 (o 91 %!) a </w:t>
      </w:r>
      <w:r w:rsidRPr="00C11309">
        <w:rPr>
          <w:rFonts w:cs="Arial"/>
          <w:i/>
        </w:rPr>
        <w:t>„Pedagogové umí spolupracovat ve výuce s dalšími pedagogickými (asistent pedagoga, další pedagog) i nepedagogickými pracovníky (tlumočník do českého znakového jazyka, osobní asistent)“</w:t>
      </w:r>
      <w:r w:rsidRPr="00C11309">
        <w:rPr>
          <w:rFonts w:cs="Arial"/>
        </w:rPr>
        <w:t xml:space="preserve"> z 1,55 na 2,79 (o 80 %!). </w:t>
      </w:r>
    </w:p>
    <w:p w14:paraId="0C63C213" w14:textId="77777777" w:rsidR="00073A03" w:rsidRPr="00C11309" w:rsidRDefault="00073A03" w:rsidP="00073A03">
      <w:pPr>
        <w:spacing w:line="264" w:lineRule="auto"/>
        <w:rPr>
          <w:rFonts w:cs="Arial"/>
        </w:rPr>
      </w:pPr>
      <w:r w:rsidRPr="00C11309">
        <w:rPr>
          <w:rFonts w:cs="Arial"/>
        </w:rPr>
        <w:t xml:space="preserve">Pouze prvek </w:t>
      </w:r>
      <w:r w:rsidRPr="00C11309">
        <w:rPr>
          <w:rFonts w:cs="Arial"/>
          <w:i/>
          <w:iCs/>
        </w:rPr>
        <w:t>„Škola je bezbariérová (jedná se o bezbariérovost jak vnější, tj. zpřístupnění školy, tak i vnitřní, tj. přizpůsobení a vybavení tříd a dalších prostorů školy)“</w:t>
      </w:r>
      <w:r w:rsidRPr="00C11309">
        <w:rPr>
          <w:rFonts w:cs="Arial"/>
        </w:rPr>
        <w:t xml:space="preserve"> svým skóre 2,36 překračoval o 0,32 krajský a o 0,30 celostátní průměr. Žádný další prvek svým hodnocením výrazně nevybočoval z krajského i státního průměru.</w:t>
      </w:r>
    </w:p>
    <w:p w14:paraId="6A1909E6" w14:textId="77777777" w:rsidR="00073A03" w:rsidRPr="00C11309" w:rsidRDefault="00073A03" w:rsidP="00073A03">
      <w:pPr>
        <w:spacing w:line="264" w:lineRule="auto"/>
        <w:rPr>
          <w:rFonts w:cs="Arial"/>
        </w:rPr>
      </w:pPr>
      <w:r w:rsidRPr="00C11309">
        <w:rPr>
          <w:rFonts w:cs="Arial"/>
        </w:rPr>
        <w:t>Běžné školy dále vyplňovaly, služeb jakých subjektů využívají při vzdělávání. 100 % využívá služeb pedagogicko-psychologické poradny, 64 % speciálního pedagogického centra a 50 % orgánu sociálně právní ochrany dětí. Míra využití těchto subjektů se od úvodního šetření zvýšila. Nikdo nevyužíval služeb střediska výchovné péče.</w:t>
      </w:r>
    </w:p>
    <w:p w14:paraId="5D9DA2D5" w14:textId="77777777" w:rsidR="00073A03" w:rsidRPr="00C11309" w:rsidRDefault="00073A03" w:rsidP="00073A03">
      <w:pPr>
        <w:spacing w:line="264" w:lineRule="auto"/>
        <w:rPr>
          <w:rFonts w:cs="Arial"/>
        </w:rPr>
      </w:pPr>
    </w:p>
    <w:p w14:paraId="037C9CE6" w14:textId="77777777" w:rsidR="00073A03" w:rsidRPr="00C11309" w:rsidRDefault="00073A03" w:rsidP="00073A03">
      <w:pPr>
        <w:spacing w:line="264" w:lineRule="auto"/>
        <w:rPr>
          <w:rFonts w:cs="Arial"/>
          <w:b/>
          <w:u w:val="single"/>
        </w:rPr>
      </w:pPr>
      <w:r w:rsidRPr="00C11309">
        <w:rPr>
          <w:rFonts w:cs="Arial"/>
          <w:b/>
          <w:u w:val="single"/>
        </w:rPr>
        <w:t>Podpora polytechnického vzdělávání</w:t>
      </w:r>
    </w:p>
    <w:p w14:paraId="5E9BDD06" w14:textId="77777777" w:rsidR="00073A03" w:rsidRPr="00C11309" w:rsidRDefault="00073A03" w:rsidP="00073A03">
      <w:pPr>
        <w:spacing w:line="264" w:lineRule="auto"/>
        <w:rPr>
          <w:rFonts w:cs="Arial"/>
        </w:rPr>
      </w:pPr>
      <w:r w:rsidRPr="00C11309">
        <w:rPr>
          <w:rFonts w:cs="Arial"/>
        </w:rPr>
        <w:t>Tato oblast byla v SO ORP Turnov vyhodnocena z hlavních oblastí podporovaných z OP jako nejhůře hodnocená.</w:t>
      </w:r>
    </w:p>
    <w:p w14:paraId="1C7B153C" w14:textId="749B19E8" w:rsidR="00073A03" w:rsidRPr="00C11309" w:rsidRDefault="00073A03" w:rsidP="00073A03">
      <w:pPr>
        <w:spacing w:line="264" w:lineRule="auto"/>
        <w:rPr>
          <w:rFonts w:cs="Arial"/>
        </w:rPr>
      </w:pPr>
      <w:r w:rsidRPr="00C11309">
        <w:rPr>
          <w:rFonts w:cs="Arial"/>
        </w:rPr>
        <w:t xml:space="preserve">Za nejrozvinutější lze se skóre 3,29 považovat prvek </w:t>
      </w:r>
      <w:r w:rsidRPr="00C11309">
        <w:rPr>
          <w:rFonts w:cs="Arial"/>
          <w:i/>
        </w:rPr>
        <w:t>„Technické, přírodovědné a environmentální vzdělávání je na naší škole realizováno v souladu s RVP PV“</w:t>
      </w:r>
      <w:r w:rsidRPr="00C11309">
        <w:rPr>
          <w:rFonts w:cs="Arial"/>
        </w:rPr>
        <w:t xml:space="preserve">. Vysokého skóre 3,14 dosáhly i prvky </w:t>
      </w:r>
      <w:r w:rsidRPr="00C11309">
        <w:rPr>
          <w:rFonts w:cs="Arial"/>
          <w:i/>
        </w:rPr>
        <w:t>„Škola disponuje vzdělávacími materiály pro vzdělávání polytechnického charakteru“</w:t>
      </w:r>
      <w:r w:rsidRPr="00C11309">
        <w:rPr>
          <w:rFonts w:cs="Arial"/>
        </w:rPr>
        <w:t xml:space="preserve"> a </w:t>
      </w:r>
      <w:r w:rsidRPr="00C11309">
        <w:rPr>
          <w:rFonts w:cs="Arial"/>
          <w:i/>
          <w:iCs/>
        </w:rPr>
        <w:t>„Škola disponuje dostatečným technickým a materiálním zabezpečením pro rozvíjení prostorového a</w:t>
      </w:r>
      <w:r w:rsidR="00C52AB4" w:rsidRPr="00C11309">
        <w:rPr>
          <w:rFonts w:cs="Arial"/>
          <w:i/>
          <w:iCs/>
        </w:rPr>
        <w:t> </w:t>
      </w:r>
      <w:r w:rsidRPr="00C11309">
        <w:rPr>
          <w:rFonts w:cs="Arial"/>
          <w:i/>
          <w:iCs/>
        </w:rPr>
        <w:t>logického myšlení a manuálních dovedností“</w:t>
      </w:r>
      <w:r w:rsidRPr="00C11309">
        <w:rPr>
          <w:rFonts w:cs="Arial"/>
        </w:rPr>
        <w:t>.</w:t>
      </w:r>
    </w:p>
    <w:p w14:paraId="38EA6169" w14:textId="77777777" w:rsidR="00073A03" w:rsidRPr="00C11309" w:rsidRDefault="00073A03" w:rsidP="00073A03">
      <w:pPr>
        <w:spacing w:line="264" w:lineRule="auto"/>
        <w:rPr>
          <w:rFonts w:cs="Arial"/>
        </w:rPr>
      </w:pPr>
      <w:r w:rsidRPr="00C11309">
        <w:rPr>
          <w:rFonts w:cs="Arial"/>
        </w:rPr>
        <w:t xml:space="preserve">Nejméně rozvinutý je prvek </w:t>
      </w:r>
      <w:r w:rsidRPr="00C11309">
        <w:rPr>
          <w:rFonts w:cs="Arial"/>
          <w:i/>
        </w:rPr>
        <w:t>„Ve škole existuje osoba zodpovědná za rozvoj polytechnického vzdělávání, schopná poradit, doporučovat dětem nebo učitelům“</w:t>
      </w:r>
      <w:r w:rsidRPr="00C11309">
        <w:rPr>
          <w:rFonts w:cs="Arial"/>
        </w:rPr>
        <w:t xml:space="preserve"> se skóre 2,21.</w:t>
      </w:r>
    </w:p>
    <w:p w14:paraId="12A7BEFB" w14:textId="12141404" w:rsidR="00073A03" w:rsidRPr="00C11309" w:rsidRDefault="00073A03" w:rsidP="00073A03">
      <w:pPr>
        <w:spacing w:line="264" w:lineRule="auto"/>
        <w:rPr>
          <w:rFonts w:cs="Arial"/>
        </w:rPr>
      </w:pPr>
      <w:r w:rsidRPr="00C11309">
        <w:rPr>
          <w:rFonts w:cs="Arial"/>
        </w:rPr>
        <w:t>Ke zlepšení od úvodního i 2.</w:t>
      </w:r>
      <w:r w:rsidR="00A96F67">
        <w:rPr>
          <w:rFonts w:cs="Arial"/>
        </w:rPr>
        <w:t xml:space="preserve"> </w:t>
      </w:r>
      <w:r w:rsidRPr="00C11309">
        <w:rPr>
          <w:rFonts w:cs="Arial"/>
        </w:rPr>
        <w:t xml:space="preserve">šetření došlo u všech 11 sledovaných prvků, nejvíce u prvku </w:t>
      </w:r>
      <w:r w:rsidRPr="00C11309">
        <w:rPr>
          <w:rFonts w:cs="Arial"/>
          <w:i/>
        </w:rPr>
        <w:t>„Škola aktivně spolupracuje s jinými MŠ a ZŠ v oblasti polytechniky“</w:t>
      </w:r>
      <w:r w:rsidRPr="00C11309">
        <w:rPr>
          <w:rFonts w:cs="Arial"/>
        </w:rPr>
        <w:t xml:space="preserve"> z hodnoty 1,59 na 2,71, tedy o 70 %! Tento prvek svým hodnocením také nejvýrazněji překračuje krajský (o 0,54) i celostátní (o 0,47) průměr.</w:t>
      </w:r>
    </w:p>
    <w:p w14:paraId="485661C0" w14:textId="77777777" w:rsidR="00073A03" w:rsidRPr="00C11309" w:rsidRDefault="00073A03" w:rsidP="00073A03">
      <w:pPr>
        <w:spacing w:line="264" w:lineRule="auto"/>
        <w:rPr>
          <w:rFonts w:cs="Arial"/>
        </w:rPr>
      </w:pPr>
    </w:p>
    <w:p w14:paraId="34F0CFED" w14:textId="77777777" w:rsidR="00073A03" w:rsidRPr="00C11309" w:rsidRDefault="00073A03" w:rsidP="00073A03">
      <w:pPr>
        <w:spacing w:line="264" w:lineRule="auto"/>
        <w:rPr>
          <w:rFonts w:cs="Arial"/>
          <w:b/>
          <w:sz w:val="28"/>
          <w:szCs w:val="28"/>
          <w:u w:val="single"/>
        </w:rPr>
      </w:pPr>
      <w:r w:rsidRPr="00C11309">
        <w:rPr>
          <w:rFonts w:cs="Arial"/>
          <w:b/>
          <w:sz w:val="28"/>
          <w:szCs w:val="28"/>
          <w:u w:val="single"/>
        </w:rPr>
        <w:t>Další oblasti podpory</w:t>
      </w:r>
    </w:p>
    <w:p w14:paraId="15659463" w14:textId="77777777" w:rsidR="00073A03" w:rsidRPr="00C11309" w:rsidRDefault="00073A03" w:rsidP="00073A03">
      <w:pPr>
        <w:spacing w:line="264" w:lineRule="auto"/>
        <w:rPr>
          <w:rFonts w:cs="Arial"/>
          <w:b/>
          <w:u w:val="single"/>
        </w:rPr>
      </w:pPr>
      <w:r w:rsidRPr="00C11309">
        <w:rPr>
          <w:rFonts w:cs="Arial"/>
          <w:b/>
          <w:u w:val="single"/>
        </w:rPr>
        <w:t>Podpora digitálních kompetencí pedagogických pracovníků</w:t>
      </w:r>
    </w:p>
    <w:p w14:paraId="74FA52E8" w14:textId="77777777" w:rsidR="00073A03" w:rsidRPr="00C11309" w:rsidRDefault="00073A03" w:rsidP="00073A03">
      <w:pPr>
        <w:spacing w:line="264" w:lineRule="auto"/>
        <w:rPr>
          <w:rFonts w:cs="Arial"/>
        </w:rPr>
      </w:pPr>
      <w:r w:rsidRPr="00C11309">
        <w:rPr>
          <w:rFonts w:cs="Arial"/>
        </w:rPr>
        <w:t>Tato oblast byla v SO ORP Turnov vyhodnocena z dalších oblastí podporovaných z OP jako nejlépe hodnocená.</w:t>
      </w:r>
    </w:p>
    <w:p w14:paraId="424B9048" w14:textId="275095A7" w:rsidR="00073A03" w:rsidRPr="00C11309" w:rsidRDefault="00073A03" w:rsidP="00073A03">
      <w:pPr>
        <w:spacing w:line="264" w:lineRule="auto"/>
        <w:rPr>
          <w:rFonts w:cs="Arial"/>
        </w:rPr>
      </w:pPr>
      <w:r w:rsidRPr="00C11309">
        <w:rPr>
          <w:rFonts w:cs="Arial"/>
        </w:rPr>
        <w:t xml:space="preserve">Sledovány byly pouze 2 prvky: </w:t>
      </w:r>
      <w:r w:rsidRPr="00C11309">
        <w:rPr>
          <w:rFonts w:cs="Arial"/>
          <w:i/>
        </w:rPr>
        <w:t>„Pedagogové mají základní znalosti práce s internetem a využívají je pro sebevzdělávání a přípravu na vzdělávání dětí (vyhledávání, stahování, tisk podkladů pro práci s dětmi, znalost bezpečného chování na internetu apod.)“</w:t>
      </w:r>
      <w:r w:rsidRPr="00C11309">
        <w:rPr>
          <w:rFonts w:cs="Arial"/>
        </w:rPr>
        <w:t xml:space="preserve"> se skóre 3,50 a </w:t>
      </w:r>
      <w:r w:rsidRPr="00C11309">
        <w:rPr>
          <w:rFonts w:cs="Arial"/>
          <w:i/>
        </w:rPr>
        <w:t>„Pedagogové mají základní znalosti práce s počítačem a využívají je pro sebevzdělávání a přípravu na vzdělávání dětí (práce s operačním systémem, aplikacemi, soubory, tvorba textových dokumentů apod.)“</w:t>
      </w:r>
      <w:r w:rsidRPr="00C11309">
        <w:rPr>
          <w:rFonts w:cs="Arial"/>
        </w:rPr>
        <w:t xml:space="preserve"> se skóre 3,29. U obou prvků došlo od úvodního i 2.</w:t>
      </w:r>
      <w:r w:rsidR="00A96F67">
        <w:rPr>
          <w:rFonts w:cs="Arial"/>
        </w:rPr>
        <w:t xml:space="preserve"> </w:t>
      </w:r>
      <w:r w:rsidRPr="00C11309">
        <w:rPr>
          <w:rFonts w:cs="Arial"/>
        </w:rPr>
        <w:t>šetření podle vyjádření škol ke zlepšení a oba svým hodnocením výrazněji nevybočují z krajského a celostátního průměru.</w:t>
      </w:r>
    </w:p>
    <w:p w14:paraId="67EAF9B0" w14:textId="77777777" w:rsidR="00073A03" w:rsidRPr="00C11309" w:rsidRDefault="00073A03" w:rsidP="00073A03">
      <w:pPr>
        <w:spacing w:line="264" w:lineRule="auto"/>
        <w:rPr>
          <w:rFonts w:cs="Arial"/>
        </w:rPr>
      </w:pPr>
    </w:p>
    <w:p w14:paraId="3C79C57B" w14:textId="77777777" w:rsidR="00073A03" w:rsidRPr="00C11309" w:rsidRDefault="00073A03" w:rsidP="00073A03">
      <w:pPr>
        <w:spacing w:line="264" w:lineRule="auto"/>
        <w:rPr>
          <w:rFonts w:cs="Arial"/>
          <w:b/>
          <w:u w:val="single"/>
        </w:rPr>
      </w:pPr>
      <w:r w:rsidRPr="00C11309">
        <w:rPr>
          <w:rFonts w:cs="Arial"/>
          <w:b/>
          <w:u w:val="single"/>
        </w:rPr>
        <w:t>Sociální a občanské dovednosti a další klíčové kompetence</w:t>
      </w:r>
    </w:p>
    <w:p w14:paraId="2699D2C8" w14:textId="77777777" w:rsidR="00073A03" w:rsidRPr="00C11309" w:rsidRDefault="00073A03" w:rsidP="00073A03">
      <w:pPr>
        <w:spacing w:line="264" w:lineRule="auto"/>
        <w:rPr>
          <w:rFonts w:cs="Arial"/>
        </w:rPr>
      </w:pPr>
      <w:r w:rsidRPr="00C11309">
        <w:rPr>
          <w:rFonts w:cs="Arial"/>
        </w:rPr>
        <w:t xml:space="preserve">Tato oblast byla v SO ORP Turnov vyhodnocena z dalších oblastí podporovaných z OP jako nejhůře hodnocená. </w:t>
      </w:r>
    </w:p>
    <w:p w14:paraId="763806FD" w14:textId="77777777" w:rsidR="00073A03" w:rsidRPr="00C11309" w:rsidRDefault="00073A03" w:rsidP="00073A03">
      <w:pPr>
        <w:spacing w:line="264" w:lineRule="auto"/>
        <w:rPr>
          <w:rFonts w:cs="Arial"/>
        </w:rPr>
      </w:pPr>
      <w:r w:rsidRPr="00C11309">
        <w:rPr>
          <w:rFonts w:cs="Arial"/>
        </w:rPr>
        <w:t>Za nejvíce rozvinuté jsou s hodnotou 3,50 považovány 4 prvky „</w:t>
      </w:r>
      <w:r w:rsidRPr="00C11309">
        <w:rPr>
          <w:rFonts w:cs="Arial"/>
          <w:i/>
        </w:rPr>
        <w:t>Ve škole je pěstována kultura komunikace mezi všemi účastníky vzdělávání</w:t>
      </w:r>
      <w:r w:rsidRPr="00C11309">
        <w:rPr>
          <w:rFonts w:cs="Arial"/>
        </w:rPr>
        <w:t xml:space="preserve">“, </w:t>
      </w:r>
      <w:r w:rsidRPr="00C11309">
        <w:rPr>
          <w:rFonts w:cs="Arial"/>
          <w:i/>
          <w:iCs/>
        </w:rPr>
        <w:t>„Ve škole je pěstováno kulturní povědomí a kulturní komunikace (tj. rozvoj tvůrčího vyjadřování myšlenek, zážitků a emocí různými formami využitím hudby, divadelního umění, literatury a vizuálního umění)“</w:t>
      </w:r>
      <w:r w:rsidRPr="00C11309">
        <w:rPr>
          <w:rFonts w:cs="Arial"/>
        </w:rPr>
        <w:t xml:space="preserve">, </w:t>
      </w:r>
      <w:r w:rsidRPr="00C11309">
        <w:rPr>
          <w:rFonts w:cs="Arial"/>
          <w:i/>
          <w:iCs/>
        </w:rPr>
        <w:t>„Uvnitř školy se pěstuje vzájemná spolupráce učitele, rodičů a dětí“</w:t>
      </w:r>
      <w:r w:rsidRPr="00C11309">
        <w:rPr>
          <w:rFonts w:cs="Arial"/>
        </w:rPr>
        <w:t xml:space="preserve"> a </w:t>
      </w:r>
      <w:r w:rsidRPr="00C11309">
        <w:rPr>
          <w:rFonts w:cs="Arial"/>
          <w:i/>
          <w:iCs/>
        </w:rPr>
        <w:t>„Výuka směřuje k přípravě na výuku v základní škole, k základním společenským návykům a pravidlům chování v různých prostředích“</w:t>
      </w:r>
      <w:r w:rsidRPr="00C11309">
        <w:rPr>
          <w:rFonts w:cs="Arial"/>
        </w:rPr>
        <w:t xml:space="preserve">. </w:t>
      </w:r>
    </w:p>
    <w:p w14:paraId="5E710AEC" w14:textId="77777777" w:rsidR="00073A03" w:rsidRPr="00C11309" w:rsidRDefault="00073A03" w:rsidP="00073A03">
      <w:pPr>
        <w:spacing w:line="264" w:lineRule="auto"/>
        <w:rPr>
          <w:rFonts w:cs="Arial"/>
        </w:rPr>
      </w:pPr>
      <w:r w:rsidRPr="00C11309">
        <w:rPr>
          <w:rFonts w:cs="Arial"/>
        </w:rPr>
        <w:t xml:space="preserve">Nejméně rozvinutý je prvek </w:t>
      </w:r>
      <w:r w:rsidRPr="00C11309">
        <w:rPr>
          <w:rFonts w:cs="Arial"/>
          <w:i/>
        </w:rPr>
        <w:t>„Škola rozvíjí vztah k bezpečnému používání informačních, komunikačních a dalších technologií“</w:t>
      </w:r>
      <w:r w:rsidRPr="00C11309">
        <w:rPr>
          <w:rFonts w:cs="Arial"/>
        </w:rPr>
        <w:t xml:space="preserve"> se skóre 2,86, kde ale došlo k nejvýraznějšímu zlepšení z hodnoty 2,32 (o 23 %).</w:t>
      </w:r>
    </w:p>
    <w:p w14:paraId="31BCF90B" w14:textId="5A7E7906" w:rsidR="00073A03" w:rsidRPr="00C11309" w:rsidRDefault="00073A03" w:rsidP="00073A03">
      <w:pPr>
        <w:spacing w:line="264" w:lineRule="auto"/>
        <w:rPr>
          <w:rFonts w:cs="Arial"/>
        </w:rPr>
      </w:pPr>
      <w:r w:rsidRPr="00C11309">
        <w:rPr>
          <w:rFonts w:cs="Arial"/>
        </w:rPr>
        <w:t>Ke zlepšení od úvodního i 2.</w:t>
      </w:r>
      <w:r w:rsidR="00C52AB4" w:rsidRPr="00C11309">
        <w:rPr>
          <w:rFonts w:cs="Arial"/>
        </w:rPr>
        <w:t xml:space="preserve"> </w:t>
      </w:r>
      <w:r w:rsidRPr="00C11309">
        <w:rPr>
          <w:rFonts w:cs="Arial"/>
        </w:rPr>
        <w:t xml:space="preserve">šetření došlo u všech 9 sledovaných prvků. </w:t>
      </w:r>
    </w:p>
    <w:p w14:paraId="39AAF7C2" w14:textId="77777777" w:rsidR="00073A03" w:rsidRPr="00C11309" w:rsidRDefault="00073A03" w:rsidP="00073A03">
      <w:pPr>
        <w:spacing w:line="264" w:lineRule="auto"/>
        <w:rPr>
          <w:rFonts w:cs="Arial"/>
        </w:rPr>
      </w:pPr>
      <w:r w:rsidRPr="00C11309">
        <w:rPr>
          <w:rFonts w:cs="Arial"/>
        </w:rPr>
        <w:t>Žádný prvek svým hodnocením výrazně nevybočoval z krajského i státního průměru.</w:t>
      </w:r>
    </w:p>
    <w:p w14:paraId="6EEFA25E" w14:textId="77777777" w:rsidR="00073A03" w:rsidRPr="00C11309" w:rsidRDefault="00073A03" w:rsidP="00073A03">
      <w:pPr>
        <w:spacing w:line="264" w:lineRule="auto"/>
        <w:rPr>
          <w:rFonts w:cs="Arial"/>
        </w:rPr>
      </w:pPr>
    </w:p>
    <w:p w14:paraId="7A34E8A1" w14:textId="77777777" w:rsidR="00073A03" w:rsidRPr="00C11309" w:rsidRDefault="00073A03" w:rsidP="00073A03">
      <w:pPr>
        <w:spacing w:line="264" w:lineRule="auto"/>
        <w:rPr>
          <w:rFonts w:cs="Arial"/>
        </w:rPr>
      </w:pPr>
    </w:p>
    <w:p w14:paraId="5ACD6BB0" w14:textId="77777777" w:rsidR="00073A03" w:rsidRPr="00C11309" w:rsidRDefault="00073A03" w:rsidP="00073A03">
      <w:pPr>
        <w:spacing w:line="264" w:lineRule="auto"/>
        <w:rPr>
          <w:rFonts w:cs="Arial"/>
          <w:b/>
          <w:u w:val="single"/>
        </w:rPr>
      </w:pPr>
      <w:r w:rsidRPr="00C11309">
        <w:rPr>
          <w:rFonts w:cs="Arial"/>
          <w:b/>
          <w:u w:val="single"/>
        </w:rPr>
        <w:t>Jazykové vzdělávání</w:t>
      </w:r>
    </w:p>
    <w:p w14:paraId="15A91AE1" w14:textId="77777777" w:rsidR="00073A03" w:rsidRPr="00C11309" w:rsidRDefault="00073A03" w:rsidP="00073A03">
      <w:pPr>
        <w:spacing w:line="264" w:lineRule="auto"/>
        <w:rPr>
          <w:rFonts w:cs="Arial"/>
        </w:rPr>
      </w:pPr>
      <w:r w:rsidRPr="00C11309">
        <w:rPr>
          <w:rFonts w:cs="Arial"/>
        </w:rPr>
        <w:t>Definice příslušných prvků ani jejich hodnocení současného stavu nebyla součástí dotazníkového šetření.</w:t>
      </w:r>
    </w:p>
    <w:p w14:paraId="1378D859" w14:textId="77777777" w:rsidR="00073A03" w:rsidRPr="00C11309" w:rsidRDefault="00073A03" w:rsidP="00073A03">
      <w:pPr>
        <w:spacing w:line="264" w:lineRule="auto"/>
        <w:rPr>
          <w:rFonts w:cs="Arial"/>
        </w:rPr>
      </w:pPr>
    </w:p>
    <w:p w14:paraId="21570442" w14:textId="77777777" w:rsidR="00CE0236" w:rsidRPr="00C11309" w:rsidRDefault="00CE0236" w:rsidP="008E0A21">
      <w:pPr>
        <w:spacing w:after="200" w:line="264" w:lineRule="auto"/>
        <w:rPr>
          <w:rFonts w:eastAsia="Calibri" w:cs="Arial"/>
        </w:rPr>
      </w:pPr>
      <w:r w:rsidRPr="00C11309">
        <w:rPr>
          <w:rFonts w:cs="Arial"/>
        </w:rPr>
        <w:br w:type="page"/>
      </w:r>
    </w:p>
    <w:p w14:paraId="224B0F47" w14:textId="77777777" w:rsidR="00CE0236" w:rsidRPr="00DF4847" w:rsidRDefault="00CE0236" w:rsidP="00DF4847">
      <w:pPr>
        <w:pStyle w:val="Nadpis1"/>
        <w:numPr>
          <w:ilvl w:val="0"/>
          <w:numId w:val="0"/>
        </w:numPr>
      </w:pPr>
      <w:bookmarkStart w:id="125" w:name="_Toc94876786"/>
      <w:r w:rsidRPr="00DF4847">
        <w:t>Příloha č. 3</w:t>
      </w:r>
      <w:r w:rsidR="0004728C">
        <w:t xml:space="preserve"> - </w:t>
      </w:r>
      <w:r w:rsidR="0004728C" w:rsidRPr="0004728C">
        <w:t>Vyhodnocení dotazníkového šetření MŠMT pro školy – základní školy</w:t>
      </w:r>
      <w:bookmarkEnd w:id="125"/>
    </w:p>
    <w:p w14:paraId="2E21F0DA" w14:textId="77777777" w:rsidR="00073A03" w:rsidRPr="00C11309" w:rsidRDefault="00073A03" w:rsidP="00073A03">
      <w:pPr>
        <w:rPr>
          <w:rFonts w:cs="Calibri"/>
        </w:rPr>
      </w:pPr>
      <w:r w:rsidRPr="00C11309">
        <w:rPr>
          <w:rFonts w:cs="Calibri"/>
        </w:rPr>
        <w:t>Ministerstvo školství, mládeže a tělovýchovy (MŠMT) provádí pravidelně výzkum potřeb mateřských škol na území jednotlivých ORP v rámci projektů Šablony I, Šablony II a Šablony III. V následujícím textu jsou porovnávána 3 šetření.</w:t>
      </w:r>
    </w:p>
    <w:p w14:paraId="6721A1ED" w14:textId="77777777" w:rsidR="00073A03" w:rsidRPr="00C11309" w:rsidRDefault="00073A03" w:rsidP="00073A03">
      <w:pPr>
        <w:rPr>
          <w:rFonts w:cs="Calibri"/>
        </w:rPr>
      </w:pPr>
      <w:r w:rsidRPr="00C11309">
        <w:rPr>
          <w:rFonts w:cs="Calibri"/>
        </w:rPr>
        <w:t>V případě Šablon I úvodní šetření se ve výstupech jedná o finální data ze vstupního šetření k výzvě Šablony pro MŠ a ZŠ I č. 22 a 23. Toto šetření probíhalo v hlavní části v období od 12/2015 do 02/2016, kdy byla získána data od cca 95 % zúčastněných mateřských a 98 % základních škol, a jako dosběr pak ještě v několika menších vlnách v období 05/2016 až 01/2017. Výstupy jsou zpracovány ze všech vyplněných dotazníků bez ohledu na to, zda subjekt nakonec projekt v rámci výzvy Šablony pro MŠ a ZŠ I realizoval. Dotazník kompletně vyplnilo 100 % základních škol v ORP Turnov.</w:t>
      </w:r>
    </w:p>
    <w:p w14:paraId="104DECEC" w14:textId="121C13A6" w:rsidR="00073A03" w:rsidRPr="00C11309" w:rsidRDefault="00073A03" w:rsidP="00073A03">
      <w:pPr>
        <w:rPr>
          <w:rFonts w:cs="Calibri"/>
        </w:rPr>
      </w:pPr>
      <w:r w:rsidRPr="00C11309">
        <w:rPr>
          <w:rFonts w:cs="Calibri"/>
        </w:rPr>
        <w:t>V případě Šablon I/II se ve výstupech jedná o finální data z šetření, které probíhalo od 28. 2. 2018. Pro mateřské a základní školy, které nerealizovaly projekt ve výzvě Šablony pro MŠ a ZŠ I, bylo oficiálně ukončeno 28. 6. 2019. Pro ostatní MŠ a ZŠ bylo zpřístupněno do 25. 10. 2019 (vzhledem k</w:t>
      </w:r>
      <w:r w:rsidR="00C52AB4" w:rsidRPr="00C11309">
        <w:rPr>
          <w:rFonts w:cs="Calibri"/>
        </w:rPr>
        <w:t> </w:t>
      </w:r>
      <w:r w:rsidRPr="00C11309">
        <w:rPr>
          <w:rFonts w:cs="Calibri"/>
        </w:rPr>
        <w:t>možnosti vyplnit ZZoR projektu do 40 pracovních dní od konce projektu, kdy projekty končily nejdéle 31. 8. 2019). Data jsou opět zpracována ze všech vyplněných dotazníků bez ohledu na to, zda subjekt nakonec realizoval projekt. Dotazník kompletně vyplnilo 15 z 20 (75 %) základních škol v ORP Turnov, což je méně než v Libereckém kraji (86,3 %) i České republice (87,3 %).</w:t>
      </w:r>
    </w:p>
    <w:p w14:paraId="1886DBD3" w14:textId="77777777" w:rsidR="00073A03" w:rsidRPr="00C11309" w:rsidRDefault="00073A03" w:rsidP="00073A03">
      <w:pPr>
        <w:rPr>
          <w:rFonts w:cs="Calibri"/>
        </w:rPr>
      </w:pPr>
      <w:r w:rsidRPr="00C11309">
        <w:rPr>
          <w:rFonts w:cs="Calibri"/>
        </w:rPr>
        <w:t>V případě Šablon II/III se ve výstupech jedná o data z šetření, které probíhalo od 31. 3. 2020. Pro mateřské a základní školy, které nerealizovaly projekt ve výzvě Šablony II, bylo oficiálně ukončeno 30. 6. 2021. Pro ostatní MŠ a ZŠ bude zpřístupněno do 27. 4. 2022 (vzhledem k možnosti vyplnit ZZoR projektu do 40 pracovních dní od konce projektu, kdy projekty budou končit nejpozději 28. 2. 2022). Nejedná se tedy zatím o zcela finální data, jsou zde zahrnuty dotazníky vyplněné nejpozději 22. 11. 2021. Data jsou opět zpracována ze všech vyplněných dotazníků bez ohledu na to, zda subjekt nakonec projekt realizoval nebo realizuje. Dotazník kompletně vyplnilo 11 z 20 (55 %) základních škol v ORP Turnov, což je méně než v Libereckém kraji (87,3 %) i České republice (84,5 %).</w:t>
      </w:r>
    </w:p>
    <w:p w14:paraId="08ABE913" w14:textId="77777777" w:rsidR="00073A03" w:rsidRPr="00C11309" w:rsidRDefault="00073A03" w:rsidP="00073A03">
      <w:pPr>
        <w:spacing w:line="264" w:lineRule="auto"/>
        <w:rPr>
          <w:rFonts w:cs="Arial"/>
        </w:rPr>
      </w:pPr>
      <w:r w:rsidRPr="00C11309">
        <w:rPr>
          <w:rFonts w:cs="Arial"/>
        </w:rPr>
        <w:t>Výsledky dotazníkových šetření ukazují agregované údaje o hodnocení oblastí podporovaných z Operačních programů za všechny mateřské školy v SO ORP dohromady. V roce 2015 byla do šetření zahrnuta i individuální data za jednotlivé školy o infrastruktuře, tedy uskutečněných a plánovaných stavebních úpravách a investicích do vybavení, tento segment se již dále v šetření nesledoval.</w:t>
      </w:r>
    </w:p>
    <w:p w14:paraId="461932F4" w14:textId="77777777" w:rsidR="00073A03" w:rsidRPr="00C11309" w:rsidRDefault="00073A03" w:rsidP="00073A03">
      <w:pPr>
        <w:spacing w:line="264" w:lineRule="auto"/>
        <w:rPr>
          <w:rFonts w:cs="Arial"/>
        </w:rPr>
      </w:pPr>
      <w:r w:rsidRPr="00C11309">
        <w:rPr>
          <w:rFonts w:cs="Arial"/>
        </w:rPr>
        <w:t xml:space="preserve">Zjištěná agregovaná data jsou podkladem tohoto vyhodnocení a posloužila pro tvorbu a aktualizaci Místního akčního plánu v ORP Turnov. </w:t>
      </w:r>
    </w:p>
    <w:p w14:paraId="4FC48532" w14:textId="77777777" w:rsidR="00073A03" w:rsidRPr="00C11309" w:rsidRDefault="00073A03" w:rsidP="00073A03">
      <w:pPr>
        <w:spacing w:line="264" w:lineRule="auto"/>
        <w:rPr>
          <w:rFonts w:cs="Arial"/>
        </w:rPr>
      </w:pPr>
      <w:r w:rsidRPr="00C11309">
        <w:rPr>
          <w:rFonts w:cs="Arial"/>
        </w:rPr>
        <w:t>Oblasti podporované z Operačních programů byly pro účely dotazníku u základních škol rozděleny na 5 hlavních oblastí a 4 další oblasti. Na základě hodnocení škol lze v agregované podobě určit průměrné hodnocení aktuálního stavu jednotlivých hlavních a dalších oblastí.</w:t>
      </w:r>
    </w:p>
    <w:p w14:paraId="41369EBD" w14:textId="77777777" w:rsidR="00073A03" w:rsidRPr="00C11309" w:rsidRDefault="00073A03" w:rsidP="00073A03">
      <w:pPr>
        <w:spacing w:line="264" w:lineRule="auto"/>
        <w:rPr>
          <w:rFonts w:cs="Arial"/>
        </w:rPr>
      </w:pPr>
      <w:r w:rsidRPr="00C11309">
        <w:rPr>
          <w:rFonts w:cs="Arial"/>
        </w:rPr>
        <w:t>Pro jednotlivé oblasti i prvky v rámci těchto oblastí je uvedeno srovnání průměrného hodnocení ve všech 3 šetřeních a ve všech 3 časových horizontech i srovnání s Libereckým krajem i Českou republikou. Srovnání je uvedeno na 4stupňové škále od 1 do 4, kde jednotlivé stupně odpovídají tomuto stavu:</w:t>
      </w:r>
    </w:p>
    <w:p w14:paraId="67748EC0" w14:textId="77777777" w:rsidR="00073A03" w:rsidRPr="00C11309" w:rsidRDefault="00073A03" w:rsidP="00073A03">
      <w:pPr>
        <w:spacing w:after="0" w:line="264" w:lineRule="auto"/>
        <w:rPr>
          <w:rFonts w:cs="Arial"/>
        </w:rPr>
      </w:pPr>
      <w:r w:rsidRPr="00C11309">
        <w:rPr>
          <w:rFonts w:cs="Arial"/>
        </w:rPr>
        <w:t>1 - Vůbec nebo téměř se neuplatňuje (tzn. stadium prvotních úvah, jak stav řešit)</w:t>
      </w:r>
    </w:p>
    <w:p w14:paraId="7D9550A2" w14:textId="77777777" w:rsidR="00073A03" w:rsidRPr="00C11309" w:rsidRDefault="00073A03" w:rsidP="00073A03">
      <w:pPr>
        <w:spacing w:after="0" w:line="264" w:lineRule="auto"/>
        <w:rPr>
          <w:rFonts w:cs="Arial"/>
        </w:rPr>
      </w:pPr>
      <w:r w:rsidRPr="00C11309">
        <w:rPr>
          <w:rFonts w:cs="Arial"/>
        </w:rPr>
        <w:t>2 - Rozvíjející se oblast (tzn. promyšlené části, počáteční realizace)</w:t>
      </w:r>
    </w:p>
    <w:p w14:paraId="644364D7" w14:textId="77777777" w:rsidR="00073A03" w:rsidRPr="00C11309" w:rsidRDefault="00073A03" w:rsidP="00073A03">
      <w:pPr>
        <w:spacing w:after="0" w:line="264" w:lineRule="auto"/>
        <w:rPr>
          <w:rFonts w:cs="Arial"/>
        </w:rPr>
      </w:pPr>
      <w:r w:rsidRPr="00C11309">
        <w:rPr>
          <w:rFonts w:cs="Arial"/>
        </w:rPr>
        <w:t>3 - Realizovaná oblast (tzn. funkční části systému realizovány na základní úrovni, je prostor na zlepšení)</w:t>
      </w:r>
    </w:p>
    <w:p w14:paraId="08806E0A" w14:textId="77777777" w:rsidR="00073A03" w:rsidRPr="00C11309" w:rsidRDefault="00073A03" w:rsidP="00073A03">
      <w:pPr>
        <w:spacing w:line="264" w:lineRule="auto"/>
        <w:rPr>
          <w:rFonts w:cs="Arial"/>
        </w:rPr>
      </w:pPr>
      <w:r w:rsidRPr="00C11309">
        <w:rPr>
          <w:rFonts w:cs="Arial"/>
        </w:rPr>
        <w:t>4 - Ideální stav (tzn. funkční systém, vytvořené podmínky, zodpovědnost, pravidelnost, aktualizace na vnitřní i vnější podněty)</w:t>
      </w:r>
    </w:p>
    <w:p w14:paraId="420A389E" w14:textId="46EA707F" w:rsidR="00073A03" w:rsidRPr="00C11309" w:rsidRDefault="00073A03" w:rsidP="00073A03">
      <w:pPr>
        <w:spacing w:line="264" w:lineRule="auto"/>
        <w:rPr>
          <w:rFonts w:cs="Arial"/>
        </w:rPr>
      </w:pPr>
      <w:r w:rsidRPr="00C11309">
        <w:rPr>
          <w:rFonts w:cs="Arial"/>
        </w:rPr>
        <w:t>I v základních školách došlo mezi úvodním šetřením k Šablonám I a šetřením z roku 2021 k ukončení Šablon II / zahájení Šablon III ke zlepšení hodnocení všech sledovaných oblastí. Nejlépe hodnocená hlavní oblast je nyní Podpora rozvoje čtenářské gramotnosti, následovaná Podporou inkluzivního / společného vzdělávání a Podporou rozvoje matematické gramotnosti. Nejhůře hodnocenou hlavní oblastí zůstává stejně jako v MŠ Podpora polytechnického vzdělávání, zároveň u ní ale došlo k největšímu zlepšení. Toto pořadí je téměř v souladu s výsledky za Liberecký kraj i Českou republiku. Z dalších oblastí jsou nejlépe hodnoceny sociální a občanské dovednosti, nejhůře Jazykové vzdělávání. Jedině Kariérové poradenství pro žáky se svým hodnocením významněji převyšuje krajský a celostátní průměr.</w:t>
      </w:r>
    </w:p>
    <w:p w14:paraId="1D2AEE13" w14:textId="77777777" w:rsidR="00073A03" w:rsidRPr="00C11309" w:rsidRDefault="00073A03" w:rsidP="00073A03">
      <w:pPr>
        <w:spacing w:line="264" w:lineRule="auto"/>
        <w:rPr>
          <w:rFonts w:cs="Arial"/>
        </w:rPr>
      </w:pPr>
      <w:r w:rsidRPr="00C11309">
        <w:rPr>
          <w:rFonts w:cs="Arial"/>
        </w:rPr>
        <w:t>V následujícím textu bude hodnocení jednotlivých oblastí podpory vždy vycházet z posledního šetření, bude uvedeno základní srovnání s úvodním šetřením a základní srovnání výsledků posledního šetření v ORP Turnov s výsledky za Liberecký kraj a Českou republiku.</w:t>
      </w:r>
    </w:p>
    <w:p w14:paraId="12FC1F3B" w14:textId="77777777" w:rsidR="00073A03" w:rsidRPr="00C11309" w:rsidRDefault="00073A03" w:rsidP="00073A03">
      <w:pPr>
        <w:spacing w:line="264" w:lineRule="auto"/>
        <w:rPr>
          <w:rFonts w:cs="Arial"/>
        </w:rPr>
      </w:pPr>
    </w:p>
    <w:p w14:paraId="6D46C31E" w14:textId="77777777" w:rsidR="00073A03" w:rsidRPr="00C11309" w:rsidRDefault="00073A03" w:rsidP="00073A03">
      <w:pPr>
        <w:spacing w:line="264" w:lineRule="auto"/>
        <w:rPr>
          <w:rFonts w:cs="Arial"/>
        </w:rPr>
      </w:pPr>
    </w:p>
    <w:p w14:paraId="4EB847F0" w14:textId="77777777" w:rsidR="00073A03" w:rsidRPr="00C11309" w:rsidRDefault="00073A03" w:rsidP="00073A03">
      <w:pPr>
        <w:spacing w:line="264" w:lineRule="auto"/>
        <w:rPr>
          <w:rFonts w:cs="Arial"/>
        </w:rPr>
        <w:sectPr w:rsidR="00073A03" w:rsidRPr="00C11309">
          <w:pgSz w:w="11906" w:h="16838"/>
          <w:pgMar w:top="1417" w:right="1417" w:bottom="1417" w:left="1417" w:header="708" w:footer="708" w:gutter="0"/>
          <w:cols w:space="708"/>
          <w:docGrid w:linePitch="360"/>
        </w:sectPr>
      </w:pPr>
    </w:p>
    <w:p w14:paraId="0EACADB7" w14:textId="77777777" w:rsidR="00073A03" w:rsidRPr="00C11309" w:rsidRDefault="00073A03" w:rsidP="00073A03">
      <w:pPr>
        <w:spacing w:line="264" w:lineRule="auto"/>
        <w:rPr>
          <w:rFonts w:cs="Arial"/>
        </w:rPr>
      </w:pPr>
      <w:r w:rsidRPr="00C11309">
        <w:rPr>
          <w:rFonts w:cs="Arial"/>
        </w:rPr>
        <w:t>Tabulka č.2: Hodnocení jednotlivých oblastí v základních školách v SO ORP Turnov a srovnání s předchozími šetřeními, Libereckým krajem a Českou republikou</w:t>
      </w:r>
    </w:p>
    <w:tbl>
      <w:tblPr>
        <w:tblW w:w="13545" w:type="dxa"/>
        <w:tblLayout w:type="fixed"/>
        <w:tblCellMar>
          <w:left w:w="70" w:type="dxa"/>
          <w:right w:w="70" w:type="dxa"/>
        </w:tblCellMar>
        <w:tblLook w:val="04A0" w:firstRow="1" w:lastRow="0" w:firstColumn="1" w:lastColumn="0" w:noHBand="0" w:noVBand="1"/>
      </w:tblPr>
      <w:tblGrid>
        <w:gridCol w:w="2668"/>
        <w:gridCol w:w="988"/>
        <w:gridCol w:w="989"/>
        <w:gridCol w:w="989"/>
        <w:gridCol w:w="989"/>
        <w:gridCol w:w="989"/>
        <w:gridCol w:w="988"/>
        <w:gridCol w:w="989"/>
        <w:gridCol w:w="989"/>
        <w:gridCol w:w="989"/>
        <w:gridCol w:w="989"/>
        <w:gridCol w:w="989"/>
      </w:tblGrid>
      <w:tr w:rsidR="00C11309" w:rsidRPr="00C11309" w14:paraId="7190AF96" w14:textId="77777777" w:rsidTr="00282BC9">
        <w:trPr>
          <w:trHeight w:val="247"/>
        </w:trPr>
        <w:tc>
          <w:tcPr>
            <w:tcW w:w="2668" w:type="dxa"/>
            <w:vMerge w:val="restart"/>
            <w:tcBorders>
              <w:top w:val="single" w:sz="4" w:space="0" w:color="auto"/>
              <w:left w:val="single" w:sz="4" w:space="0" w:color="auto"/>
              <w:right w:val="single" w:sz="4" w:space="0" w:color="auto"/>
            </w:tcBorders>
            <w:shd w:val="clear" w:color="000000" w:fill="DA9694"/>
            <w:vAlign w:val="center"/>
          </w:tcPr>
          <w:p w14:paraId="1190EBB2"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10877" w:type="dxa"/>
            <w:gridSpan w:val="11"/>
            <w:tcBorders>
              <w:top w:val="single" w:sz="4" w:space="0" w:color="auto"/>
              <w:left w:val="nil"/>
              <w:bottom w:val="single" w:sz="4" w:space="0" w:color="auto"/>
              <w:right w:val="single" w:sz="4" w:space="0" w:color="auto"/>
            </w:tcBorders>
            <w:shd w:val="clear" w:color="000000" w:fill="DA9694"/>
            <w:vAlign w:val="center"/>
            <w:hideMark/>
          </w:tcPr>
          <w:p w14:paraId="7FAED790"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Průměrné hodnocení stavu</w:t>
            </w:r>
          </w:p>
        </w:tc>
      </w:tr>
      <w:tr w:rsidR="00C11309" w:rsidRPr="00C11309" w14:paraId="5C9DF564" w14:textId="77777777" w:rsidTr="00282BC9">
        <w:trPr>
          <w:trHeight w:val="137"/>
        </w:trPr>
        <w:tc>
          <w:tcPr>
            <w:tcW w:w="2668" w:type="dxa"/>
            <w:vMerge/>
            <w:tcBorders>
              <w:left w:val="single" w:sz="4" w:space="0" w:color="auto"/>
              <w:bottom w:val="single" w:sz="4" w:space="0" w:color="auto"/>
              <w:right w:val="single" w:sz="4" w:space="0" w:color="auto"/>
            </w:tcBorders>
            <w:shd w:val="clear" w:color="000000" w:fill="DA9694"/>
            <w:vAlign w:val="center"/>
            <w:hideMark/>
          </w:tcPr>
          <w:p w14:paraId="56AD0C7F"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4944" w:type="dxa"/>
            <w:gridSpan w:val="5"/>
            <w:tcBorders>
              <w:top w:val="single" w:sz="4" w:space="0" w:color="auto"/>
              <w:left w:val="nil"/>
              <w:bottom w:val="single" w:sz="4" w:space="0" w:color="auto"/>
              <w:right w:val="single" w:sz="4" w:space="0" w:color="auto"/>
            </w:tcBorders>
            <w:shd w:val="clear" w:color="000000" w:fill="DA9694"/>
            <w:vAlign w:val="center"/>
            <w:hideMark/>
          </w:tcPr>
          <w:p w14:paraId="47C5397B"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v rámci ORP</w:t>
            </w:r>
          </w:p>
        </w:tc>
        <w:tc>
          <w:tcPr>
            <w:tcW w:w="2966" w:type="dxa"/>
            <w:gridSpan w:val="3"/>
            <w:tcBorders>
              <w:top w:val="single" w:sz="4" w:space="0" w:color="auto"/>
              <w:left w:val="nil"/>
              <w:bottom w:val="single" w:sz="4" w:space="0" w:color="auto"/>
              <w:right w:val="single" w:sz="4" w:space="0" w:color="auto"/>
            </w:tcBorders>
            <w:shd w:val="clear" w:color="000000" w:fill="DA9694"/>
            <w:vAlign w:val="center"/>
            <w:hideMark/>
          </w:tcPr>
          <w:p w14:paraId="743AF940"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v rámci kraje</w:t>
            </w:r>
          </w:p>
        </w:tc>
        <w:tc>
          <w:tcPr>
            <w:tcW w:w="2967" w:type="dxa"/>
            <w:gridSpan w:val="3"/>
            <w:tcBorders>
              <w:top w:val="single" w:sz="4" w:space="0" w:color="auto"/>
              <w:left w:val="single" w:sz="4" w:space="0" w:color="auto"/>
              <w:bottom w:val="single" w:sz="4" w:space="0" w:color="auto"/>
              <w:right w:val="single" w:sz="4" w:space="0" w:color="auto"/>
            </w:tcBorders>
            <w:shd w:val="clear" w:color="000000" w:fill="DA9694"/>
            <w:vAlign w:val="center"/>
            <w:hideMark/>
          </w:tcPr>
          <w:p w14:paraId="1578F6BA"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 xml:space="preserve">v rámci ČR </w:t>
            </w:r>
          </w:p>
        </w:tc>
      </w:tr>
      <w:tr w:rsidR="00C11309" w:rsidRPr="00C11309" w14:paraId="5E2AF01D" w14:textId="77777777" w:rsidTr="00282BC9">
        <w:trPr>
          <w:trHeight w:val="1496"/>
        </w:trPr>
        <w:tc>
          <w:tcPr>
            <w:tcW w:w="2668" w:type="dxa"/>
            <w:tcBorders>
              <w:top w:val="nil"/>
              <w:left w:val="single" w:sz="4" w:space="0" w:color="auto"/>
              <w:bottom w:val="single" w:sz="4" w:space="0" w:color="auto"/>
              <w:right w:val="single" w:sz="4" w:space="0" w:color="auto"/>
            </w:tcBorders>
            <w:shd w:val="clear" w:color="000000" w:fill="DA9694"/>
            <w:hideMark/>
          </w:tcPr>
          <w:p w14:paraId="32DBE388" w14:textId="612729AE" w:rsidR="00073A03" w:rsidRPr="00C11309" w:rsidRDefault="00073A03" w:rsidP="0075742F">
            <w:pPr>
              <w:spacing w:after="0" w:line="240" w:lineRule="auto"/>
              <w:jc w:val="left"/>
              <w:rPr>
                <w:rFonts w:ascii="Calibri" w:eastAsia="Times New Roman" w:hAnsi="Calibri" w:cs="Calibri"/>
                <w:b/>
                <w:bCs/>
                <w:sz w:val="20"/>
                <w:szCs w:val="20"/>
              </w:rPr>
            </w:pPr>
            <w:r w:rsidRPr="00C11309">
              <w:rPr>
                <w:rFonts w:ascii="Calibri" w:eastAsia="Times New Roman" w:hAnsi="Calibri" w:cs="Calibri"/>
                <w:b/>
                <w:bCs/>
                <w:sz w:val="20"/>
                <w:szCs w:val="20"/>
              </w:rPr>
              <w:t>Hlavní oblasti podporované z</w:t>
            </w:r>
            <w:r w:rsidR="0075742F" w:rsidRPr="00C11309">
              <w:rPr>
                <w:rFonts w:ascii="Calibri" w:eastAsia="Times New Roman" w:hAnsi="Calibri" w:cs="Calibri"/>
                <w:b/>
                <w:bCs/>
                <w:sz w:val="20"/>
                <w:szCs w:val="20"/>
              </w:rPr>
              <w:t> </w:t>
            </w:r>
            <w:r w:rsidRPr="00C11309">
              <w:rPr>
                <w:rFonts w:ascii="Calibri" w:eastAsia="Times New Roman" w:hAnsi="Calibri" w:cs="Calibri"/>
                <w:b/>
                <w:bCs/>
                <w:sz w:val="20"/>
                <w:szCs w:val="20"/>
              </w:rPr>
              <w:t>OP</w:t>
            </w:r>
          </w:p>
        </w:tc>
        <w:tc>
          <w:tcPr>
            <w:tcW w:w="988" w:type="dxa"/>
            <w:tcBorders>
              <w:top w:val="nil"/>
              <w:left w:val="nil"/>
              <w:bottom w:val="single" w:sz="4" w:space="0" w:color="auto"/>
              <w:right w:val="single" w:sz="4" w:space="0" w:color="auto"/>
            </w:tcBorders>
            <w:shd w:val="clear" w:color="000000" w:fill="DA9694"/>
            <w:vAlign w:val="center"/>
            <w:hideMark/>
          </w:tcPr>
          <w:p w14:paraId="38B4A8F4"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w:t>
            </w:r>
            <w:r w:rsidRPr="00C11309">
              <w:rPr>
                <w:rFonts w:ascii="Calibri" w:eastAsia="Times New Roman" w:hAnsi="Calibri" w:cs="Calibri"/>
                <w:b/>
                <w:bCs/>
                <w:sz w:val="20"/>
                <w:szCs w:val="20"/>
              </w:rPr>
              <w:br/>
              <w:t>Úvodní šetření 2015-2016</w:t>
            </w:r>
          </w:p>
        </w:tc>
        <w:tc>
          <w:tcPr>
            <w:tcW w:w="989" w:type="dxa"/>
            <w:tcBorders>
              <w:top w:val="nil"/>
              <w:left w:val="nil"/>
              <w:bottom w:val="single" w:sz="4" w:space="0" w:color="auto"/>
              <w:right w:val="single" w:sz="4" w:space="0" w:color="auto"/>
            </w:tcBorders>
            <w:shd w:val="clear" w:color="000000" w:fill="DA9694"/>
            <w:vAlign w:val="center"/>
            <w:hideMark/>
          </w:tcPr>
          <w:p w14:paraId="05C27C99"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 Šetření do 25.10. 2019</w:t>
            </w:r>
          </w:p>
        </w:tc>
        <w:tc>
          <w:tcPr>
            <w:tcW w:w="989" w:type="dxa"/>
            <w:tcBorders>
              <w:top w:val="single" w:sz="4" w:space="0" w:color="auto"/>
              <w:left w:val="nil"/>
              <w:bottom w:val="single" w:sz="4" w:space="0" w:color="auto"/>
              <w:right w:val="single" w:sz="4" w:space="0" w:color="auto"/>
            </w:tcBorders>
            <w:shd w:val="clear" w:color="000000" w:fill="DA9694"/>
            <w:vAlign w:val="center"/>
          </w:tcPr>
          <w:p w14:paraId="1132B8E6"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II/III Šetření do 22.11. 2021</w:t>
            </w:r>
          </w:p>
        </w:tc>
        <w:tc>
          <w:tcPr>
            <w:tcW w:w="989" w:type="dxa"/>
            <w:tcBorders>
              <w:top w:val="nil"/>
              <w:left w:val="single" w:sz="4" w:space="0" w:color="auto"/>
              <w:bottom w:val="single" w:sz="4" w:space="0" w:color="auto"/>
              <w:right w:val="single" w:sz="4" w:space="0" w:color="auto"/>
            </w:tcBorders>
            <w:shd w:val="clear" w:color="000000" w:fill="DA9694"/>
            <w:vAlign w:val="center"/>
            <w:hideMark/>
          </w:tcPr>
          <w:p w14:paraId="61EC15B0"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rozdíl v hodnocení (Šablony I oproti Šablony II/III)</w:t>
            </w:r>
          </w:p>
        </w:tc>
        <w:tc>
          <w:tcPr>
            <w:tcW w:w="989" w:type="dxa"/>
            <w:tcBorders>
              <w:top w:val="nil"/>
              <w:left w:val="nil"/>
              <w:bottom w:val="single" w:sz="4" w:space="0" w:color="auto"/>
              <w:right w:val="single" w:sz="4" w:space="0" w:color="auto"/>
            </w:tcBorders>
            <w:shd w:val="clear" w:color="000000" w:fill="DA9694"/>
            <w:vAlign w:val="center"/>
            <w:hideMark/>
          </w:tcPr>
          <w:p w14:paraId="3908DB60"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 změny v hodnocení (Šablony I oproti Šablony II/III)</w:t>
            </w:r>
          </w:p>
        </w:tc>
        <w:tc>
          <w:tcPr>
            <w:tcW w:w="988" w:type="dxa"/>
            <w:tcBorders>
              <w:top w:val="nil"/>
              <w:left w:val="nil"/>
              <w:bottom w:val="single" w:sz="4" w:space="0" w:color="auto"/>
              <w:right w:val="single" w:sz="4" w:space="0" w:color="auto"/>
            </w:tcBorders>
            <w:shd w:val="clear" w:color="000000" w:fill="DA9694"/>
            <w:vAlign w:val="center"/>
            <w:hideMark/>
          </w:tcPr>
          <w:p w14:paraId="23D4D4EF"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w:t>
            </w:r>
            <w:r w:rsidRPr="00C11309">
              <w:rPr>
                <w:rFonts w:ascii="Calibri" w:eastAsia="Times New Roman" w:hAnsi="Calibri" w:cs="Calibri"/>
                <w:b/>
                <w:bCs/>
                <w:sz w:val="20"/>
                <w:szCs w:val="20"/>
              </w:rPr>
              <w:br/>
              <w:t>Úvodní šetření 2015-2016</w:t>
            </w:r>
          </w:p>
        </w:tc>
        <w:tc>
          <w:tcPr>
            <w:tcW w:w="989" w:type="dxa"/>
            <w:tcBorders>
              <w:top w:val="nil"/>
              <w:left w:val="nil"/>
              <w:bottom w:val="single" w:sz="4" w:space="0" w:color="auto"/>
              <w:right w:val="single" w:sz="4" w:space="0" w:color="auto"/>
            </w:tcBorders>
            <w:shd w:val="clear" w:color="000000" w:fill="DA9694"/>
            <w:vAlign w:val="center"/>
            <w:hideMark/>
          </w:tcPr>
          <w:p w14:paraId="36F98D3F"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 Šetření do 25.10. 2019</w:t>
            </w:r>
          </w:p>
        </w:tc>
        <w:tc>
          <w:tcPr>
            <w:tcW w:w="989" w:type="dxa"/>
            <w:tcBorders>
              <w:top w:val="single" w:sz="4" w:space="0" w:color="auto"/>
              <w:left w:val="nil"/>
              <w:bottom w:val="single" w:sz="4" w:space="0" w:color="auto"/>
              <w:right w:val="single" w:sz="4" w:space="0" w:color="auto"/>
            </w:tcBorders>
            <w:shd w:val="clear" w:color="000000" w:fill="DA9694"/>
            <w:vAlign w:val="center"/>
          </w:tcPr>
          <w:p w14:paraId="1EAC7B1D"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II/III Šetření do 22.11. 2021</w:t>
            </w:r>
          </w:p>
        </w:tc>
        <w:tc>
          <w:tcPr>
            <w:tcW w:w="989" w:type="dxa"/>
            <w:tcBorders>
              <w:top w:val="nil"/>
              <w:left w:val="single" w:sz="4" w:space="0" w:color="auto"/>
              <w:bottom w:val="single" w:sz="4" w:space="0" w:color="auto"/>
              <w:right w:val="single" w:sz="4" w:space="0" w:color="auto"/>
            </w:tcBorders>
            <w:shd w:val="clear" w:color="000000" w:fill="DA9694"/>
            <w:vAlign w:val="center"/>
            <w:hideMark/>
          </w:tcPr>
          <w:p w14:paraId="59FBB71D"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w:t>
            </w:r>
            <w:r w:rsidRPr="00C11309">
              <w:rPr>
                <w:rFonts w:ascii="Calibri" w:eastAsia="Times New Roman" w:hAnsi="Calibri" w:cs="Calibri"/>
                <w:b/>
                <w:bCs/>
                <w:sz w:val="20"/>
                <w:szCs w:val="20"/>
              </w:rPr>
              <w:br/>
              <w:t>Úvodní šetření 2015-2016</w:t>
            </w:r>
          </w:p>
        </w:tc>
        <w:tc>
          <w:tcPr>
            <w:tcW w:w="989" w:type="dxa"/>
            <w:tcBorders>
              <w:top w:val="nil"/>
              <w:left w:val="nil"/>
              <w:bottom w:val="single" w:sz="4" w:space="0" w:color="auto"/>
              <w:right w:val="single" w:sz="4" w:space="0" w:color="auto"/>
            </w:tcBorders>
            <w:shd w:val="clear" w:color="000000" w:fill="DA9694"/>
            <w:vAlign w:val="center"/>
            <w:hideMark/>
          </w:tcPr>
          <w:p w14:paraId="28ACBA7D"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 Šetření do 25.10. 2019</w:t>
            </w:r>
          </w:p>
        </w:tc>
        <w:tc>
          <w:tcPr>
            <w:tcW w:w="989" w:type="dxa"/>
            <w:tcBorders>
              <w:top w:val="nil"/>
              <w:left w:val="nil"/>
              <w:bottom w:val="single" w:sz="4" w:space="0" w:color="auto"/>
              <w:right w:val="single" w:sz="4" w:space="0" w:color="auto"/>
            </w:tcBorders>
            <w:shd w:val="clear" w:color="000000" w:fill="DA9694"/>
            <w:vAlign w:val="center"/>
          </w:tcPr>
          <w:p w14:paraId="057B16EB" w14:textId="77777777" w:rsidR="00073A03" w:rsidRPr="00C11309" w:rsidRDefault="00073A03" w:rsidP="00282BC9">
            <w:pPr>
              <w:spacing w:after="0" w:line="240" w:lineRule="auto"/>
              <w:jc w:val="center"/>
              <w:rPr>
                <w:rFonts w:ascii="Calibri" w:eastAsia="Times New Roman" w:hAnsi="Calibri" w:cs="Calibri"/>
                <w:b/>
                <w:bCs/>
                <w:sz w:val="20"/>
                <w:szCs w:val="20"/>
              </w:rPr>
            </w:pPr>
            <w:r w:rsidRPr="00C11309">
              <w:rPr>
                <w:rFonts w:ascii="Calibri" w:eastAsia="Times New Roman" w:hAnsi="Calibri" w:cs="Calibri"/>
                <w:b/>
                <w:bCs/>
                <w:sz w:val="20"/>
                <w:szCs w:val="20"/>
              </w:rPr>
              <w:t>Šablony II/III Šetření do 22.11. 2021</w:t>
            </w:r>
          </w:p>
        </w:tc>
      </w:tr>
      <w:tr w:rsidR="00C11309" w:rsidRPr="00C11309" w14:paraId="46C43AC4" w14:textId="77777777" w:rsidTr="00282BC9">
        <w:trPr>
          <w:trHeight w:val="437"/>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304A71F6"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A.</w:t>
            </w:r>
            <w:r w:rsidRPr="00C11309">
              <w:rPr>
                <w:rFonts w:ascii="Calibri" w:eastAsia="Times New Roman" w:hAnsi="Calibri" w:cs="Calibri"/>
                <w:sz w:val="14"/>
                <w:szCs w:val="14"/>
              </w:rPr>
              <w:t> </w:t>
            </w:r>
            <w:r w:rsidRPr="00C11309">
              <w:rPr>
                <w:rFonts w:ascii="Calibri" w:eastAsia="Times New Roman" w:hAnsi="Calibri" w:cs="Calibri"/>
                <w:sz w:val="20"/>
                <w:szCs w:val="20"/>
              </w:rPr>
              <w:t>Podpora inkluzivního/ společného vzdělávání</w:t>
            </w:r>
          </w:p>
        </w:tc>
        <w:tc>
          <w:tcPr>
            <w:tcW w:w="988" w:type="dxa"/>
            <w:tcBorders>
              <w:top w:val="nil"/>
              <w:left w:val="nil"/>
              <w:bottom w:val="single" w:sz="4" w:space="0" w:color="auto"/>
              <w:right w:val="single" w:sz="4" w:space="0" w:color="auto"/>
            </w:tcBorders>
            <w:shd w:val="clear" w:color="000000" w:fill="FFFFFF"/>
            <w:vAlign w:val="center"/>
            <w:hideMark/>
          </w:tcPr>
          <w:p w14:paraId="3302B3A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2,57</w:t>
            </w:r>
          </w:p>
        </w:tc>
        <w:tc>
          <w:tcPr>
            <w:tcW w:w="989" w:type="dxa"/>
            <w:tcBorders>
              <w:top w:val="nil"/>
              <w:left w:val="nil"/>
              <w:bottom w:val="single" w:sz="4" w:space="0" w:color="auto"/>
              <w:right w:val="single" w:sz="4" w:space="0" w:color="auto"/>
            </w:tcBorders>
            <w:shd w:val="clear" w:color="000000" w:fill="FFFFFF"/>
            <w:vAlign w:val="center"/>
            <w:hideMark/>
          </w:tcPr>
          <w:p w14:paraId="09B2B38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2,74</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279D51A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3,08</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59523BD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0,51</w:t>
            </w:r>
          </w:p>
        </w:tc>
        <w:tc>
          <w:tcPr>
            <w:tcW w:w="989" w:type="dxa"/>
            <w:tcBorders>
              <w:top w:val="nil"/>
              <w:left w:val="nil"/>
              <w:bottom w:val="single" w:sz="4" w:space="0" w:color="auto"/>
              <w:right w:val="single" w:sz="4" w:space="0" w:color="auto"/>
            </w:tcBorders>
            <w:shd w:val="clear" w:color="000000" w:fill="FFFFFF"/>
            <w:vAlign w:val="center"/>
          </w:tcPr>
          <w:p w14:paraId="42CDE46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19,8 %</w:t>
            </w:r>
          </w:p>
        </w:tc>
        <w:tc>
          <w:tcPr>
            <w:tcW w:w="988" w:type="dxa"/>
            <w:tcBorders>
              <w:top w:val="nil"/>
              <w:left w:val="nil"/>
              <w:bottom w:val="single" w:sz="4" w:space="0" w:color="auto"/>
              <w:right w:val="single" w:sz="4" w:space="0" w:color="auto"/>
            </w:tcBorders>
            <w:shd w:val="clear" w:color="000000" w:fill="FFFFFF"/>
            <w:vAlign w:val="center"/>
            <w:hideMark/>
          </w:tcPr>
          <w:p w14:paraId="6FC0C3BF"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2,49</w:t>
            </w:r>
          </w:p>
        </w:tc>
        <w:tc>
          <w:tcPr>
            <w:tcW w:w="989" w:type="dxa"/>
            <w:tcBorders>
              <w:top w:val="nil"/>
              <w:left w:val="nil"/>
              <w:bottom w:val="single" w:sz="4" w:space="0" w:color="auto"/>
              <w:right w:val="single" w:sz="4" w:space="0" w:color="auto"/>
            </w:tcBorders>
            <w:shd w:val="clear" w:color="000000" w:fill="FFFFFF"/>
            <w:vAlign w:val="center"/>
            <w:hideMark/>
          </w:tcPr>
          <w:p w14:paraId="51225F4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2,74</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2EAE58C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2,92</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718F806F"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2,55</w:t>
            </w:r>
          </w:p>
        </w:tc>
        <w:tc>
          <w:tcPr>
            <w:tcW w:w="989" w:type="dxa"/>
            <w:tcBorders>
              <w:top w:val="nil"/>
              <w:left w:val="nil"/>
              <w:bottom w:val="single" w:sz="4" w:space="0" w:color="auto"/>
              <w:right w:val="single" w:sz="4" w:space="0" w:color="auto"/>
            </w:tcBorders>
            <w:shd w:val="clear" w:color="000000" w:fill="FFFFFF"/>
            <w:vAlign w:val="center"/>
            <w:hideMark/>
          </w:tcPr>
          <w:p w14:paraId="293F157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2,80</w:t>
            </w:r>
          </w:p>
        </w:tc>
        <w:tc>
          <w:tcPr>
            <w:tcW w:w="989" w:type="dxa"/>
            <w:tcBorders>
              <w:top w:val="nil"/>
              <w:left w:val="nil"/>
              <w:bottom w:val="single" w:sz="4" w:space="0" w:color="auto"/>
              <w:right w:val="single" w:sz="4" w:space="0" w:color="auto"/>
            </w:tcBorders>
            <w:shd w:val="clear" w:color="000000" w:fill="FFFFFF"/>
            <w:vAlign w:val="center"/>
          </w:tcPr>
          <w:p w14:paraId="74283D4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2,96</w:t>
            </w:r>
          </w:p>
        </w:tc>
      </w:tr>
      <w:tr w:rsidR="00C11309" w:rsidRPr="00C11309" w14:paraId="46540BFC" w14:textId="77777777" w:rsidTr="00282BC9">
        <w:trPr>
          <w:trHeight w:val="510"/>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710F46D8"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B.</w:t>
            </w:r>
            <w:r w:rsidRPr="00C11309">
              <w:rPr>
                <w:rFonts w:ascii="Calibri" w:eastAsia="Times New Roman" w:hAnsi="Calibri" w:cs="Calibri"/>
                <w:sz w:val="14"/>
                <w:szCs w:val="14"/>
              </w:rPr>
              <w:t> </w:t>
            </w:r>
            <w:r w:rsidRPr="00C11309">
              <w:rPr>
                <w:rFonts w:ascii="Calibri" w:eastAsia="Times New Roman" w:hAnsi="Calibri" w:cs="Calibri"/>
                <w:sz w:val="20"/>
                <w:szCs w:val="20"/>
              </w:rPr>
              <w:t>Podpora rozvoje čtenářské gramotnosti</w:t>
            </w:r>
          </w:p>
        </w:tc>
        <w:tc>
          <w:tcPr>
            <w:tcW w:w="988" w:type="dxa"/>
            <w:tcBorders>
              <w:top w:val="nil"/>
              <w:left w:val="nil"/>
              <w:bottom w:val="single" w:sz="4" w:space="0" w:color="auto"/>
              <w:right w:val="single" w:sz="4" w:space="0" w:color="auto"/>
            </w:tcBorders>
            <w:shd w:val="clear" w:color="000000" w:fill="FFFFFF"/>
            <w:vAlign w:val="center"/>
            <w:hideMark/>
          </w:tcPr>
          <w:p w14:paraId="721DBDE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2,46</w:t>
            </w:r>
          </w:p>
        </w:tc>
        <w:tc>
          <w:tcPr>
            <w:tcW w:w="989" w:type="dxa"/>
            <w:tcBorders>
              <w:top w:val="nil"/>
              <w:left w:val="nil"/>
              <w:bottom w:val="single" w:sz="4" w:space="0" w:color="auto"/>
              <w:right w:val="single" w:sz="4" w:space="0" w:color="auto"/>
            </w:tcBorders>
            <w:shd w:val="clear" w:color="000000" w:fill="FFFFFF"/>
            <w:vAlign w:val="center"/>
            <w:hideMark/>
          </w:tcPr>
          <w:p w14:paraId="7A0B6DC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2,77</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237F7F4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3,15</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6D4296B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0,69</w:t>
            </w:r>
          </w:p>
        </w:tc>
        <w:tc>
          <w:tcPr>
            <w:tcW w:w="989" w:type="dxa"/>
            <w:tcBorders>
              <w:top w:val="nil"/>
              <w:left w:val="nil"/>
              <w:bottom w:val="single" w:sz="4" w:space="0" w:color="auto"/>
              <w:right w:val="single" w:sz="4" w:space="0" w:color="auto"/>
            </w:tcBorders>
            <w:shd w:val="clear" w:color="000000" w:fill="FFFFFF"/>
            <w:vAlign w:val="center"/>
          </w:tcPr>
          <w:p w14:paraId="2E9DC99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28,0 %</w:t>
            </w:r>
          </w:p>
        </w:tc>
        <w:tc>
          <w:tcPr>
            <w:tcW w:w="988" w:type="dxa"/>
            <w:tcBorders>
              <w:top w:val="nil"/>
              <w:left w:val="nil"/>
              <w:bottom w:val="single" w:sz="4" w:space="0" w:color="auto"/>
              <w:right w:val="single" w:sz="4" w:space="0" w:color="auto"/>
            </w:tcBorders>
            <w:shd w:val="clear" w:color="000000" w:fill="FFFFFF"/>
            <w:vAlign w:val="center"/>
            <w:hideMark/>
          </w:tcPr>
          <w:p w14:paraId="764BACA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2,44</w:t>
            </w:r>
          </w:p>
        </w:tc>
        <w:tc>
          <w:tcPr>
            <w:tcW w:w="989" w:type="dxa"/>
            <w:tcBorders>
              <w:top w:val="nil"/>
              <w:left w:val="nil"/>
              <w:bottom w:val="single" w:sz="4" w:space="0" w:color="auto"/>
              <w:right w:val="single" w:sz="4" w:space="0" w:color="auto"/>
            </w:tcBorders>
            <w:shd w:val="clear" w:color="000000" w:fill="FFFFFF"/>
            <w:vAlign w:val="center"/>
            <w:hideMark/>
          </w:tcPr>
          <w:p w14:paraId="502B53B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2,74</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2938682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2,93</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7401837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2,47</w:t>
            </w:r>
          </w:p>
        </w:tc>
        <w:tc>
          <w:tcPr>
            <w:tcW w:w="989" w:type="dxa"/>
            <w:tcBorders>
              <w:top w:val="nil"/>
              <w:left w:val="nil"/>
              <w:bottom w:val="single" w:sz="4" w:space="0" w:color="auto"/>
              <w:right w:val="single" w:sz="4" w:space="0" w:color="auto"/>
            </w:tcBorders>
            <w:shd w:val="clear" w:color="000000" w:fill="FFFFFF"/>
            <w:vAlign w:val="center"/>
            <w:hideMark/>
          </w:tcPr>
          <w:p w14:paraId="791DC63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2,76</w:t>
            </w:r>
          </w:p>
        </w:tc>
        <w:tc>
          <w:tcPr>
            <w:tcW w:w="989" w:type="dxa"/>
            <w:tcBorders>
              <w:top w:val="nil"/>
              <w:left w:val="nil"/>
              <w:bottom w:val="single" w:sz="4" w:space="0" w:color="auto"/>
              <w:right w:val="single" w:sz="4" w:space="0" w:color="auto"/>
            </w:tcBorders>
            <w:shd w:val="clear" w:color="000000" w:fill="FFFFFF"/>
            <w:vAlign w:val="center"/>
          </w:tcPr>
          <w:p w14:paraId="0649552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2,94</w:t>
            </w:r>
          </w:p>
        </w:tc>
      </w:tr>
      <w:tr w:rsidR="00C11309" w:rsidRPr="00C11309" w14:paraId="0C112E5E" w14:textId="77777777" w:rsidTr="00282BC9">
        <w:trPr>
          <w:trHeight w:val="510"/>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215CAE72"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C.</w:t>
            </w:r>
            <w:r w:rsidRPr="00C11309">
              <w:rPr>
                <w:rFonts w:ascii="Calibri" w:eastAsia="Times New Roman" w:hAnsi="Calibri" w:cs="Calibri"/>
                <w:sz w:val="14"/>
                <w:szCs w:val="14"/>
              </w:rPr>
              <w:t> </w:t>
            </w:r>
            <w:r w:rsidRPr="00C11309">
              <w:rPr>
                <w:rFonts w:ascii="Calibri" w:eastAsia="Times New Roman" w:hAnsi="Calibri" w:cs="Calibri"/>
                <w:sz w:val="20"/>
                <w:szCs w:val="20"/>
              </w:rPr>
              <w:t>Podpora rozvoje matematické gramotnosti</w:t>
            </w:r>
          </w:p>
        </w:tc>
        <w:tc>
          <w:tcPr>
            <w:tcW w:w="988" w:type="dxa"/>
            <w:tcBorders>
              <w:top w:val="nil"/>
              <w:left w:val="nil"/>
              <w:bottom w:val="single" w:sz="4" w:space="0" w:color="auto"/>
              <w:right w:val="single" w:sz="4" w:space="0" w:color="auto"/>
            </w:tcBorders>
            <w:shd w:val="clear" w:color="000000" w:fill="FFFFFF"/>
            <w:vAlign w:val="center"/>
            <w:hideMark/>
          </w:tcPr>
          <w:p w14:paraId="7B9D147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2,35</w:t>
            </w:r>
          </w:p>
        </w:tc>
        <w:tc>
          <w:tcPr>
            <w:tcW w:w="989" w:type="dxa"/>
            <w:tcBorders>
              <w:top w:val="nil"/>
              <w:left w:val="nil"/>
              <w:bottom w:val="single" w:sz="4" w:space="0" w:color="auto"/>
              <w:right w:val="single" w:sz="4" w:space="0" w:color="auto"/>
            </w:tcBorders>
            <w:shd w:val="clear" w:color="000000" w:fill="FFFFFF"/>
            <w:vAlign w:val="center"/>
            <w:hideMark/>
          </w:tcPr>
          <w:p w14:paraId="54271D4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2,68</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7B9A228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3,06</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632C503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0,71</w:t>
            </w:r>
          </w:p>
        </w:tc>
        <w:tc>
          <w:tcPr>
            <w:tcW w:w="989" w:type="dxa"/>
            <w:tcBorders>
              <w:top w:val="nil"/>
              <w:left w:val="nil"/>
              <w:bottom w:val="single" w:sz="4" w:space="0" w:color="auto"/>
              <w:right w:val="single" w:sz="4" w:space="0" w:color="auto"/>
            </w:tcBorders>
            <w:shd w:val="clear" w:color="000000" w:fill="FFFFFF"/>
            <w:vAlign w:val="center"/>
          </w:tcPr>
          <w:p w14:paraId="360D410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30,2 %</w:t>
            </w:r>
          </w:p>
        </w:tc>
        <w:tc>
          <w:tcPr>
            <w:tcW w:w="988" w:type="dxa"/>
            <w:tcBorders>
              <w:top w:val="nil"/>
              <w:left w:val="nil"/>
              <w:bottom w:val="single" w:sz="4" w:space="0" w:color="auto"/>
              <w:right w:val="single" w:sz="4" w:space="0" w:color="auto"/>
            </w:tcBorders>
            <w:shd w:val="clear" w:color="000000" w:fill="FFFFFF"/>
            <w:vAlign w:val="center"/>
            <w:hideMark/>
          </w:tcPr>
          <w:p w14:paraId="3585034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2,30</w:t>
            </w:r>
          </w:p>
        </w:tc>
        <w:tc>
          <w:tcPr>
            <w:tcW w:w="989" w:type="dxa"/>
            <w:tcBorders>
              <w:top w:val="nil"/>
              <w:left w:val="nil"/>
              <w:bottom w:val="single" w:sz="4" w:space="0" w:color="auto"/>
              <w:right w:val="single" w:sz="4" w:space="0" w:color="auto"/>
            </w:tcBorders>
            <w:shd w:val="clear" w:color="000000" w:fill="FFFFFF"/>
            <w:vAlign w:val="center"/>
            <w:hideMark/>
          </w:tcPr>
          <w:p w14:paraId="4ADBDB8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2,64</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6F81222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2,82</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480926A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2,33</w:t>
            </w:r>
          </w:p>
        </w:tc>
        <w:tc>
          <w:tcPr>
            <w:tcW w:w="989" w:type="dxa"/>
            <w:tcBorders>
              <w:top w:val="nil"/>
              <w:left w:val="nil"/>
              <w:bottom w:val="single" w:sz="4" w:space="0" w:color="auto"/>
              <w:right w:val="single" w:sz="4" w:space="0" w:color="auto"/>
            </w:tcBorders>
            <w:shd w:val="clear" w:color="000000" w:fill="FFFFFF"/>
            <w:vAlign w:val="center"/>
            <w:hideMark/>
          </w:tcPr>
          <w:p w14:paraId="221C12A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2,61</w:t>
            </w:r>
          </w:p>
        </w:tc>
        <w:tc>
          <w:tcPr>
            <w:tcW w:w="989" w:type="dxa"/>
            <w:tcBorders>
              <w:top w:val="nil"/>
              <w:left w:val="nil"/>
              <w:bottom w:val="single" w:sz="4" w:space="0" w:color="auto"/>
              <w:right w:val="single" w:sz="4" w:space="0" w:color="auto"/>
            </w:tcBorders>
            <w:shd w:val="clear" w:color="000000" w:fill="FFFFFF"/>
            <w:vAlign w:val="center"/>
          </w:tcPr>
          <w:p w14:paraId="2A048FE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2,81</w:t>
            </w:r>
          </w:p>
        </w:tc>
      </w:tr>
      <w:tr w:rsidR="00C11309" w:rsidRPr="00C11309" w14:paraId="4BEA3211" w14:textId="77777777" w:rsidTr="00282BC9">
        <w:trPr>
          <w:trHeight w:val="765"/>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0A2C8E63"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D.</w:t>
            </w:r>
            <w:r w:rsidRPr="00C11309">
              <w:rPr>
                <w:rFonts w:ascii="Calibri" w:eastAsia="Times New Roman" w:hAnsi="Calibri" w:cs="Calibri"/>
                <w:sz w:val="14"/>
                <w:szCs w:val="14"/>
              </w:rPr>
              <w:t> </w:t>
            </w:r>
            <w:r w:rsidRPr="00C11309">
              <w:rPr>
                <w:rFonts w:ascii="Calibri" w:eastAsia="Times New Roman" w:hAnsi="Calibri" w:cs="Calibri"/>
                <w:sz w:val="20"/>
                <w:szCs w:val="20"/>
              </w:rPr>
              <w:t>Podpora kompetencí k podnikavosti, iniciativě a kreativitě žáků</w:t>
            </w:r>
          </w:p>
        </w:tc>
        <w:tc>
          <w:tcPr>
            <w:tcW w:w="988" w:type="dxa"/>
            <w:tcBorders>
              <w:top w:val="nil"/>
              <w:left w:val="nil"/>
              <w:bottom w:val="single" w:sz="4" w:space="0" w:color="auto"/>
              <w:right w:val="single" w:sz="4" w:space="0" w:color="auto"/>
            </w:tcBorders>
            <w:shd w:val="clear" w:color="000000" w:fill="FFFFFF"/>
            <w:vAlign w:val="center"/>
            <w:hideMark/>
          </w:tcPr>
          <w:p w14:paraId="6A5F355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2,30</w:t>
            </w:r>
          </w:p>
        </w:tc>
        <w:tc>
          <w:tcPr>
            <w:tcW w:w="989" w:type="dxa"/>
            <w:tcBorders>
              <w:top w:val="nil"/>
              <w:left w:val="nil"/>
              <w:bottom w:val="single" w:sz="4" w:space="0" w:color="auto"/>
              <w:right w:val="single" w:sz="4" w:space="0" w:color="auto"/>
            </w:tcBorders>
            <w:shd w:val="clear" w:color="000000" w:fill="FFFFFF"/>
            <w:vAlign w:val="center"/>
            <w:hideMark/>
          </w:tcPr>
          <w:p w14:paraId="618D5DF5"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2,57</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075A71A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2,89</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33C79C0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0,59</w:t>
            </w:r>
          </w:p>
        </w:tc>
        <w:tc>
          <w:tcPr>
            <w:tcW w:w="989" w:type="dxa"/>
            <w:tcBorders>
              <w:top w:val="nil"/>
              <w:left w:val="nil"/>
              <w:bottom w:val="single" w:sz="4" w:space="0" w:color="auto"/>
              <w:right w:val="single" w:sz="4" w:space="0" w:color="auto"/>
            </w:tcBorders>
            <w:shd w:val="clear" w:color="000000" w:fill="FFFFFF"/>
            <w:vAlign w:val="center"/>
          </w:tcPr>
          <w:p w14:paraId="0BB918B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25,7 %</w:t>
            </w:r>
          </w:p>
        </w:tc>
        <w:tc>
          <w:tcPr>
            <w:tcW w:w="988" w:type="dxa"/>
            <w:tcBorders>
              <w:top w:val="nil"/>
              <w:left w:val="nil"/>
              <w:bottom w:val="single" w:sz="4" w:space="0" w:color="auto"/>
              <w:right w:val="single" w:sz="4" w:space="0" w:color="auto"/>
            </w:tcBorders>
            <w:shd w:val="clear" w:color="000000" w:fill="FFFFFF"/>
            <w:vAlign w:val="center"/>
            <w:hideMark/>
          </w:tcPr>
          <w:p w14:paraId="56F55D4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2,33</w:t>
            </w:r>
          </w:p>
        </w:tc>
        <w:tc>
          <w:tcPr>
            <w:tcW w:w="989" w:type="dxa"/>
            <w:tcBorders>
              <w:top w:val="nil"/>
              <w:left w:val="nil"/>
              <w:bottom w:val="single" w:sz="4" w:space="0" w:color="auto"/>
              <w:right w:val="single" w:sz="4" w:space="0" w:color="auto"/>
            </w:tcBorders>
            <w:shd w:val="clear" w:color="000000" w:fill="FFFFFF"/>
            <w:vAlign w:val="center"/>
            <w:hideMark/>
          </w:tcPr>
          <w:p w14:paraId="1E09176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2,55</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5DD2DE3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2,74</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7DA3FF7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2,33</w:t>
            </w:r>
          </w:p>
        </w:tc>
        <w:tc>
          <w:tcPr>
            <w:tcW w:w="989" w:type="dxa"/>
            <w:tcBorders>
              <w:top w:val="nil"/>
              <w:left w:val="nil"/>
              <w:bottom w:val="single" w:sz="4" w:space="0" w:color="auto"/>
              <w:right w:val="single" w:sz="4" w:space="0" w:color="auto"/>
            </w:tcBorders>
            <w:shd w:val="clear" w:color="000000" w:fill="FFFFFF"/>
            <w:vAlign w:val="center"/>
            <w:hideMark/>
          </w:tcPr>
          <w:p w14:paraId="178C01A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2,55</w:t>
            </w:r>
          </w:p>
        </w:tc>
        <w:tc>
          <w:tcPr>
            <w:tcW w:w="989" w:type="dxa"/>
            <w:tcBorders>
              <w:top w:val="nil"/>
              <w:left w:val="nil"/>
              <w:bottom w:val="single" w:sz="4" w:space="0" w:color="auto"/>
              <w:right w:val="single" w:sz="4" w:space="0" w:color="auto"/>
            </w:tcBorders>
            <w:shd w:val="clear" w:color="000000" w:fill="FFFFFF"/>
            <w:vAlign w:val="center"/>
          </w:tcPr>
          <w:p w14:paraId="7128F92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2,73</w:t>
            </w:r>
          </w:p>
        </w:tc>
      </w:tr>
      <w:tr w:rsidR="00C11309" w:rsidRPr="00C11309" w14:paraId="7E015F47" w14:textId="77777777" w:rsidTr="00282BC9">
        <w:trPr>
          <w:trHeight w:val="510"/>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728F9050"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E.</w:t>
            </w:r>
            <w:r w:rsidRPr="00C11309">
              <w:rPr>
                <w:rFonts w:ascii="Calibri" w:eastAsia="Times New Roman" w:hAnsi="Calibri" w:cs="Calibri"/>
                <w:sz w:val="14"/>
                <w:szCs w:val="14"/>
              </w:rPr>
              <w:t> </w:t>
            </w:r>
            <w:r w:rsidRPr="00C11309">
              <w:rPr>
                <w:rFonts w:ascii="Calibri" w:eastAsia="Times New Roman" w:hAnsi="Calibri" w:cs="Calibri"/>
                <w:sz w:val="20"/>
                <w:szCs w:val="20"/>
              </w:rPr>
              <w:t>Podpora polytechnického vzdělávání</w:t>
            </w:r>
          </w:p>
        </w:tc>
        <w:tc>
          <w:tcPr>
            <w:tcW w:w="988" w:type="dxa"/>
            <w:tcBorders>
              <w:top w:val="nil"/>
              <w:left w:val="nil"/>
              <w:bottom w:val="single" w:sz="4" w:space="0" w:color="auto"/>
              <w:right w:val="single" w:sz="4" w:space="0" w:color="auto"/>
            </w:tcBorders>
            <w:shd w:val="clear" w:color="000000" w:fill="FFFFFF"/>
            <w:vAlign w:val="center"/>
            <w:hideMark/>
          </w:tcPr>
          <w:p w14:paraId="08A03A9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1,92</w:t>
            </w:r>
          </w:p>
        </w:tc>
        <w:tc>
          <w:tcPr>
            <w:tcW w:w="989" w:type="dxa"/>
            <w:tcBorders>
              <w:top w:val="nil"/>
              <w:left w:val="nil"/>
              <w:bottom w:val="single" w:sz="4" w:space="0" w:color="auto"/>
              <w:right w:val="single" w:sz="4" w:space="0" w:color="auto"/>
            </w:tcBorders>
            <w:shd w:val="clear" w:color="000000" w:fill="FFFFFF"/>
            <w:vAlign w:val="center"/>
            <w:hideMark/>
          </w:tcPr>
          <w:p w14:paraId="05F53BB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2,39</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2C012C3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2,76</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440AAF3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0,84</w:t>
            </w:r>
          </w:p>
        </w:tc>
        <w:tc>
          <w:tcPr>
            <w:tcW w:w="989" w:type="dxa"/>
            <w:tcBorders>
              <w:top w:val="nil"/>
              <w:left w:val="nil"/>
              <w:bottom w:val="single" w:sz="4" w:space="0" w:color="auto"/>
              <w:right w:val="single" w:sz="4" w:space="0" w:color="auto"/>
            </w:tcBorders>
            <w:shd w:val="clear" w:color="000000" w:fill="FFFFFF"/>
            <w:vAlign w:val="center"/>
          </w:tcPr>
          <w:p w14:paraId="68F0E4B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43,8 %</w:t>
            </w:r>
          </w:p>
        </w:tc>
        <w:tc>
          <w:tcPr>
            <w:tcW w:w="988" w:type="dxa"/>
            <w:tcBorders>
              <w:top w:val="nil"/>
              <w:left w:val="nil"/>
              <w:bottom w:val="single" w:sz="4" w:space="0" w:color="auto"/>
              <w:right w:val="single" w:sz="4" w:space="0" w:color="auto"/>
            </w:tcBorders>
            <w:shd w:val="clear" w:color="000000" w:fill="FFFFFF"/>
            <w:vAlign w:val="center"/>
            <w:hideMark/>
          </w:tcPr>
          <w:p w14:paraId="7C8407F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2,19</w:t>
            </w:r>
          </w:p>
        </w:tc>
        <w:tc>
          <w:tcPr>
            <w:tcW w:w="989" w:type="dxa"/>
            <w:tcBorders>
              <w:top w:val="nil"/>
              <w:left w:val="nil"/>
              <w:bottom w:val="single" w:sz="4" w:space="0" w:color="auto"/>
              <w:right w:val="single" w:sz="4" w:space="0" w:color="auto"/>
            </w:tcBorders>
            <w:shd w:val="clear" w:color="000000" w:fill="FFFFFF"/>
            <w:vAlign w:val="center"/>
            <w:hideMark/>
          </w:tcPr>
          <w:p w14:paraId="7033733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2,41</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00D8CE98"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2,58</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187A523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2,19</w:t>
            </w:r>
          </w:p>
        </w:tc>
        <w:tc>
          <w:tcPr>
            <w:tcW w:w="989" w:type="dxa"/>
            <w:tcBorders>
              <w:top w:val="nil"/>
              <w:left w:val="nil"/>
              <w:bottom w:val="single" w:sz="4" w:space="0" w:color="auto"/>
              <w:right w:val="single" w:sz="4" w:space="0" w:color="auto"/>
            </w:tcBorders>
            <w:shd w:val="clear" w:color="000000" w:fill="FFFFFF"/>
            <w:vAlign w:val="center"/>
            <w:hideMark/>
          </w:tcPr>
          <w:p w14:paraId="27B00BC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2,39</w:t>
            </w:r>
          </w:p>
        </w:tc>
        <w:tc>
          <w:tcPr>
            <w:tcW w:w="989" w:type="dxa"/>
            <w:tcBorders>
              <w:top w:val="nil"/>
              <w:left w:val="nil"/>
              <w:bottom w:val="single" w:sz="4" w:space="0" w:color="auto"/>
              <w:right w:val="single" w:sz="4" w:space="0" w:color="auto"/>
            </w:tcBorders>
            <w:shd w:val="clear" w:color="000000" w:fill="FFFFFF"/>
            <w:vAlign w:val="center"/>
          </w:tcPr>
          <w:p w14:paraId="27BFA3F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2,56</w:t>
            </w:r>
          </w:p>
        </w:tc>
      </w:tr>
      <w:tr w:rsidR="00C11309" w:rsidRPr="00C11309" w14:paraId="4CC87543" w14:textId="77777777" w:rsidTr="00282BC9">
        <w:trPr>
          <w:trHeight w:val="191"/>
        </w:trPr>
        <w:tc>
          <w:tcPr>
            <w:tcW w:w="2668" w:type="dxa"/>
            <w:tcBorders>
              <w:top w:val="nil"/>
              <w:left w:val="single" w:sz="4" w:space="0" w:color="auto"/>
              <w:bottom w:val="single" w:sz="4" w:space="0" w:color="auto"/>
              <w:right w:val="single" w:sz="4" w:space="0" w:color="auto"/>
            </w:tcBorders>
            <w:shd w:val="clear" w:color="000000" w:fill="DA9694"/>
            <w:vAlign w:val="center"/>
            <w:hideMark/>
          </w:tcPr>
          <w:p w14:paraId="15B11F9E" w14:textId="05C00A4F" w:rsidR="00073A03" w:rsidRPr="00C11309" w:rsidRDefault="00073A03" w:rsidP="0075742F">
            <w:pPr>
              <w:spacing w:after="0" w:line="240" w:lineRule="auto"/>
              <w:jc w:val="left"/>
              <w:rPr>
                <w:rFonts w:ascii="Calibri" w:eastAsia="Times New Roman" w:hAnsi="Calibri" w:cs="Calibri"/>
                <w:b/>
                <w:bCs/>
                <w:sz w:val="20"/>
                <w:szCs w:val="20"/>
              </w:rPr>
            </w:pPr>
            <w:r w:rsidRPr="00C11309">
              <w:rPr>
                <w:rFonts w:ascii="Calibri" w:eastAsia="Times New Roman" w:hAnsi="Calibri" w:cs="Calibri"/>
                <w:b/>
                <w:bCs/>
                <w:sz w:val="20"/>
                <w:szCs w:val="20"/>
              </w:rPr>
              <w:t>Další oblasti podporované z</w:t>
            </w:r>
            <w:r w:rsidR="0075742F" w:rsidRPr="00C11309">
              <w:rPr>
                <w:rFonts w:ascii="Calibri" w:eastAsia="Times New Roman" w:hAnsi="Calibri" w:cs="Calibri"/>
                <w:b/>
                <w:bCs/>
                <w:sz w:val="20"/>
                <w:szCs w:val="20"/>
              </w:rPr>
              <w:t> </w:t>
            </w:r>
            <w:r w:rsidRPr="00C11309">
              <w:rPr>
                <w:rFonts w:ascii="Calibri" w:eastAsia="Times New Roman" w:hAnsi="Calibri" w:cs="Calibri"/>
                <w:b/>
                <w:bCs/>
                <w:sz w:val="20"/>
                <w:szCs w:val="20"/>
              </w:rPr>
              <w:t>OP</w:t>
            </w:r>
          </w:p>
        </w:tc>
        <w:tc>
          <w:tcPr>
            <w:tcW w:w="988" w:type="dxa"/>
            <w:tcBorders>
              <w:top w:val="single" w:sz="4" w:space="0" w:color="auto"/>
              <w:left w:val="nil"/>
              <w:bottom w:val="single" w:sz="4" w:space="0" w:color="auto"/>
              <w:right w:val="single" w:sz="4" w:space="0" w:color="auto"/>
            </w:tcBorders>
            <w:shd w:val="clear" w:color="000000" w:fill="DA9694"/>
            <w:vAlign w:val="center"/>
          </w:tcPr>
          <w:p w14:paraId="4716B329"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vAlign w:val="center"/>
          </w:tcPr>
          <w:p w14:paraId="4CE3FFAA"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tcPr>
          <w:p w14:paraId="61D3F971"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000000" w:fill="DA9694"/>
            <w:vAlign w:val="center"/>
          </w:tcPr>
          <w:p w14:paraId="1C155858"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vAlign w:val="center"/>
          </w:tcPr>
          <w:p w14:paraId="79EAD7D8"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8" w:type="dxa"/>
            <w:tcBorders>
              <w:top w:val="single" w:sz="4" w:space="0" w:color="auto"/>
              <w:left w:val="nil"/>
              <w:bottom w:val="single" w:sz="4" w:space="0" w:color="auto"/>
              <w:right w:val="single" w:sz="4" w:space="0" w:color="auto"/>
            </w:tcBorders>
            <w:shd w:val="clear" w:color="000000" w:fill="DA9694"/>
            <w:vAlign w:val="center"/>
          </w:tcPr>
          <w:p w14:paraId="41677C4B"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vAlign w:val="center"/>
          </w:tcPr>
          <w:p w14:paraId="3A1828C8"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tcPr>
          <w:p w14:paraId="4BE14AD6"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single" w:sz="4" w:space="0" w:color="auto"/>
              <w:bottom w:val="single" w:sz="4" w:space="0" w:color="auto"/>
              <w:right w:val="single" w:sz="4" w:space="0" w:color="auto"/>
            </w:tcBorders>
            <w:shd w:val="clear" w:color="000000" w:fill="DA9694"/>
            <w:vAlign w:val="center"/>
          </w:tcPr>
          <w:p w14:paraId="1D00C6D7"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vAlign w:val="center"/>
          </w:tcPr>
          <w:p w14:paraId="41D8EA71" w14:textId="77777777" w:rsidR="00073A03" w:rsidRPr="00C11309" w:rsidRDefault="00073A03" w:rsidP="00282BC9">
            <w:pPr>
              <w:spacing w:after="0" w:line="240" w:lineRule="auto"/>
              <w:jc w:val="center"/>
              <w:rPr>
                <w:rFonts w:ascii="Calibri" w:eastAsia="Times New Roman" w:hAnsi="Calibri" w:cs="Calibri"/>
                <w:b/>
                <w:bCs/>
                <w:sz w:val="20"/>
                <w:szCs w:val="20"/>
              </w:rPr>
            </w:pPr>
          </w:p>
        </w:tc>
        <w:tc>
          <w:tcPr>
            <w:tcW w:w="989" w:type="dxa"/>
            <w:tcBorders>
              <w:top w:val="single" w:sz="4" w:space="0" w:color="auto"/>
              <w:left w:val="nil"/>
              <w:bottom w:val="single" w:sz="4" w:space="0" w:color="auto"/>
              <w:right w:val="single" w:sz="4" w:space="0" w:color="auto"/>
            </w:tcBorders>
            <w:shd w:val="clear" w:color="000000" w:fill="DA9694"/>
          </w:tcPr>
          <w:p w14:paraId="39A6BDB4" w14:textId="77777777" w:rsidR="00073A03" w:rsidRPr="00C11309" w:rsidRDefault="00073A03" w:rsidP="00282BC9">
            <w:pPr>
              <w:spacing w:after="0" w:line="240" w:lineRule="auto"/>
              <w:jc w:val="center"/>
              <w:rPr>
                <w:rFonts w:ascii="Calibri" w:eastAsia="Times New Roman" w:hAnsi="Calibri" w:cs="Calibri"/>
                <w:b/>
                <w:bCs/>
                <w:sz w:val="20"/>
                <w:szCs w:val="20"/>
              </w:rPr>
            </w:pPr>
          </w:p>
        </w:tc>
      </w:tr>
      <w:tr w:rsidR="00C11309" w:rsidRPr="00C11309" w14:paraId="1C16A569" w14:textId="77777777" w:rsidTr="00282BC9">
        <w:trPr>
          <w:trHeight w:val="300"/>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41476122"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 xml:space="preserve">A. Jazykové vzdělávání </w:t>
            </w:r>
          </w:p>
        </w:tc>
        <w:tc>
          <w:tcPr>
            <w:tcW w:w="988" w:type="dxa"/>
            <w:tcBorders>
              <w:top w:val="nil"/>
              <w:left w:val="nil"/>
              <w:bottom w:val="single" w:sz="4" w:space="0" w:color="auto"/>
              <w:right w:val="single" w:sz="4" w:space="0" w:color="auto"/>
            </w:tcBorders>
            <w:shd w:val="clear" w:color="000000" w:fill="FFFFFF"/>
            <w:vAlign w:val="center"/>
            <w:hideMark/>
          </w:tcPr>
          <w:p w14:paraId="6A662E5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2,13</w:t>
            </w:r>
          </w:p>
        </w:tc>
        <w:tc>
          <w:tcPr>
            <w:tcW w:w="989" w:type="dxa"/>
            <w:tcBorders>
              <w:top w:val="nil"/>
              <w:left w:val="nil"/>
              <w:bottom w:val="single" w:sz="4" w:space="0" w:color="auto"/>
              <w:right w:val="single" w:sz="4" w:space="0" w:color="auto"/>
            </w:tcBorders>
            <w:shd w:val="clear" w:color="000000" w:fill="FFFFFF"/>
            <w:vAlign w:val="center"/>
            <w:hideMark/>
          </w:tcPr>
          <w:p w14:paraId="6D0D9DE5"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2,39</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3E6F3A8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2,76</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4C25FD7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0,63</w:t>
            </w:r>
          </w:p>
        </w:tc>
        <w:tc>
          <w:tcPr>
            <w:tcW w:w="989" w:type="dxa"/>
            <w:tcBorders>
              <w:top w:val="nil"/>
              <w:left w:val="nil"/>
              <w:bottom w:val="single" w:sz="4" w:space="0" w:color="auto"/>
              <w:right w:val="single" w:sz="4" w:space="0" w:color="auto"/>
            </w:tcBorders>
            <w:shd w:val="clear" w:color="000000" w:fill="FFFFFF"/>
            <w:vAlign w:val="center"/>
          </w:tcPr>
          <w:p w14:paraId="687A0B6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29,6 %</w:t>
            </w:r>
          </w:p>
        </w:tc>
        <w:tc>
          <w:tcPr>
            <w:tcW w:w="988" w:type="dxa"/>
            <w:tcBorders>
              <w:top w:val="nil"/>
              <w:left w:val="nil"/>
              <w:bottom w:val="single" w:sz="4" w:space="0" w:color="auto"/>
              <w:right w:val="single" w:sz="4" w:space="0" w:color="auto"/>
            </w:tcBorders>
            <w:shd w:val="clear" w:color="000000" w:fill="FFFFFF"/>
            <w:vAlign w:val="center"/>
            <w:hideMark/>
          </w:tcPr>
          <w:p w14:paraId="2D13952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2,22</w:t>
            </w:r>
          </w:p>
        </w:tc>
        <w:tc>
          <w:tcPr>
            <w:tcW w:w="989" w:type="dxa"/>
            <w:tcBorders>
              <w:top w:val="nil"/>
              <w:left w:val="nil"/>
              <w:bottom w:val="single" w:sz="4" w:space="0" w:color="auto"/>
              <w:right w:val="single" w:sz="4" w:space="0" w:color="auto"/>
            </w:tcBorders>
            <w:shd w:val="clear" w:color="000000" w:fill="FFFFFF"/>
            <w:vAlign w:val="center"/>
            <w:hideMark/>
          </w:tcPr>
          <w:p w14:paraId="634ED2B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2,47</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61F76C0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2,65</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6BF7704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2,23</w:t>
            </w:r>
          </w:p>
        </w:tc>
        <w:tc>
          <w:tcPr>
            <w:tcW w:w="989" w:type="dxa"/>
            <w:tcBorders>
              <w:top w:val="nil"/>
              <w:left w:val="nil"/>
              <w:bottom w:val="single" w:sz="4" w:space="0" w:color="auto"/>
              <w:right w:val="single" w:sz="4" w:space="0" w:color="auto"/>
            </w:tcBorders>
            <w:shd w:val="clear" w:color="000000" w:fill="FFFFFF"/>
            <w:vAlign w:val="center"/>
            <w:hideMark/>
          </w:tcPr>
          <w:p w14:paraId="0E9B2EAF"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2,45</w:t>
            </w:r>
          </w:p>
        </w:tc>
        <w:tc>
          <w:tcPr>
            <w:tcW w:w="989" w:type="dxa"/>
            <w:tcBorders>
              <w:top w:val="nil"/>
              <w:left w:val="nil"/>
              <w:bottom w:val="single" w:sz="4" w:space="0" w:color="auto"/>
              <w:right w:val="single" w:sz="4" w:space="0" w:color="auto"/>
            </w:tcBorders>
            <w:shd w:val="clear" w:color="000000" w:fill="FFFFFF"/>
            <w:vAlign w:val="center"/>
          </w:tcPr>
          <w:p w14:paraId="725AAFC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2,63</w:t>
            </w:r>
          </w:p>
        </w:tc>
      </w:tr>
      <w:tr w:rsidR="00C11309" w:rsidRPr="00C11309" w14:paraId="2E697BEB" w14:textId="77777777" w:rsidTr="00282BC9">
        <w:trPr>
          <w:trHeight w:val="510"/>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2BD47C7F"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B. Digitální kompetence pedagogických pracovníků</w:t>
            </w:r>
          </w:p>
        </w:tc>
        <w:tc>
          <w:tcPr>
            <w:tcW w:w="988" w:type="dxa"/>
            <w:tcBorders>
              <w:top w:val="nil"/>
              <w:left w:val="nil"/>
              <w:bottom w:val="single" w:sz="4" w:space="0" w:color="auto"/>
              <w:right w:val="single" w:sz="4" w:space="0" w:color="auto"/>
            </w:tcBorders>
            <w:shd w:val="clear" w:color="000000" w:fill="FFFFFF"/>
            <w:vAlign w:val="center"/>
            <w:hideMark/>
          </w:tcPr>
          <w:p w14:paraId="11B8D55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2,59</w:t>
            </w:r>
          </w:p>
        </w:tc>
        <w:tc>
          <w:tcPr>
            <w:tcW w:w="989" w:type="dxa"/>
            <w:tcBorders>
              <w:top w:val="nil"/>
              <w:left w:val="nil"/>
              <w:bottom w:val="single" w:sz="4" w:space="0" w:color="auto"/>
              <w:right w:val="single" w:sz="4" w:space="0" w:color="auto"/>
            </w:tcBorders>
            <w:shd w:val="clear" w:color="000000" w:fill="FFFFFF"/>
            <w:vAlign w:val="center"/>
            <w:hideMark/>
          </w:tcPr>
          <w:p w14:paraId="7ADCAC0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2,61</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7EC0E22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3,08</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48B01EC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0,49</w:t>
            </w:r>
          </w:p>
        </w:tc>
        <w:tc>
          <w:tcPr>
            <w:tcW w:w="989" w:type="dxa"/>
            <w:tcBorders>
              <w:top w:val="nil"/>
              <w:left w:val="nil"/>
              <w:bottom w:val="single" w:sz="4" w:space="0" w:color="auto"/>
              <w:right w:val="single" w:sz="4" w:space="0" w:color="auto"/>
            </w:tcBorders>
            <w:shd w:val="clear" w:color="000000" w:fill="FFFFFF"/>
            <w:vAlign w:val="center"/>
          </w:tcPr>
          <w:p w14:paraId="2799657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18,9 %</w:t>
            </w:r>
          </w:p>
        </w:tc>
        <w:tc>
          <w:tcPr>
            <w:tcW w:w="988" w:type="dxa"/>
            <w:tcBorders>
              <w:top w:val="nil"/>
              <w:left w:val="nil"/>
              <w:bottom w:val="single" w:sz="4" w:space="0" w:color="auto"/>
              <w:right w:val="single" w:sz="4" w:space="0" w:color="auto"/>
            </w:tcBorders>
            <w:shd w:val="clear" w:color="000000" w:fill="FFFFFF"/>
            <w:vAlign w:val="center"/>
            <w:hideMark/>
          </w:tcPr>
          <w:p w14:paraId="42D6C11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2,46</w:t>
            </w:r>
          </w:p>
        </w:tc>
        <w:tc>
          <w:tcPr>
            <w:tcW w:w="989" w:type="dxa"/>
            <w:tcBorders>
              <w:top w:val="nil"/>
              <w:left w:val="nil"/>
              <w:bottom w:val="single" w:sz="4" w:space="0" w:color="auto"/>
              <w:right w:val="single" w:sz="4" w:space="0" w:color="auto"/>
            </w:tcBorders>
            <w:shd w:val="clear" w:color="000000" w:fill="FFFFFF"/>
            <w:vAlign w:val="center"/>
            <w:hideMark/>
          </w:tcPr>
          <w:p w14:paraId="43BADCB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2,63</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72B2ED6A"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2,90</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554AE28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2,45</w:t>
            </w:r>
          </w:p>
        </w:tc>
        <w:tc>
          <w:tcPr>
            <w:tcW w:w="989" w:type="dxa"/>
            <w:tcBorders>
              <w:top w:val="nil"/>
              <w:left w:val="nil"/>
              <w:bottom w:val="single" w:sz="4" w:space="0" w:color="auto"/>
              <w:right w:val="single" w:sz="4" w:space="0" w:color="auto"/>
            </w:tcBorders>
            <w:shd w:val="clear" w:color="000000" w:fill="FFFFFF"/>
            <w:vAlign w:val="center"/>
            <w:hideMark/>
          </w:tcPr>
          <w:p w14:paraId="34E1725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2,61</w:t>
            </w:r>
          </w:p>
        </w:tc>
        <w:tc>
          <w:tcPr>
            <w:tcW w:w="989" w:type="dxa"/>
            <w:tcBorders>
              <w:top w:val="nil"/>
              <w:left w:val="nil"/>
              <w:bottom w:val="single" w:sz="4" w:space="0" w:color="auto"/>
              <w:right w:val="single" w:sz="4" w:space="0" w:color="auto"/>
            </w:tcBorders>
            <w:shd w:val="clear" w:color="000000" w:fill="FFFFFF"/>
            <w:vAlign w:val="center"/>
          </w:tcPr>
          <w:p w14:paraId="47EB716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2,91</w:t>
            </w:r>
          </w:p>
        </w:tc>
      </w:tr>
      <w:tr w:rsidR="00C11309" w:rsidRPr="00C11309" w14:paraId="64E649C4" w14:textId="77777777" w:rsidTr="00282BC9">
        <w:trPr>
          <w:trHeight w:val="765"/>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1FC3AC82"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 xml:space="preserve">C. Sociální a občanské dovednosti a další klíčové kompetence </w:t>
            </w:r>
          </w:p>
        </w:tc>
        <w:tc>
          <w:tcPr>
            <w:tcW w:w="988" w:type="dxa"/>
            <w:tcBorders>
              <w:top w:val="nil"/>
              <w:left w:val="nil"/>
              <w:bottom w:val="single" w:sz="4" w:space="0" w:color="auto"/>
              <w:right w:val="single" w:sz="4" w:space="0" w:color="auto"/>
            </w:tcBorders>
            <w:shd w:val="clear" w:color="000000" w:fill="FFFFFF"/>
            <w:vAlign w:val="center"/>
            <w:hideMark/>
          </w:tcPr>
          <w:p w14:paraId="30BDAB4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2,83</w:t>
            </w:r>
          </w:p>
        </w:tc>
        <w:tc>
          <w:tcPr>
            <w:tcW w:w="989" w:type="dxa"/>
            <w:tcBorders>
              <w:top w:val="nil"/>
              <w:left w:val="nil"/>
              <w:bottom w:val="single" w:sz="4" w:space="0" w:color="auto"/>
              <w:right w:val="single" w:sz="4" w:space="0" w:color="auto"/>
            </w:tcBorders>
            <w:shd w:val="clear" w:color="000000" w:fill="FFFFFF"/>
            <w:vAlign w:val="center"/>
            <w:hideMark/>
          </w:tcPr>
          <w:p w14:paraId="77618C06"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3,01</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7445C75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3,22</w:t>
            </w:r>
          </w:p>
        </w:tc>
        <w:tc>
          <w:tcPr>
            <w:tcW w:w="989" w:type="dxa"/>
            <w:tcBorders>
              <w:top w:val="nil"/>
              <w:left w:val="single" w:sz="4" w:space="0" w:color="auto"/>
              <w:bottom w:val="single" w:sz="4" w:space="0" w:color="auto"/>
              <w:right w:val="single" w:sz="4" w:space="0" w:color="auto"/>
            </w:tcBorders>
            <w:shd w:val="clear" w:color="000000" w:fill="FFFFFF"/>
            <w:vAlign w:val="center"/>
          </w:tcPr>
          <w:p w14:paraId="33FCB2D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0,39</w:t>
            </w:r>
          </w:p>
        </w:tc>
        <w:tc>
          <w:tcPr>
            <w:tcW w:w="989" w:type="dxa"/>
            <w:tcBorders>
              <w:top w:val="nil"/>
              <w:left w:val="nil"/>
              <w:bottom w:val="single" w:sz="4" w:space="0" w:color="auto"/>
              <w:right w:val="single" w:sz="4" w:space="0" w:color="auto"/>
            </w:tcBorders>
            <w:shd w:val="clear" w:color="000000" w:fill="FFFFFF"/>
            <w:vAlign w:val="center"/>
          </w:tcPr>
          <w:p w14:paraId="0064B28D"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hAnsi="Calibri" w:cs="Calibri"/>
              </w:rPr>
              <w:t>13,8 %</w:t>
            </w:r>
          </w:p>
        </w:tc>
        <w:tc>
          <w:tcPr>
            <w:tcW w:w="988" w:type="dxa"/>
            <w:tcBorders>
              <w:top w:val="nil"/>
              <w:left w:val="nil"/>
              <w:bottom w:val="single" w:sz="4" w:space="0" w:color="auto"/>
              <w:right w:val="single" w:sz="4" w:space="0" w:color="auto"/>
            </w:tcBorders>
            <w:shd w:val="clear" w:color="000000" w:fill="FFFFFF"/>
            <w:vAlign w:val="center"/>
            <w:hideMark/>
          </w:tcPr>
          <w:p w14:paraId="32228EA9"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2,83</w:t>
            </w:r>
          </w:p>
        </w:tc>
        <w:tc>
          <w:tcPr>
            <w:tcW w:w="989" w:type="dxa"/>
            <w:tcBorders>
              <w:top w:val="nil"/>
              <w:left w:val="nil"/>
              <w:bottom w:val="single" w:sz="4" w:space="0" w:color="auto"/>
              <w:right w:val="single" w:sz="4" w:space="0" w:color="auto"/>
            </w:tcBorders>
            <w:shd w:val="clear" w:color="000000" w:fill="FFFFFF"/>
            <w:vAlign w:val="center"/>
            <w:hideMark/>
          </w:tcPr>
          <w:p w14:paraId="72C7AF2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2,96</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71975783"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3,10</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56052F9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2,84</w:t>
            </w:r>
          </w:p>
        </w:tc>
        <w:tc>
          <w:tcPr>
            <w:tcW w:w="989" w:type="dxa"/>
            <w:tcBorders>
              <w:top w:val="nil"/>
              <w:left w:val="nil"/>
              <w:bottom w:val="single" w:sz="4" w:space="0" w:color="auto"/>
              <w:right w:val="single" w:sz="4" w:space="0" w:color="auto"/>
            </w:tcBorders>
            <w:shd w:val="clear" w:color="000000" w:fill="FFFFFF"/>
            <w:vAlign w:val="center"/>
            <w:hideMark/>
          </w:tcPr>
          <w:p w14:paraId="2000204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2,98</w:t>
            </w:r>
          </w:p>
        </w:tc>
        <w:tc>
          <w:tcPr>
            <w:tcW w:w="989" w:type="dxa"/>
            <w:tcBorders>
              <w:top w:val="nil"/>
              <w:left w:val="nil"/>
              <w:bottom w:val="single" w:sz="4" w:space="0" w:color="auto"/>
              <w:right w:val="single" w:sz="4" w:space="0" w:color="auto"/>
            </w:tcBorders>
            <w:shd w:val="clear" w:color="000000" w:fill="FFFFFF"/>
            <w:vAlign w:val="center"/>
          </w:tcPr>
          <w:p w14:paraId="3FE23A60"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3,12</w:t>
            </w:r>
          </w:p>
        </w:tc>
      </w:tr>
      <w:tr w:rsidR="00C11309" w:rsidRPr="00C11309" w14:paraId="64A07848" w14:textId="77777777" w:rsidTr="00282BC9">
        <w:trPr>
          <w:trHeight w:val="510"/>
        </w:trPr>
        <w:tc>
          <w:tcPr>
            <w:tcW w:w="2668" w:type="dxa"/>
            <w:tcBorders>
              <w:top w:val="nil"/>
              <w:left w:val="single" w:sz="4" w:space="0" w:color="auto"/>
              <w:bottom w:val="single" w:sz="4" w:space="0" w:color="auto"/>
              <w:right w:val="single" w:sz="4" w:space="0" w:color="auto"/>
            </w:tcBorders>
            <w:shd w:val="clear" w:color="auto" w:fill="auto"/>
            <w:vAlign w:val="center"/>
            <w:hideMark/>
          </w:tcPr>
          <w:p w14:paraId="71A8DCAF" w14:textId="77777777" w:rsidR="00073A03" w:rsidRPr="00C11309" w:rsidRDefault="00073A03" w:rsidP="00282BC9">
            <w:pPr>
              <w:spacing w:after="0" w:line="240" w:lineRule="auto"/>
              <w:jc w:val="left"/>
              <w:rPr>
                <w:rFonts w:ascii="Calibri" w:eastAsia="Times New Roman" w:hAnsi="Calibri" w:cs="Calibri"/>
                <w:sz w:val="20"/>
                <w:szCs w:val="20"/>
              </w:rPr>
            </w:pPr>
            <w:r w:rsidRPr="00C11309">
              <w:rPr>
                <w:rFonts w:ascii="Calibri" w:eastAsia="Times New Roman" w:hAnsi="Calibri" w:cs="Calibri"/>
                <w:sz w:val="20"/>
                <w:szCs w:val="20"/>
              </w:rPr>
              <w:t xml:space="preserve">D. Kariérové poradenství pro žáky </w:t>
            </w:r>
          </w:p>
        </w:tc>
        <w:tc>
          <w:tcPr>
            <w:tcW w:w="988" w:type="dxa"/>
            <w:tcBorders>
              <w:top w:val="nil"/>
              <w:left w:val="nil"/>
              <w:bottom w:val="single" w:sz="4" w:space="0" w:color="auto"/>
              <w:right w:val="single" w:sz="4" w:space="0" w:color="auto"/>
            </w:tcBorders>
            <w:shd w:val="clear" w:color="000000" w:fill="FFFFFF"/>
            <w:vAlign w:val="center"/>
            <w:hideMark/>
          </w:tcPr>
          <w:p w14:paraId="762728C5"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N/A</w:t>
            </w:r>
          </w:p>
        </w:tc>
        <w:tc>
          <w:tcPr>
            <w:tcW w:w="989" w:type="dxa"/>
            <w:tcBorders>
              <w:top w:val="nil"/>
              <w:left w:val="nil"/>
              <w:bottom w:val="single" w:sz="4" w:space="0" w:color="auto"/>
              <w:right w:val="single" w:sz="4" w:space="0" w:color="auto"/>
            </w:tcBorders>
            <w:shd w:val="clear" w:color="000000" w:fill="FFFFFF"/>
            <w:vAlign w:val="center"/>
            <w:hideMark/>
          </w:tcPr>
          <w:p w14:paraId="57540FDE"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2,77</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4EF18CB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2,92</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23AF425C"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N/A</w:t>
            </w:r>
          </w:p>
        </w:tc>
        <w:tc>
          <w:tcPr>
            <w:tcW w:w="989" w:type="dxa"/>
            <w:tcBorders>
              <w:top w:val="nil"/>
              <w:left w:val="nil"/>
              <w:bottom w:val="single" w:sz="4" w:space="0" w:color="auto"/>
              <w:right w:val="single" w:sz="4" w:space="0" w:color="auto"/>
            </w:tcBorders>
            <w:shd w:val="clear" w:color="000000" w:fill="FFFFFF"/>
            <w:vAlign w:val="center"/>
            <w:hideMark/>
          </w:tcPr>
          <w:p w14:paraId="15919805"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N/A</w:t>
            </w:r>
          </w:p>
        </w:tc>
        <w:tc>
          <w:tcPr>
            <w:tcW w:w="988" w:type="dxa"/>
            <w:tcBorders>
              <w:top w:val="nil"/>
              <w:left w:val="nil"/>
              <w:bottom w:val="single" w:sz="4" w:space="0" w:color="auto"/>
              <w:right w:val="single" w:sz="4" w:space="0" w:color="auto"/>
            </w:tcBorders>
            <w:shd w:val="clear" w:color="000000" w:fill="FFFFFF"/>
            <w:vAlign w:val="center"/>
            <w:hideMark/>
          </w:tcPr>
          <w:p w14:paraId="0D81AE11"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N/A</w:t>
            </w:r>
          </w:p>
        </w:tc>
        <w:tc>
          <w:tcPr>
            <w:tcW w:w="989" w:type="dxa"/>
            <w:tcBorders>
              <w:top w:val="nil"/>
              <w:left w:val="nil"/>
              <w:bottom w:val="single" w:sz="4" w:space="0" w:color="auto"/>
              <w:right w:val="single" w:sz="4" w:space="0" w:color="auto"/>
            </w:tcBorders>
            <w:shd w:val="clear" w:color="000000" w:fill="FFFFFF"/>
            <w:vAlign w:val="center"/>
            <w:hideMark/>
          </w:tcPr>
          <w:p w14:paraId="42FF892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2,43</w:t>
            </w:r>
          </w:p>
        </w:tc>
        <w:tc>
          <w:tcPr>
            <w:tcW w:w="989" w:type="dxa"/>
            <w:tcBorders>
              <w:top w:val="single" w:sz="4" w:space="0" w:color="auto"/>
              <w:left w:val="nil"/>
              <w:bottom w:val="single" w:sz="4" w:space="0" w:color="auto"/>
              <w:right w:val="single" w:sz="4" w:space="0" w:color="auto"/>
            </w:tcBorders>
            <w:shd w:val="clear" w:color="000000" w:fill="FFFFFF"/>
            <w:vAlign w:val="center"/>
          </w:tcPr>
          <w:p w14:paraId="603CB7B7"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2,67</w:t>
            </w:r>
          </w:p>
        </w:tc>
        <w:tc>
          <w:tcPr>
            <w:tcW w:w="989" w:type="dxa"/>
            <w:tcBorders>
              <w:top w:val="nil"/>
              <w:left w:val="single" w:sz="4" w:space="0" w:color="auto"/>
              <w:bottom w:val="single" w:sz="4" w:space="0" w:color="auto"/>
              <w:right w:val="single" w:sz="4" w:space="0" w:color="auto"/>
            </w:tcBorders>
            <w:shd w:val="clear" w:color="000000" w:fill="FFFFFF"/>
            <w:vAlign w:val="center"/>
            <w:hideMark/>
          </w:tcPr>
          <w:p w14:paraId="1460C392"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N/A</w:t>
            </w:r>
          </w:p>
        </w:tc>
        <w:tc>
          <w:tcPr>
            <w:tcW w:w="989" w:type="dxa"/>
            <w:tcBorders>
              <w:top w:val="nil"/>
              <w:left w:val="nil"/>
              <w:bottom w:val="single" w:sz="4" w:space="0" w:color="auto"/>
              <w:right w:val="single" w:sz="4" w:space="0" w:color="auto"/>
            </w:tcBorders>
            <w:shd w:val="clear" w:color="000000" w:fill="FFFFFF"/>
            <w:vAlign w:val="center"/>
            <w:hideMark/>
          </w:tcPr>
          <w:p w14:paraId="5F3B7494"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2,37</w:t>
            </w:r>
          </w:p>
        </w:tc>
        <w:tc>
          <w:tcPr>
            <w:tcW w:w="989" w:type="dxa"/>
            <w:tcBorders>
              <w:top w:val="nil"/>
              <w:left w:val="nil"/>
              <w:bottom w:val="single" w:sz="4" w:space="0" w:color="auto"/>
              <w:right w:val="single" w:sz="4" w:space="0" w:color="auto"/>
            </w:tcBorders>
            <w:shd w:val="clear" w:color="000000" w:fill="FFFFFF"/>
            <w:vAlign w:val="center"/>
          </w:tcPr>
          <w:p w14:paraId="06F448FB" w14:textId="77777777" w:rsidR="00073A03" w:rsidRPr="00C11309" w:rsidRDefault="00073A03" w:rsidP="00282BC9">
            <w:pPr>
              <w:spacing w:after="0" w:line="240" w:lineRule="auto"/>
              <w:jc w:val="center"/>
              <w:rPr>
                <w:rFonts w:ascii="Calibri" w:eastAsia="Times New Roman" w:hAnsi="Calibri" w:cs="Calibri"/>
                <w:sz w:val="20"/>
                <w:szCs w:val="20"/>
              </w:rPr>
            </w:pPr>
            <w:r w:rsidRPr="00C11309">
              <w:rPr>
                <w:rFonts w:ascii="Calibri" w:eastAsia="Times New Roman" w:hAnsi="Calibri" w:cs="Calibri"/>
                <w:sz w:val="20"/>
                <w:szCs w:val="20"/>
              </w:rPr>
              <w:t>2,61</w:t>
            </w:r>
          </w:p>
        </w:tc>
      </w:tr>
    </w:tbl>
    <w:p w14:paraId="7B335DB6" w14:textId="77777777" w:rsidR="00073A03" w:rsidRPr="00C11309" w:rsidRDefault="00073A03" w:rsidP="00073A03">
      <w:pPr>
        <w:spacing w:line="264" w:lineRule="auto"/>
        <w:rPr>
          <w:rFonts w:cs="Arial"/>
        </w:rPr>
      </w:pPr>
    </w:p>
    <w:p w14:paraId="7C9EFD1C" w14:textId="77777777" w:rsidR="00073A03" w:rsidRPr="00C11309" w:rsidRDefault="00073A03" w:rsidP="00073A03">
      <w:pPr>
        <w:spacing w:line="264" w:lineRule="auto"/>
        <w:rPr>
          <w:rFonts w:cs="Arial"/>
        </w:rPr>
        <w:sectPr w:rsidR="00073A03" w:rsidRPr="00C11309" w:rsidSect="001970E1">
          <w:pgSz w:w="16838" w:h="11906" w:orient="landscape"/>
          <w:pgMar w:top="1417" w:right="1417" w:bottom="1417" w:left="1417" w:header="708" w:footer="708" w:gutter="0"/>
          <w:cols w:space="708"/>
          <w:docGrid w:linePitch="360"/>
        </w:sectPr>
      </w:pPr>
    </w:p>
    <w:p w14:paraId="7A610DE2" w14:textId="77777777" w:rsidR="00073A03" w:rsidRPr="00C11309" w:rsidRDefault="00073A03" w:rsidP="00073A03">
      <w:pPr>
        <w:spacing w:line="264" w:lineRule="auto"/>
        <w:rPr>
          <w:rFonts w:cs="Arial"/>
          <w:b/>
          <w:sz w:val="28"/>
          <w:szCs w:val="28"/>
          <w:u w:val="single"/>
        </w:rPr>
      </w:pPr>
      <w:r w:rsidRPr="00C11309">
        <w:rPr>
          <w:rFonts w:cs="Arial"/>
          <w:b/>
          <w:sz w:val="28"/>
          <w:szCs w:val="28"/>
          <w:u w:val="single"/>
        </w:rPr>
        <w:t>Hlavní oblasti podpory</w:t>
      </w:r>
    </w:p>
    <w:p w14:paraId="785E9AE6" w14:textId="77777777" w:rsidR="00073A03" w:rsidRPr="00C11309" w:rsidRDefault="00073A03" w:rsidP="00073A03">
      <w:pPr>
        <w:spacing w:line="264" w:lineRule="auto"/>
        <w:rPr>
          <w:rFonts w:cs="Arial"/>
          <w:b/>
          <w:u w:val="single"/>
        </w:rPr>
      </w:pPr>
      <w:r w:rsidRPr="00C11309">
        <w:rPr>
          <w:rFonts w:cs="Arial"/>
          <w:b/>
          <w:u w:val="single"/>
        </w:rPr>
        <w:t>Podpora rozvoje čtenářské gramotnosti</w:t>
      </w:r>
    </w:p>
    <w:p w14:paraId="606956E0" w14:textId="77777777" w:rsidR="00073A03" w:rsidRPr="00C11309" w:rsidRDefault="00073A03" w:rsidP="00073A03">
      <w:pPr>
        <w:spacing w:line="264" w:lineRule="auto"/>
        <w:rPr>
          <w:rFonts w:cs="Arial"/>
        </w:rPr>
      </w:pPr>
      <w:r w:rsidRPr="00C11309">
        <w:rPr>
          <w:rFonts w:cs="Arial"/>
        </w:rPr>
        <w:t>Tato oblast byla v SO ORP Turnov z hlavních oblastí podporovaných z OP hodnocena nejlépe.</w:t>
      </w:r>
    </w:p>
    <w:p w14:paraId="4436A9D0" w14:textId="77777777" w:rsidR="00073A03" w:rsidRPr="00C11309" w:rsidRDefault="00073A03" w:rsidP="00073A03">
      <w:pPr>
        <w:spacing w:line="264" w:lineRule="auto"/>
        <w:rPr>
          <w:rFonts w:cs="Arial"/>
        </w:rPr>
      </w:pPr>
      <w:r w:rsidRPr="00C11309">
        <w:rPr>
          <w:rFonts w:cs="Arial"/>
        </w:rPr>
        <w:t xml:space="preserve">Za nejvíce rozvinutý je s hodnotou 3,55 považován prvek </w:t>
      </w:r>
      <w:r w:rsidRPr="00C11309">
        <w:rPr>
          <w:rFonts w:cs="Arial"/>
          <w:i/>
        </w:rPr>
        <w:t>„Škola pravidelně nakupuje aktuální beletrii a další literaturu, multimédia pro rozvoj čtenářské gramotnosti na 1. i 2. stupni ZŠ“</w:t>
      </w:r>
      <w:r w:rsidRPr="00C11309">
        <w:rPr>
          <w:rFonts w:cs="Arial"/>
          <w:iCs/>
        </w:rPr>
        <w:t xml:space="preserve"> a následuje prvek </w:t>
      </w:r>
      <w:r w:rsidRPr="00C11309">
        <w:rPr>
          <w:rFonts w:cs="Arial"/>
          <w:i/>
        </w:rPr>
        <w:t>„Učitelé 1. i 2. stupně využívají poznatků v praxi a sdílejí dobrou praxi v oblasti rozvoje čtenářské gramotnosti mezi sebou i s učiteli z jiných škol“</w:t>
      </w:r>
      <w:r w:rsidRPr="00C11309">
        <w:rPr>
          <w:rFonts w:cs="Arial"/>
          <w:iCs/>
        </w:rPr>
        <w:t xml:space="preserve"> se skóre 3,45. Oba tyto prvky také zaznamenaly nejvýznamnější zlepšení – z hodnoty 2,55 (o 39 %) resp. z hodnoty 2,45 (o 40 %). </w:t>
      </w:r>
      <w:r w:rsidRPr="00C11309">
        <w:rPr>
          <w:rFonts w:cs="Arial"/>
        </w:rPr>
        <w:t xml:space="preserve">Vysokého hodnocení – skóre 3,36 – dosáhly i prvky </w:t>
      </w:r>
      <w:r w:rsidRPr="00C11309">
        <w:rPr>
          <w:rFonts w:cs="Arial"/>
          <w:i/>
        </w:rPr>
        <w:t>„Škola podporuje rozvoj čtenářské gramotnosti v rámci školních vzdělávacích programů (má stanoveny konkrétní cíle)“</w:t>
      </w:r>
      <w:r w:rsidRPr="00C11309">
        <w:rPr>
          <w:rFonts w:cs="Arial"/>
        </w:rPr>
        <w:t xml:space="preserve"> a </w:t>
      </w:r>
      <w:r w:rsidRPr="00C11309">
        <w:rPr>
          <w:rFonts w:cs="Arial"/>
          <w:i/>
        </w:rPr>
        <w:t>„Učitelé 1. i 2. stupně rozvíjejí své znalosti v oblasti čtenářské gramotnosti a využívají je ve výuce (kurzy dalšího vzdělávání, studium literatury aj.)“</w:t>
      </w:r>
      <w:r w:rsidRPr="00C11309">
        <w:rPr>
          <w:rFonts w:cs="Arial"/>
        </w:rPr>
        <w:t xml:space="preserve">. </w:t>
      </w:r>
    </w:p>
    <w:p w14:paraId="001D739F" w14:textId="77777777" w:rsidR="00073A03" w:rsidRPr="00C11309" w:rsidRDefault="00073A03" w:rsidP="00073A03">
      <w:pPr>
        <w:spacing w:line="264" w:lineRule="auto"/>
        <w:rPr>
          <w:rFonts w:cs="Arial"/>
        </w:rPr>
      </w:pPr>
      <w:r w:rsidRPr="00C11309">
        <w:rPr>
          <w:rFonts w:cs="Arial"/>
        </w:rPr>
        <w:t>Za nejméně rozvinuté jsou s hodnotou 2,82 považovány prvky „</w:t>
      </w:r>
      <w:r w:rsidRPr="00C11309">
        <w:rPr>
          <w:rFonts w:cs="Arial"/>
          <w:i/>
        </w:rPr>
        <w:t>Škola podporuje individuální práci s žáky s mimořádným zájmem o literaturu, tvůrčí psaní atp.</w:t>
      </w:r>
      <w:r w:rsidRPr="00C11309">
        <w:rPr>
          <w:rFonts w:cs="Arial"/>
        </w:rPr>
        <w:t xml:space="preserve">“, </w:t>
      </w:r>
      <w:r w:rsidRPr="00C11309">
        <w:rPr>
          <w:rFonts w:cs="Arial"/>
          <w:i/>
        </w:rPr>
        <w:t>„Škola informuje a spolupracuje v oblasti rozvoje čtenářství s rodiči (prezentace služeb školní/obecní knihovny, existence čtenářských kroužků, aktivit v oblasti čtení, čtenářského klubu – např. projektové dny, dny otevřených dveří, vánoční trhy apod.)“</w:t>
      </w:r>
      <w:r w:rsidRPr="00C11309">
        <w:rPr>
          <w:rFonts w:cs="Arial"/>
        </w:rPr>
        <w:t xml:space="preserve"> a </w:t>
      </w:r>
      <w:r w:rsidRPr="00C11309">
        <w:rPr>
          <w:rFonts w:cs="Arial"/>
          <w:i/>
          <w:iCs/>
        </w:rPr>
        <w:t>„Ve škole existuje čtenářsky podnětné prostředí (čtenářské koutky, nástěnky, prostor s informacemi z oblasti čtenářské gramotnosti apod.)“</w:t>
      </w:r>
      <w:r w:rsidRPr="00C11309">
        <w:rPr>
          <w:rFonts w:cs="Arial"/>
        </w:rPr>
        <w:t xml:space="preserve">. </w:t>
      </w:r>
    </w:p>
    <w:p w14:paraId="04E95330" w14:textId="5989E3FC" w:rsidR="00073A03" w:rsidRPr="00C11309" w:rsidRDefault="00073A03" w:rsidP="00073A03">
      <w:pPr>
        <w:spacing w:line="264" w:lineRule="auto"/>
        <w:rPr>
          <w:rFonts w:cs="Arial"/>
        </w:rPr>
      </w:pPr>
      <w:r w:rsidRPr="00C11309">
        <w:rPr>
          <w:rFonts w:cs="Arial"/>
        </w:rPr>
        <w:t>Ve všech 14 prvcích došlo od úvodního i 2.</w:t>
      </w:r>
      <w:r w:rsidR="00A96F67">
        <w:rPr>
          <w:rFonts w:cs="Arial"/>
        </w:rPr>
        <w:t xml:space="preserve"> </w:t>
      </w:r>
      <w:r w:rsidRPr="00C11309">
        <w:rPr>
          <w:rFonts w:cs="Arial"/>
        </w:rPr>
        <w:t xml:space="preserve">šetření ke zlepšení hodnocení. </w:t>
      </w:r>
    </w:p>
    <w:p w14:paraId="0629034D" w14:textId="77777777" w:rsidR="00073A03" w:rsidRPr="00C11309" w:rsidRDefault="00073A03" w:rsidP="00073A03">
      <w:pPr>
        <w:spacing w:line="264" w:lineRule="auto"/>
        <w:rPr>
          <w:rFonts w:cs="Arial"/>
        </w:rPr>
      </w:pPr>
      <w:r w:rsidRPr="00C11309">
        <w:rPr>
          <w:rFonts w:cs="Arial"/>
        </w:rPr>
        <w:t xml:space="preserve">Nejvýrazněji svým hodnocením překračovaly krajský a celostátní průměr nejlépe hodnocené prvky, tedy </w:t>
      </w:r>
      <w:r w:rsidRPr="00C11309">
        <w:rPr>
          <w:rFonts w:cs="Arial"/>
          <w:i/>
        </w:rPr>
        <w:t>„Učitelé 1. i 2. stupně využívají poznatků v praxi a sdílejí dobrou praxi v oblasti rozvoje čtenářské gramotnosti mezi sebou i s učiteli z jiných škol“</w:t>
      </w:r>
      <w:r w:rsidRPr="00C11309">
        <w:rPr>
          <w:rFonts w:cs="Arial"/>
          <w:iCs/>
        </w:rPr>
        <w:t xml:space="preserve"> o 0,49 krajský a o 0,57 celostátní průměr a </w:t>
      </w:r>
      <w:r w:rsidRPr="00C11309">
        <w:rPr>
          <w:rFonts w:cs="Arial"/>
          <w:i/>
        </w:rPr>
        <w:t>„Škola pravidelně nakupuje aktuální beletrii a další literaturu, multimédia pro rozvoj čtenářské gramotnosti na 1. i 2. stupni ZŠ“</w:t>
      </w:r>
      <w:r w:rsidRPr="00C11309">
        <w:rPr>
          <w:rFonts w:cs="Arial"/>
          <w:iCs/>
        </w:rPr>
        <w:t xml:space="preserve"> </w:t>
      </w:r>
      <w:r w:rsidRPr="00C11309">
        <w:rPr>
          <w:rFonts w:cs="Arial"/>
        </w:rPr>
        <w:t>o 0,49 krajský a o 0,54 celostátní průměr. Ostatní prvky významněji nevybočují z krajského i celostátního průměru.</w:t>
      </w:r>
    </w:p>
    <w:p w14:paraId="6E705EEC" w14:textId="77777777" w:rsidR="00073A03" w:rsidRPr="00C11309" w:rsidRDefault="00073A03" w:rsidP="00073A03">
      <w:pPr>
        <w:spacing w:line="264" w:lineRule="auto"/>
        <w:rPr>
          <w:rFonts w:cs="Arial"/>
        </w:rPr>
      </w:pPr>
    </w:p>
    <w:p w14:paraId="67F6755E" w14:textId="77777777" w:rsidR="00073A03" w:rsidRPr="00C11309" w:rsidRDefault="00073A03" w:rsidP="00073A03">
      <w:pPr>
        <w:spacing w:line="264" w:lineRule="auto"/>
        <w:rPr>
          <w:rFonts w:cs="Arial"/>
          <w:b/>
          <w:u w:val="single"/>
        </w:rPr>
      </w:pPr>
      <w:r w:rsidRPr="00C11309">
        <w:rPr>
          <w:rFonts w:cs="Arial"/>
          <w:b/>
          <w:u w:val="single"/>
        </w:rPr>
        <w:t>Podpora inkluzivního / společného vzdělávání</w:t>
      </w:r>
    </w:p>
    <w:p w14:paraId="75017721" w14:textId="77777777" w:rsidR="00073A03" w:rsidRPr="00C11309" w:rsidRDefault="00073A03" w:rsidP="00073A03">
      <w:pPr>
        <w:spacing w:line="264" w:lineRule="auto"/>
        <w:rPr>
          <w:rFonts w:cs="Arial"/>
        </w:rPr>
      </w:pPr>
      <w:r w:rsidRPr="00C11309">
        <w:rPr>
          <w:rFonts w:cs="Arial"/>
        </w:rPr>
        <w:t>Tato oblast byla v SO ORP Turnov vyhodnocena z hlavních oblastí podporovaných z OP jako 2. nejlépe hodnocená.</w:t>
      </w:r>
    </w:p>
    <w:p w14:paraId="544420FA" w14:textId="5AD132EE" w:rsidR="00073A03" w:rsidRPr="00C11309" w:rsidRDefault="00073A03" w:rsidP="00073A03">
      <w:pPr>
        <w:spacing w:line="264" w:lineRule="auto"/>
        <w:rPr>
          <w:rFonts w:cs="Arial"/>
        </w:rPr>
      </w:pPr>
      <w:r w:rsidRPr="00C11309">
        <w:rPr>
          <w:rFonts w:cs="Arial"/>
        </w:rPr>
        <w:t>Za nejvíce rozvinutý je se skóre 3,70 považován prvek „</w:t>
      </w:r>
      <w:r w:rsidRPr="00C11309">
        <w:rPr>
          <w:rFonts w:cs="Arial"/>
          <w:i/>
        </w:rPr>
        <w:t>Škola umí komunikovat s žáky, rodiči i pedagogy, vnímá jejich potřeby a systematicky rozvíjí školní kulturu, bezpečné a otevřené klima školy</w:t>
      </w:r>
      <w:r w:rsidRPr="00C11309">
        <w:rPr>
          <w:rFonts w:cs="Arial"/>
        </w:rPr>
        <w:t xml:space="preserve">“. Vysokého hodnocení 3,40 dosáhly i prvky </w:t>
      </w:r>
      <w:r w:rsidRPr="00C11309">
        <w:rPr>
          <w:rFonts w:cs="Arial"/>
          <w:i/>
        </w:rPr>
        <w:t>„Vedení školy vytváří podmínky pro realizaci inkluzivních principů ve vzdělávání na škole (zajišťování odborné, materiální a finanční podpory, dalšího vzdělávání pedagogických pracovníků; pravidelná metodická setkání členů pedagogického sboru aj.)“</w:t>
      </w:r>
      <w:r w:rsidRPr="00C11309">
        <w:rPr>
          <w:rFonts w:cs="Arial"/>
        </w:rPr>
        <w:t xml:space="preserve">, </w:t>
      </w:r>
      <w:r w:rsidRPr="00C11309">
        <w:rPr>
          <w:rFonts w:cs="Arial"/>
          <w:i/>
          <w:iCs/>
        </w:rPr>
        <w:t>„Vyučující spolupracují při naplňování vzdělávacích potřeb žáků (např. společnými poradami týkajícími se vzdělávání žáků apod.)“</w:t>
      </w:r>
      <w:r w:rsidRPr="00C11309">
        <w:rPr>
          <w:rFonts w:cs="Arial"/>
        </w:rPr>
        <w:t xml:space="preserve"> a </w:t>
      </w:r>
      <w:r w:rsidRPr="00C11309">
        <w:rPr>
          <w:rFonts w:cs="Arial"/>
          <w:i/>
          <w:iCs/>
        </w:rPr>
        <w:t>„Škola učí všechny žáky uvědomovat si práva a</w:t>
      </w:r>
      <w:r w:rsidR="0075742F" w:rsidRPr="00C11309">
        <w:rPr>
          <w:rFonts w:cs="Arial"/>
          <w:i/>
          <w:iCs/>
        </w:rPr>
        <w:t> </w:t>
      </w:r>
      <w:r w:rsidRPr="00C11309">
        <w:rPr>
          <w:rFonts w:cs="Arial"/>
          <w:i/>
          <w:iCs/>
        </w:rPr>
        <w:t>povinnosti (vina, trest, spravedlnost, Úmluva o právech dítěte apod.)“</w:t>
      </w:r>
      <w:r w:rsidRPr="00C11309">
        <w:rPr>
          <w:rFonts w:cs="Arial"/>
        </w:rPr>
        <w:t>.</w:t>
      </w:r>
    </w:p>
    <w:p w14:paraId="54B1F78D" w14:textId="686E869A" w:rsidR="00073A03" w:rsidRPr="00C11309" w:rsidRDefault="00073A03" w:rsidP="00073A03">
      <w:pPr>
        <w:spacing w:line="264" w:lineRule="auto"/>
        <w:rPr>
          <w:rFonts w:cs="Arial"/>
        </w:rPr>
      </w:pPr>
      <w:r w:rsidRPr="00C11309">
        <w:rPr>
          <w:rFonts w:cs="Arial"/>
        </w:rPr>
        <w:t>Za nejméně rozvinutý je se zdaleka nejmenší hodnotou 1,60 považován prvek „</w:t>
      </w:r>
      <w:r w:rsidRPr="00C11309">
        <w:rPr>
          <w:rFonts w:cs="Arial"/>
          <w:i/>
        </w:rPr>
        <w:t>Škola poskytuje výuku českého jazyka pro cizince</w:t>
      </w:r>
      <w:r w:rsidRPr="00C11309">
        <w:rPr>
          <w:rFonts w:cs="Arial"/>
        </w:rPr>
        <w:t>“. Výsledek je rovněž v souladu s krajem i státem, kde je prvek také považován za nejméně rozvinutý a dosahuje podobného skóre. Velmi nízkého skóre 2,40 dosahuje i</w:t>
      </w:r>
      <w:r w:rsidR="0075742F" w:rsidRPr="00C11309">
        <w:rPr>
          <w:rFonts w:cs="Arial"/>
        </w:rPr>
        <w:t> </w:t>
      </w:r>
      <w:r w:rsidRPr="00C11309">
        <w:rPr>
          <w:rFonts w:cs="Arial"/>
        </w:rPr>
        <w:t xml:space="preserve">velmi důležitý infrastrukturní prvek </w:t>
      </w:r>
      <w:r w:rsidRPr="00C11309">
        <w:rPr>
          <w:rFonts w:cs="Arial"/>
          <w:i/>
        </w:rPr>
        <w:t>„Škola je bezbariérová (jedná se o bezbariérovost jak vnější, tj. zpřístupnění školy, tak i vnitřní, tj. přizpůsobení a vybavení učeben a dalších prostorů školy)“</w:t>
      </w:r>
      <w:r w:rsidRPr="00C11309">
        <w:rPr>
          <w:rFonts w:cs="Arial"/>
        </w:rPr>
        <w:t>. U něj ale došlo oproti úvodnímu šetření k nejvýznamnějšímu zlepšení ze skóre 1,33, tedy o 80 %.</w:t>
      </w:r>
    </w:p>
    <w:p w14:paraId="4A72C92B" w14:textId="19FC1CDB" w:rsidR="00073A03" w:rsidRPr="00C11309" w:rsidRDefault="00073A03" w:rsidP="00073A03">
      <w:pPr>
        <w:spacing w:line="264" w:lineRule="auto"/>
        <w:rPr>
          <w:rFonts w:cs="Arial"/>
        </w:rPr>
      </w:pPr>
      <w:r w:rsidRPr="00C11309">
        <w:rPr>
          <w:rFonts w:cs="Arial"/>
        </w:rPr>
        <w:t>Ve všech 19 prvcích došlo od úvodního i 2.</w:t>
      </w:r>
      <w:r w:rsidR="00A96F67">
        <w:rPr>
          <w:rFonts w:cs="Arial"/>
        </w:rPr>
        <w:t xml:space="preserve"> </w:t>
      </w:r>
      <w:r w:rsidRPr="00C11309">
        <w:rPr>
          <w:rFonts w:cs="Arial"/>
        </w:rPr>
        <w:t xml:space="preserve">šetření ke zlepšení hodnocení. </w:t>
      </w:r>
    </w:p>
    <w:p w14:paraId="309C5482" w14:textId="7675E874" w:rsidR="00073A03" w:rsidRPr="00C11309" w:rsidRDefault="00073A03" w:rsidP="00073A03">
      <w:pPr>
        <w:spacing w:line="264" w:lineRule="auto"/>
        <w:rPr>
          <w:rFonts w:cs="Arial"/>
        </w:rPr>
      </w:pPr>
      <w:r w:rsidRPr="00C11309">
        <w:rPr>
          <w:rFonts w:cs="Arial"/>
        </w:rPr>
        <w:t>Pouze nejlépe hodnocený prvek „</w:t>
      </w:r>
      <w:r w:rsidRPr="00C11309">
        <w:rPr>
          <w:rFonts w:cs="Arial"/>
          <w:i/>
        </w:rPr>
        <w:t>Škola umí komunikovat s žáky, rodiči i pedagogy, vnímá jejich potřeby a systematicky rozvíjí školní kulturu, bezpečné a otevřené klima školy</w:t>
      </w:r>
      <w:r w:rsidRPr="00C11309">
        <w:rPr>
          <w:rFonts w:cs="Arial"/>
        </w:rPr>
        <w:t>“ překračuje krajské i</w:t>
      </w:r>
      <w:r w:rsidR="0075742F" w:rsidRPr="00C11309">
        <w:rPr>
          <w:rFonts w:cs="Arial"/>
        </w:rPr>
        <w:t> </w:t>
      </w:r>
      <w:r w:rsidRPr="00C11309">
        <w:rPr>
          <w:rFonts w:cs="Arial"/>
        </w:rPr>
        <w:t xml:space="preserve">celostátní hodnocení o 0,41. Prvek </w:t>
      </w:r>
      <w:r w:rsidRPr="00C11309">
        <w:rPr>
          <w:rFonts w:cs="Arial"/>
          <w:i/>
          <w:iCs/>
        </w:rPr>
        <w:t>„Škola umožňuje pedagogům navázat vztahy s  místními a</w:t>
      </w:r>
      <w:r w:rsidR="0075742F" w:rsidRPr="00C11309">
        <w:rPr>
          <w:rFonts w:cs="Arial"/>
          <w:i/>
          <w:iCs/>
        </w:rPr>
        <w:t> </w:t>
      </w:r>
      <w:r w:rsidRPr="00C11309">
        <w:rPr>
          <w:rFonts w:cs="Arial"/>
          <w:i/>
          <w:iCs/>
        </w:rPr>
        <w:t>regionálními školami různých úrovní (společné diskuze, sdílení dobré praxe, akce pro jiné školy nebo s jinými školami apod.)“</w:t>
      </w:r>
      <w:r w:rsidRPr="00C11309">
        <w:rPr>
          <w:rFonts w:cs="Arial"/>
        </w:rPr>
        <w:t xml:space="preserve"> překračuje svým skóre 3,30 krajskou hodnotu o 0,37 a celostátní hodnotu o</w:t>
      </w:r>
      <w:r w:rsidR="0075742F" w:rsidRPr="00C11309">
        <w:rPr>
          <w:rFonts w:cs="Arial"/>
        </w:rPr>
        <w:t> </w:t>
      </w:r>
      <w:r w:rsidRPr="00C11309">
        <w:rPr>
          <w:rFonts w:cs="Arial"/>
        </w:rPr>
        <w:t>0,38. Ostatní prvky se významněji neliší od krajského a celostátního průměru.</w:t>
      </w:r>
    </w:p>
    <w:p w14:paraId="7862C98D" w14:textId="77777777" w:rsidR="00073A03" w:rsidRPr="00C11309" w:rsidRDefault="00073A03" w:rsidP="00073A03">
      <w:pPr>
        <w:spacing w:line="264" w:lineRule="auto"/>
        <w:rPr>
          <w:rFonts w:cs="Arial"/>
        </w:rPr>
      </w:pPr>
      <w:r w:rsidRPr="00C11309">
        <w:rPr>
          <w:rFonts w:cs="Arial"/>
        </w:rPr>
        <w:t>Běžné školy dále vyplňovaly, služeb jakých subjektů využívají při vzdělávání. 100 % využívá služeb pedagogicko-psychologické poradny, 90 % speciálního pedagogického centra, 70 % orgánu sociálně právní ochrany dětí, 50 % střediska výchovné péče a vždy 40 % neúplného školního poradenského pracoviště a nestátní neziskové organizace. Míra využití těchto subjektů se od úvodního šetření zvýšila.</w:t>
      </w:r>
    </w:p>
    <w:p w14:paraId="00DB2D9F" w14:textId="77777777" w:rsidR="00073A03" w:rsidRPr="00C11309" w:rsidRDefault="00073A03" w:rsidP="00073A03">
      <w:pPr>
        <w:spacing w:line="264" w:lineRule="auto"/>
        <w:rPr>
          <w:rFonts w:cs="Arial"/>
        </w:rPr>
      </w:pPr>
    </w:p>
    <w:p w14:paraId="7371E8ED" w14:textId="77777777" w:rsidR="00073A03" w:rsidRPr="00C11309" w:rsidRDefault="00073A03" w:rsidP="00073A03">
      <w:pPr>
        <w:spacing w:line="264" w:lineRule="auto"/>
        <w:rPr>
          <w:rFonts w:cs="Arial"/>
          <w:b/>
          <w:u w:val="single"/>
        </w:rPr>
      </w:pPr>
      <w:r w:rsidRPr="00C11309">
        <w:rPr>
          <w:rFonts w:cs="Arial"/>
          <w:b/>
          <w:u w:val="single"/>
        </w:rPr>
        <w:t>Podpora rozvoje matematické gramotnosti</w:t>
      </w:r>
    </w:p>
    <w:p w14:paraId="7401C6D4" w14:textId="77777777" w:rsidR="00073A03" w:rsidRPr="00C11309" w:rsidRDefault="00073A03" w:rsidP="00073A03">
      <w:pPr>
        <w:spacing w:line="264" w:lineRule="auto"/>
        <w:rPr>
          <w:rFonts w:cs="Arial"/>
        </w:rPr>
      </w:pPr>
      <w:r w:rsidRPr="00C11309">
        <w:rPr>
          <w:rFonts w:cs="Arial"/>
        </w:rPr>
        <w:t>Tato oblast byla v SO ORP Turnov vyhodnocena z hlavních oblastí podporovaných z OP jako 3. nejlépe hodnocená.</w:t>
      </w:r>
    </w:p>
    <w:p w14:paraId="0335ACA1" w14:textId="77777777" w:rsidR="00073A03" w:rsidRPr="00C11309" w:rsidRDefault="00073A03" w:rsidP="00073A03">
      <w:pPr>
        <w:spacing w:line="264" w:lineRule="auto"/>
        <w:rPr>
          <w:rFonts w:cs="Arial"/>
        </w:rPr>
      </w:pPr>
      <w:r w:rsidRPr="00C11309">
        <w:rPr>
          <w:rFonts w:cs="Arial"/>
        </w:rPr>
        <w:t xml:space="preserve">Za nejvíce rozvinutý je s hodnotou 3,45 považován prvek </w:t>
      </w:r>
      <w:r w:rsidRPr="00C11309">
        <w:rPr>
          <w:rFonts w:cs="Arial"/>
          <w:i/>
          <w:iCs/>
        </w:rPr>
        <w:t>„Ve škole jsou využívána interaktivní média, informační a komunikační technologie v oblasti rozvoje matematické gramotnosti“</w:t>
      </w:r>
      <w:r w:rsidRPr="00C11309">
        <w:rPr>
          <w:rFonts w:cs="Arial"/>
        </w:rPr>
        <w:t xml:space="preserve">. Vysokého skóre 3,36 dosahuje i prvek </w:t>
      </w:r>
      <w:r w:rsidRPr="00C11309">
        <w:rPr>
          <w:rFonts w:cs="Arial"/>
          <w:i/>
        </w:rPr>
        <w:t>„Škola disponuje dostatečným technickým a materiálním zabezpečením pro rozvoj matematické gramotnosti“</w:t>
      </w:r>
      <w:r w:rsidRPr="00C11309">
        <w:rPr>
          <w:rFonts w:cs="Arial"/>
        </w:rPr>
        <w:t>.</w:t>
      </w:r>
    </w:p>
    <w:p w14:paraId="3D2C4879" w14:textId="77777777" w:rsidR="00073A03" w:rsidRPr="00C11309" w:rsidRDefault="00073A03" w:rsidP="00073A03">
      <w:pPr>
        <w:spacing w:line="264" w:lineRule="auto"/>
        <w:rPr>
          <w:rFonts w:cs="Arial"/>
        </w:rPr>
      </w:pPr>
      <w:r w:rsidRPr="00C11309">
        <w:rPr>
          <w:rFonts w:cs="Arial"/>
        </w:rPr>
        <w:t>Za nejméně rozvinutý je s hodnotou 2,64 považován prvek „</w:t>
      </w:r>
      <w:r w:rsidRPr="00C11309">
        <w:rPr>
          <w:rFonts w:cs="Arial"/>
          <w:i/>
        </w:rPr>
        <w:t>Škola informuje a spolupracuje v oblasti matematické gramotnosti s rodiči (představení kroužků, aktivit a profesí spojených s rozvojem matematické gramotnosti, např. projektové dny, dny otevřených dveří)</w:t>
      </w:r>
      <w:r w:rsidRPr="00C11309">
        <w:rPr>
          <w:rFonts w:cs="Arial"/>
        </w:rPr>
        <w:t>“. Výsledek je rovněž v souladu s krajem i státem, kde je prvek také považován za nejméně rozvinutý a dosahuje i nižšího skóre.</w:t>
      </w:r>
    </w:p>
    <w:p w14:paraId="66E51556" w14:textId="77EBBD05" w:rsidR="00073A03" w:rsidRPr="00C11309" w:rsidRDefault="00073A03" w:rsidP="00073A03">
      <w:pPr>
        <w:spacing w:line="264" w:lineRule="auto"/>
        <w:rPr>
          <w:rFonts w:cs="Arial"/>
        </w:rPr>
      </w:pPr>
      <w:r w:rsidRPr="00C11309">
        <w:rPr>
          <w:rFonts w:cs="Arial"/>
        </w:rPr>
        <w:t>U všech 11 prvků došlo od úvodního i 2.</w:t>
      </w:r>
      <w:r w:rsidR="00A96F67">
        <w:rPr>
          <w:rFonts w:cs="Arial"/>
        </w:rPr>
        <w:t xml:space="preserve"> </w:t>
      </w:r>
      <w:r w:rsidRPr="00C11309">
        <w:rPr>
          <w:rFonts w:cs="Arial"/>
        </w:rPr>
        <w:t xml:space="preserve">šetření ke zlepšení hodnocení. Nejvýznamnější pozitivní posun byl zaznamenán u prvků </w:t>
      </w:r>
      <w:r w:rsidRPr="00C11309">
        <w:rPr>
          <w:rFonts w:cs="Arial"/>
          <w:i/>
        </w:rPr>
        <w:t>„Škola informuje a spolupracuje v oblasti matematické gramotnosti s rodiči (představení kroužků, aktivit a profesí spojených s rozvojem matematické gramotnosti např. projektové dny, dny otevřených dveří apod.)“</w:t>
      </w:r>
      <w:r w:rsidRPr="00C11309">
        <w:rPr>
          <w:rFonts w:cs="Arial"/>
        </w:rPr>
        <w:t xml:space="preserve"> (z 1,75 na 2,64, tedy o 5 %) a </w:t>
      </w:r>
      <w:r w:rsidRPr="00C11309">
        <w:rPr>
          <w:rFonts w:cs="Arial"/>
          <w:i/>
        </w:rPr>
        <w:t>„Ve škole existují pravidelné kroužky / doučování/ mimoškolní aktivity v oblasti matematické gramotnosti (např. kroužek zábavné logiky apod.)“</w:t>
      </w:r>
      <w:r w:rsidRPr="00C11309">
        <w:rPr>
          <w:rFonts w:cs="Arial"/>
          <w:iCs/>
        </w:rPr>
        <w:t xml:space="preserve"> (z 1,95 na 2,82, tedy o 45 %).</w:t>
      </w:r>
      <w:r w:rsidRPr="00C11309">
        <w:rPr>
          <w:rFonts w:cs="Arial"/>
        </w:rPr>
        <w:t xml:space="preserve"> </w:t>
      </w:r>
    </w:p>
    <w:p w14:paraId="7D706ABE" w14:textId="77777777" w:rsidR="00073A03" w:rsidRPr="00C11309" w:rsidRDefault="00073A03" w:rsidP="00073A03">
      <w:pPr>
        <w:spacing w:line="264" w:lineRule="auto"/>
        <w:rPr>
          <w:rFonts w:cs="Arial"/>
        </w:rPr>
      </w:pPr>
      <w:r w:rsidRPr="00C11309">
        <w:rPr>
          <w:rFonts w:cs="Arial"/>
        </w:rPr>
        <w:t xml:space="preserve">Prvek </w:t>
      </w:r>
      <w:r w:rsidRPr="00C11309">
        <w:rPr>
          <w:rFonts w:cs="Arial"/>
          <w:i/>
        </w:rPr>
        <w:t>„Škola disponuje dostatečným technickým a materiálním zabezpečením pro rozvoj matematické gramotnosti“</w:t>
      </w:r>
      <w:r w:rsidRPr="00C11309">
        <w:rPr>
          <w:rFonts w:cs="Arial"/>
        </w:rPr>
        <w:t>“ se skóre 3,36 nejvýrazněji překračuje krajský (o 0,50) a celostátní průměr (o 0,49). Ostatní prvky se významně neliší od krajského a celostátního průměru.</w:t>
      </w:r>
    </w:p>
    <w:p w14:paraId="5CBBE771" w14:textId="77777777" w:rsidR="00073A03" w:rsidRPr="00C11309" w:rsidRDefault="00073A03" w:rsidP="00073A03">
      <w:pPr>
        <w:spacing w:line="264" w:lineRule="auto"/>
        <w:rPr>
          <w:rFonts w:cs="Arial"/>
        </w:rPr>
      </w:pPr>
    </w:p>
    <w:p w14:paraId="2FAAD3F6" w14:textId="77777777" w:rsidR="00073A03" w:rsidRPr="00C11309" w:rsidRDefault="00073A03" w:rsidP="00073A03">
      <w:pPr>
        <w:spacing w:line="264" w:lineRule="auto"/>
        <w:rPr>
          <w:rFonts w:cs="Arial"/>
          <w:b/>
          <w:u w:val="single"/>
        </w:rPr>
      </w:pPr>
      <w:r w:rsidRPr="00C11309">
        <w:rPr>
          <w:rFonts w:cs="Arial"/>
          <w:b/>
          <w:u w:val="single"/>
        </w:rPr>
        <w:t>Podpora kompetencí k podnikavosti, iniciativě a kreativitě žáků</w:t>
      </w:r>
    </w:p>
    <w:p w14:paraId="47924C26" w14:textId="77777777" w:rsidR="00073A03" w:rsidRPr="00C11309" w:rsidRDefault="00073A03" w:rsidP="00073A03">
      <w:pPr>
        <w:spacing w:line="264" w:lineRule="auto"/>
        <w:rPr>
          <w:rFonts w:cs="Arial"/>
        </w:rPr>
      </w:pPr>
      <w:r w:rsidRPr="00C11309">
        <w:rPr>
          <w:rFonts w:cs="Arial"/>
        </w:rPr>
        <w:t>Tato oblast byla v SO ORP Turnov vyhodnocena z hlavních oblastí podporovaných z OP jako 4. nejlépe hodnocená / 2. nejhůře hodnocená.</w:t>
      </w:r>
    </w:p>
    <w:p w14:paraId="52802818" w14:textId="77777777" w:rsidR="00073A03" w:rsidRPr="00C11309" w:rsidRDefault="00073A03" w:rsidP="00073A03">
      <w:pPr>
        <w:spacing w:line="264" w:lineRule="auto"/>
        <w:rPr>
          <w:rFonts w:cs="Arial"/>
        </w:rPr>
      </w:pPr>
      <w:r w:rsidRPr="00C11309">
        <w:rPr>
          <w:rFonts w:cs="Arial"/>
        </w:rPr>
        <w:t>Za nejvíce rozvinuté jsou s hodnotou 3,18 považovány prvky „</w:t>
      </w:r>
      <w:r w:rsidRPr="00C11309">
        <w:rPr>
          <w:rFonts w:cs="Arial"/>
          <w:i/>
        </w:rPr>
        <w:t>Učitelé rozvíjejí své znalosti v oblasti podpory kreativity a využívají je ve výchově (kurzy dalšího vzdělávání, studium literatury aj.)</w:t>
      </w:r>
      <w:r w:rsidRPr="00C11309">
        <w:rPr>
          <w:rFonts w:cs="Arial"/>
        </w:rPr>
        <w:t xml:space="preserve">“,  </w:t>
      </w:r>
      <w:r w:rsidRPr="00C11309">
        <w:rPr>
          <w:rFonts w:cs="Arial"/>
          <w:i/>
          <w:iCs/>
        </w:rPr>
        <w:t>„Škola rozvíjí finanční gramotnost žáků (učí je znát hodnotu peněz, pracovat s úsporami, spravovat záležitosti, znát rizika)“</w:t>
      </w:r>
      <w:r w:rsidRPr="00C11309">
        <w:rPr>
          <w:rFonts w:cs="Arial"/>
        </w:rPr>
        <w:t xml:space="preserve"> a </w:t>
      </w:r>
      <w:r w:rsidRPr="00C11309">
        <w:rPr>
          <w:rFonts w:cs="Arial"/>
          <w:i/>
          <w:iCs/>
        </w:rPr>
        <w:t>„Ve škole je v rámci vzdělávacího procesu nastaveno bezpečné prostředí pro rozvoj kreativity, iniciativy a názorů žáků“</w:t>
      </w:r>
      <w:r w:rsidRPr="00C11309">
        <w:rPr>
          <w:rFonts w:cs="Arial"/>
        </w:rPr>
        <w:t xml:space="preserve">. </w:t>
      </w:r>
    </w:p>
    <w:p w14:paraId="198EF5D7" w14:textId="77777777" w:rsidR="00073A03" w:rsidRPr="00C11309" w:rsidRDefault="00073A03" w:rsidP="00073A03">
      <w:pPr>
        <w:spacing w:line="264" w:lineRule="auto"/>
        <w:rPr>
          <w:rFonts w:cs="Arial"/>
        </w:rPr>
      </w:pPr>
      <w:r w:rsidRPr="00C11309">
        <w:rPr>
          <w:rFonts w:cs="Arial"/>
        </w:rPr>
        <w:t>Za nejméně rozvinutý je považován s hodnotou 2,00 prvek „</w:t>
      </w:r>
      <w:r w:rsidRPr="00C11309">
        <w:rPr>
          <w:rFonts w:cs="Arial"/>
          <w:i/>
        </w:rPr>
        <w:t>Žáci se aktivně podílejí na činnostech fiktivních firem či akcích Junior Achievement nebo v obdobných dalších (např. Podnikavá škola) nebo se aktivně podílejí na přípravě a realizaci projektů školy</w:t>
      </w:r>
      <w:r w:rsidRPr="00C11309">
        <w:rPr>
          <w:rFonts w:cs="Arial"/>
        </w:rPr>
        <w:t>“. Tento prvek má nejnižší skóre i v krajském a celostátním měřítku.</w:t>
      </w:r>
    </w:p>
    <w:p w14:paraId="1C79F9C5" w14:textId="29BF6340" w:rsidR="00073A03" w:rsidRPr="00C11309" w:rsidRDefault="00073A03" w:rsidP="00073A03">
      <w:pPr>
        <w:spacing w:line="264" w:lineRule="auto"/>
        <w:rPr>
          <w:rFonts w:cs="Arial"/>
        </w:rPr>
      </w:pPr>
      <w:r w:rsidRPr="00C11309">
        <w:rPr>
          <w:rFonts w:cs="Arial"/>
        </w:rPr>
        <w:t>U všech 10 prvků došlo od úvodního i 2.</w:t>
      </w:r>
      <w:r w:rsidR="00A96F67">
        <w:rPr>
          <w:rFonts w:cs="Arial"/>
        </w:rPr>
        <w:t xml:space="preserve"> </w:t>
      </w:r>
      <w:r w:rsidRPr="00C11309">
        <w:rPr>
          <w:rFonts w:cs="Arial"/>
        </w:rPr>
        <w:t xml:space="preserve">šetření ke zlepšení hodnocení. Nejvýznamnější pozitivní posun, téměř o 65 % z hodnoty 1,55 na 2,55, byl zaznamenán u prvku </w:t>
      </w:r>
      <w:r w:rsidRPr="00C11309">
        <w:rPr>
          <w:rFonts w:cs="Arial"/>
          <w:i/>
        </w:rPr>
        <w:t>„Škola organizuje konzultace, debaty a exkurze na podporu podnikavosti, iniciativy pro žáky i učitele“</w:t>
      </w:r>
      <w:r w:rsidRPr="00C11309">
        <w:rPr>
          <w:rFonts w:cs="Arial"/>
        </w:rPr>
        <w:t xml:space="preserve">. </w:t>
      </w:r>
    </w:p>
    <w:p w14:paraId="0E6FCB0B" w14:textId="77777777" w:rsidR="00073A03" w:rsidRPr="00C11309" w:rsidRDefault="00073A03" w:rsidP="00073A03">
      <w:pPr>
        <w:spacing w:line="264" w:lineRule="auto"/>
        <w:rPr>
          <w:rFonts w:cs="Arial"/>
        </w:rPr>
      </w:pPr>
      <w:r w:rsidRPr="00C11309">
        <w:rPr>
          <w:rFonts w:cs="Arial"/>
        </w:rPr>
        <w:t xml:space="preserve">Významněji lepšího skóre než v Libereckém kraji a České republice dosahuje prvek </w:t>
      </w:r>
      <w:r w:rsidRPr="00C11309">
        <w:rPr>
          <w:rFonts w:cs="Arial"/>
          <w:i/>
        </w:rPr>
        <w:t>„Ve škole existuje prostor pro pravidelné sdílení zkušeností (dílny nápadů apod.)“</w:t>
      </w:r>
      <w:r w:rsidRPr="00C11309">
        <w:rPr>
          <w:rFonts w:cs="Arial"/>
          <w:iCs/>
        </w:rPr>
        <w:t xml:space="preserve"> – </w:t>
      </w:r>
      <w:r w:rsidRPr="00C11309">
        <w:rPr>
          <w:rFonts w:cs="Arial"/>
        </w:rPr>
        <w:t>o 0,44 oproti krajskému a o 0,40 oproti celostátnímu průměru. Ostatní prvky se významněji neliší od krajského a celostátního průměru.</w:t>
      </w:r>
    </w:p>
    <w:p w14:paraId="71CD1B9E" w14:textId="77777777" w:rsidR="00073A03" w:rsidRPr="00C11309" w:rsidRDefault="00073A03" w:rsidP="00073A03">
      <w:pPr>
        <w:spacing w:line="264" w:lineRule="auto"/>
        <w:rPr>
          <w:rFonts w:cs="Arial"/>
        </w:rPr>
      </w:pPr>
    </w:p>
    <w:p w14:paraId="64A96632" w14:textId="77777777" w:rsidR="00073A03" w:rsidRPr="00C11309" w:rsidRDefault="00073A03" w:rsidP="00073A03">
      <w:pPr>
        <w:spacing w:line="264" w:lineRule="auto"/>
        <w:rPr>
          <w:rFonts w:cs="Arial"/>
          <w:b/>
          <w:u w:val="single"/>
        </w:rPr>
      </w:pPr>
      <w:r w:rsidRPr="00C11309">
        <w:rPr>
          <w:rFonts w:cs="Arial"/>
          <w:b/>
          <w:u w:val="single"/>
        </w:rPr>
        <w:t>Podpora polytechnického vzdělávání</w:t>
      </w:r>
    </w:p>
    <w:p w14:paraId="51C27849" w14:textId="77777777" w:rsidR="00073A03" w:rsidRPr="00C11309" w:rsidRDefault="00073A03" w:rsidP="00073A03">
      <w:pPr>
        <w:spacing w:line="264" w:lineRule="auto"/>
        <w:rPr>
          <w:rFonts w:cs="Arial"/>
        </w:rPr>
      </w:pPr>
      <w:r w:rsidRPr="00C11309">
        <w:rPr>
          <w:rFonts w:cs="Arial"/>
        </w:rPr>
        <w:t>Tato oblast byla v SO ORP Turnov stejně jako u mateřských škol vyhodnocena z hlavních oblastí podporovaných z OP jako nejhůře hodnocená.</w:t>
      </w:r>
    </w:p>
    <w:p w14:paraId="2C8D667B" w14:textId="77777777" w:rsidR="00073A03" w:rsidRPr="00C11309" w:rsidRDefault="00073A03" w:rsidP="00073A03">
      <w:pPr>
        <w:spacing w:line="264" w:lineRule="auto"/>
        <w:rPr>
          <w:rFonts w:cs="Arial"/>
        </w:rPr>
      </w:pPr>
      <w:r w:rsidRPr="00C11309">
        <w:rPr>
          <w:rFonts w:cs="Arial"/>
        </w:rPr>
        <w:t>Za nejvíce rozvinuté jsou s hodnotou 3,18 považovány prvky „</w:t>
      </w:r>
      <w:r w:rsidRPr="00C11309">
        <w:rPr>
          <w:rFonts w:cs="Arial"/>
          <w:i/>
        </w:rPr>
        <w:t>Přírodovědné a environmentální vzdělávání je na naší škole realizováno v souladu s RVP ZV</w:t>
      </w:r>
      <w:r w:rsidRPr="00C11309">
        <w:rPr>
          <w:rFonts w:cs="Arial"/>
        </w:rPr>
        <w:t xml:space="preserve">“ a </w:t>
      </w:r>
      <w:r w:rsidRPr="00C11309">
        <w:rPr>
          <w:rFonts w:cs="Arial"/>
          <w:i/>
        </w:rPr>
        <w:t>„Škola podporuje zájem žáků o oblast polytechniky propojením znalostí s každodenním životem a budoucí profesí“</w:t>
      </w:r>
      <w:r w:rsidRPr="00C11309">
        <w:rPr>
          <w:rFonts w:cs="Arial"/>
        </w:rPr>
        <w:t xml:space="preserve">. </w:t>
      </w:r>
    </w:p>
    <w:p w14:paraId="47A14DFB" w14:textId="77777777" w:rsidR="00073A03" w:rsidRPr="00C11309" w:rsidRDefault="00073A03" w:rsidP="00073A03">
      <w:pPr>
        <w:spacing w:line="264" w:lineRule="auto"/>
        <w:rPr>
          <w:rFonts w:cs="Arial"/>
        </w:rPr>
      </w:pPr>
      <w:r w:rsidRPr="00C11309">
        <w:rPr>
          <w:rFonts w:cs="Arial"/>
        </w:rPr>
        <w:t>Za nejméně rozvinutý lze považovat s hodnotou 1,23 prvek „</w:t>
      </w:r>
      <w:r w:rsidRPr="00C11309">
        <w:rPr>
          <w:rFonts w:cs="Arial"/>
          <w:i/>
        </w:rPr>
        <w:t>Na škole probíhá výuka vybraných témat polytechnických předmětů v cizích jazycích – metoda CLIL</w:t>
      </w:r>
      <w:r w:rsidRPr="00C11309">
        <w:rPr>
          <w:rFonts w:cs="Arial"/>
        </w:rPr>
        <w:t xml:space="preserve">“ (tento prvek je nejméně rozvinutý v krajském i celostátním porovnání a dosahuje ještě nižšího skóre). </w:t>
      </w:r>
    </w:p>
    <w:p w14:paraId="12397319" w14:textId="5C31E7C5" w:rsidR="00073A03" w:rsidRPr="00C11309" w:rsidRDefault="00073A03" w:rsidP="00073A03">
      <w:pPr>
        <w:spacing w:line="264" w:lineRule="auto"/>
        <w:rPr>
          <w:rFonts w:cs="Arial"/>
        </w:rPr>
      </w:pPr>
      <w:r w:rsidRPr="00C11309">
        <w:rPr>
          <w:rFonts w:cs="Arial"/>
        </w:rPr>
        <w:t>U všech 20 prvků došlo od úvodního i 2.</w:t>
      </w:r>
      <w:r w:rsidR="00A96F67">
        <w:rPr>
          <w:rFonts w:cs="Arial"/>
        </w:rPr>
        <w:t xml:space="preserve"> </w:t>
      </w:r>
      <w:r w:rsidRPr="00C11309">
        <w:rPr>
          <w:rFonts w:cs="Arial"/>
        </w:rPr>
        <w:t xml:space="preserve">šetření ke zlepšení hodnocení. Nejvýznamnější pozitivní posuny byly zaznamenány u prvků </w:t>
      </w:r>
      <w:r w:rsidRPr="00C11309">
        <w:rPr>
          <w:rFonts w:cs="Arial"/>
          <w:i/>
          <w:iCs/>
        </w:rPr>
        <w:t>„Ve škole existují kroužky/pravidelné dílny/jiné pravidelné mimoškolní aktivity na podporu a rozvoj polytechnického vzdělávání“</w:t>
      </w:r>
      <w:r w:rsidRPr="00C11309">
        <w:rPr>
          <w:rFonts w:cs="Arial"/>
        </w:rPr>
        <w:t xml:space="preserve"> (z 1,75 na 2,91, tedy o 66 %), </w:t>
      </w:r>
      <w:r w:rsidRPr="00C11309">
        <w:rPr>
          <w:rFonts w:cs="Arial"/>
          <w:i/>
          <w:iCs/>
        </w:rPr>
        <w:t>„Škola podporuje individuální práci s žáky s mimořádným zájmem o polytechniku“</w:t>
      </w:r>
      <w:r w:rsidRPr="00C11309">
        <w:rPr>
          <w:rFonts w:cs="Arial"/>
        </w:rPr>
        <w:t xml:space="preserve"> (z 1,75 na 2,82, tedy o 61 %) a </w:t>
      </w:r>
      <w:r w:rsidRPr="00C11309">
        <w:rPr>
          <w:rFonts w:cs="Arial"/>
          <w:i/>
          <w:iCs/>
        </w:rPr>
        <w:t>„Škola disponuje dostatečným technickým a materiálním zabezpečením na podporu a rozvoj polytechnického vzdělávání (např. učebny pro výuku chemie, fyziky, přírodopisu ad.)“</w:t>
      </w:r>
      <w:r w:rsidRPr="00C11309">
        <w:rPr>
          <w:rFonts w:cs="Arial"/>
        </w:rPr>
        <w:t xml:space="preserve"> (z 1,70 na 2,73). </w:t>
      </w:r>
    </w:p>
    <w:p w14:paraId="4101428D" w14:textId="77777777" w:rsidR="00073A03" w:rsidRPr="00C11309" w:rsidRDefault="00073A03" w:rsidP="00073A03">
      <w:pPr>
        <w:spacing w:after="0" w:line="264" w:lineRule="auto"/>
        <w:rPr>
          <w:rFonts w:cs="Arial"/>
        </w:rPr>
      </w:pPr>
      <w:r w:rsidRPr="00C11309">
        <w:rPr>
          <w:rFonts w:cs="Arial"/>
        </w:rPr>
        <w:t xml:space="preserve">Významně lepšího skóre ve srovnání s Libereckým krajem i Českou republikou dosahují </w:t>
      </w:r>
      <w:r w:rsidRPr="00C11309">
        <w:rPr>
          <w:rFonts w:cs="Arial"/>
          <w:i/>
          <w:iCs/>
        </w:rPr>
        <w:t>prvky „Ve škole existují kroužky/pravidelné dílny/jiné pravidelné mimoškolní aktivity na podporu a rozvoj polytechnického vzdělávání“</w:t>
      </w:r>
      <w:r w:rsidRPr="00C11309">
        <w:rPr>
          <w:rFonts w:cs="Arial"/>
        </w:rPr>
        <w:t xml:space="preserve"> (hodnota 2,91 překračuje hodnotu kraje o 0,43 a státu o 0,51) a </w:t>
      </w:r>
      <w:r w:rsidRPr="00C11309">
        <w:rPr>
          <w:rFonts w:cs="Arial"/>
          <w:i/>
        </w:rPr>
        <w:t>„Na škole se realizují mimovýukové akce pro žáky na podporu polytechnického vzdělávání a zvýšení motivace žáků (např. projektové dny, realizace exkurzí, diskuse s osobnostmi apod.)“</w:t>
      </w:r>
      <w:r w:rsidRPr="00C11309">
        <w:rPr>
          <w:rFonts w:cs="Arial"/>
          <w:iCs/>
        </w:rPr>
        <w:t xml:space="preserve"> (hodnota 3,09 překračuje hodnotu kraje o 0,40 a státu o 0,43).</w:t>
      </w:r>
      <w:r w:rsidRPr="00C11309">
        <w:rPr>
          <w:rFonts w:cs="Arial"/>
        </w:rPr>
        <w:t xml:space="preserve"> Ostatní prvky se významněji neliší od krajského a celostátního průměru. </w:t>
      </w:r>
    </w:p>
    <w:p w14:paraId="6862E51A" w14:textId="796C3D12" w:rsidR="00073A03" w:rsidRPr="00C11309" w:rsidRDefault="00073A03" w:rsidP="00073A03">
      <w:pPr>
        <w:spacing w:line="264" w:lineRule="auto"/>
        <w:rPr>
          <w:rFonts w:cs="Arial"/>
          <w:b/>
          <w:sz w:val="28"/>
          <w:szCs w:val="28"/>
          <w:u w:val="single"/>
        </w:rPr>
      </w:pPr>
    </w:p>
    <w:p w14:paraId="486FE4F5" w14:textId="77777777" w:rsidR="00C11309" w:rsidRPr="00C11309" w:rsidRDefault="00C11309" w:rsidP="00073A03">
      <w:pPr>
        <w:spacing w:line="264" w:lineRule="auto"/>
        <w:rPr>
          <w:rFonts w:cs="Arial"/>
          <w:b/>
          <w:sz w:val="28"/>
          <w:szCs w:val="28"/>
          <w:u w:val="single"/>
        </w:rPr>
      </w:pPr>
    </w:p>
    <w:p w14:paraId="34FBF408" w14:textId="77777777" w:rsidR="00073A03" w:rsidRPr="00C11309" w:rsidRDefault="00073A03" w:rsidP="00073A03">
      <w:pPr>
        <w:spacing w:line="264" w:lineRule="auto"/>
        <w:rPr>
          <w:rFonts w:cs="Arial"/>
          <w:b/>
          <w:sz w:val="28"/>
          <w:szCs w:val="28"/>
          <w:u w:val="single"/>
        </w:rPr>
      </w:pPr>
      <w:r w:rsidRPr="00C11309">
        <w:rPr>
          <w:rFonts w:cs="Arial"/>
          <w:b/>
          <w:sz w:val="28"/>
          <w:szCs w:val="28"/>
          <w:u w:val="single"/>
        </w:rPr>
        <w:t>Další oblasti podpory</w:t>
      </w:r>
    </w:p>
    <w:p w14:paraId="40CDABBA" w14:textId="77777777" w:rsidR="00073A03" w:rsidRPr="00C11309" w:rsidRDefault="00073A03" w:rsidP="00073A03">
      <w:pPr>
        <w:spacing w:line="264" w:lineRule="auto"/>
        <w:rPr>
          <w:rFonts w:cs="Arial"/>
          <w:b/>
          <w:u w:val="single"/>
        </w:rPr>
      </w:pPr>
      <w:r w:rsidRPr="00C11309">
        <w:rPr>
          <w:rFonts w:cs="Arial"/>
          <w:b/>
          <w:u w:val="single"/>
        </w:rPr>
        <w:t>Sociální a občanské dovednosti a další klíčové kompetence</w:t>
      </w:r>
    </w:p>
    <w:p w14:paraId="2D41C9BA" w14:textId="77777777" w:rsidR="00073A03" w:rsidRPr="00C11309" w:rsidRDefault="00073A03" w:rsidP="00073A03">
      <w:pPr>
        <w:spacing w:line="264" w:lineRule="auto"/>
        <w:rPr>
          <w:rFonts w:cs="Arial"/>
        </w:rPr>
      </w:pPr>
      <w:r w:rsidRPr="00C11309">
        <w:rPr>
          <w:rFonts w:cs="Arial"/>
        </w:rPr>
        <w:t xml:space="preserve">Tato oblast byla v SO ORP Turnov vyhodnocena z dalších oblastí podporovaných z OP jako nejlépe hodnocená. </w:t>
      </w:r>
    </w:p>
    <w:p w14:paraId="4FE49F2A" w14:textId="77777777" w:rsidR="00073A03" w:rsidRPr="00C11309" w:rsidRDefault="00073A03" w:rsidP="00073A03">
      <w:pPr>
        <w:spacing w:line="264" w:lineRule="auto"/>
        <w:rPr>
          <w:rFonts w:cs="Arial"/>
        </w:rPr>
      </w:pPr>
      <w:r w:rsidRPr="00C11309">
        <w:rPr>
          <w:rFonts w:cs="Arial"/>
        </w:rPr>
        <w:t xml:space="preserve">Za nejvíce rozvinuté jsou s hodnotou 3,45 považovány prvky </w:t>
      </w:r>
      <w:r w:rsidRPr="00C11309">
        <w:rPr>
          <w:rFonts w:cs="Arial"/>
          <w:i/>
        </w:rPr>
        <w:t>„Ve škole je pěstována kultura komunikace mezi všemi účastníky vzdělávání“</w:t>
      </w:r>
      <w:r w:rsidRPr="00C11309">
        <w:rPr>
          <w:rFonts w:cs="Arial"/>
          <w:iCs/>
        </w:rPr>
        <w:t xml:space="preserve">, </w:t>
      </w:r>
      <w:r w:rsidRPr="00C11309">
        <w:rPr>
          <w:rFonts w:cs="Arial"/>
          <w:i/>
        </w:rPr>
        <w:t>„Škola rozvíjí schopnost říct si o pomoc a ochotu nabídnout a poskytnout pomoc“</w:t>
      </w:r>
      <w:r w:rsidRPr="00C11309">
        <w:rPr>
          <w:rFonts w:cs="Arial"/>
          <w:iCs/>
        </w:rPr>
        <w:t xml:space="preserve"> a </w:t>
      </w:r>
      <w:r w:rsidRPr="00C11309">
        <w:rPr>
          <w:rFonts w:cs="Arial"/>
          <w:i/>
        </w:rPr>
        <w:t>„Škola učí používat jistě a bezpečně informační, komunikační a další technologie“</w:t>
      </w:r>
      <w:r w:rsidRPr="00C11309">
        <w:rPr>
          <w:rFonts w:cs="Arial"/>
          <w:iCs/>
        </w:rPr>
        <w:t xml:space="preserve">. </w:t>
      </w:r>
    </w:p>
    <w:p w14:paraId="10BAE9C0" w14:textId="77777777" w:rsidR="00073A03" w:rsidRPr="00C11309" w:rsidRDefault="00073A03" w:rsidP="00073A03">
      <w:pPr>
        <w:spacing w:line="264" w:lineRule="auto"/>
        <w:rPr>
          <w:rFonts w:cs="Arial"/>
        </w:rPr>
      </w:pPr>
      <w:r w:rsidRPr="00C11309">
        <w:rPr>
          <w:rFonts w:cs="Arial"/>
        </w:rPr>
        <w:t xml:space="preserve">Za nejméně rozvinuté jsou s hodnotou 3,00 považovány prvky </w:t>
      </w:r>
      <w:r w:rsidRPr="00C11309">
        <w:rPr>
          <w:rFonts w:cs="Arial"/>
          <w:i/>
          <w:iCs/>
        </w:rPr>
        <w:t>„Výuka podporuje zapojení žáků do společenského a pracovního života“</w:t>
      </w:r>
      <w:r w:rsidRPr="00C11309">
        <w:rPr>
          <w:rFonts w:cs="Arial"/>
        </w:rPr>
        <w:t xml:space="preserve"> a </w:t>
      </w:r>
      <w:r w:rsidRPr="00C11309">
        <w:rPr>
          <w:rFonts w:cs="Arial"/>
          <w:i/>
        </w:rPr>
        <w:t>„Škola připravuje žáky na aktivní zapojení do života v demokratické společnosti, rozvíjí občanské kompetence (např. formou žákovské samosprávy apod.)“</w:t>
      </w:r>
      <w:r w:rsidRPr="00C11309">
        <w:rPr>
          <w:rFonts w:cs="Arial"/>
        </w:rPr>
        <w:t xml:space="preserve">. </w:t>
      </w:r>
    </w:p>
    <w:p w14:paraId="6DA615E8" w14:textId="01956994" w:rsidR="00073A03" w:rsidRPr="00C11309" w:rsidRDefault="00073A03" w:rsidP="00073A03">
      <w:pPr>
        <w:spacing w:line="264" w:lineRule="auto"/>
        <w:rPr>
          <w:rFonts w:cs="Arial"/>
        </w:rPr>
      </w:pPr>
      <w:r w:rsidRPr="00C11309">
        <w:rPr>
          <w:rFonts w:cs="Arial"/>
        </w:rPr>
        <w:t>U všech 12 prvků došlo od úvodního šetření ke zlepšení hodnocení. U 2 prvků došlo k mírnému zhoršení hodnocení od 2.</w:t>
      </w:r>
      <w:r w:rsidR="00A96F67">
        <w:rPr>
          <w:rFonts w:cs="Arial"/>
        </w:rPr>
        <w:t xml:space="preserve"> </w:t>
      </w:r>
      <w:r w:rsidRPr="00C11309">
        <w:rPr>
          <w:rFonts w:cs="Arial"/>
        </w:rPr>
        <w:t xml:space="preserve">šetření. Jde o prvky </w:t>
      </w:r>
      <w:r w:rsidRPr="00C11309">
        <w:rPr>
          <w:rFonts w:cs="Arial"/>
          <w:i/>
          <w:iCs/>
        </w:rPr>
        <w:t>„Uvnitř školy se pěstuje vzájemná spolupráce učitele, rodičů a žáků“</w:t>
      </w:r>
      <w:r w:rsidRPr="00C11309">
        <w:rPr>
          <w:rFonts w:cs="Arial"/>
        </w:rPr>
        <w:t xml:space="preserve"> a </w:t>
      </w:r>
      <w:r w:rsidRPr="00C11309">
        <w:rPr>
          <w:rFonts w:cs="Arial"/>
          <w:i/>
          <w:iCs/>
        </w:rPr>
        <w:t>„Výuka podporuje zapojení žáků do společenského a pracovního života“</w:t>
      </w:r>
      <w:r w:rsidRPr="00C11309">
        <w:rPr>
          <w:rFonts w:cs="Arial"/>
        </w:rPr>
        <w:t xml:space="preserve">. Největšího zlepšení od úvodního šetření dosáhl prvek </w:t>
      </w:r>
      <w:r w:rsidRPr="00C11309">
        <w:rPr>
          <w:rFonts w:cs="Arial"/>
          <w:i/>
        </w:rPr>
        <w:t>„Škola učí používat jistě a bezpečně informační, komunikační a další technologie“</w:t>
      </w:r>
      <w:r w:rsidRPr="00C11309">
        <w:rPr>
          <w:rFonts w:cs="Arial"/>
          <w:iCs/>
        </w:rPr>
        <w:t xml:space="preserve"> – z 2,64 na 3,45, tedy o 30 %. Žádný prvek se výrazně </w:t>
      </w:r>
      <w:r w:rsidRPr="00C11309">
        <w:rPr>
          <w:rFonts w:cs="Arial"/>
        </w:rPr>
        <w:t>neodchyluje od průměru za kraj i stát.</w:t>
      </w:r>
    </w:p>
    <w:p w14:paraId="17A3571A" w14:textId="77777777" w:rsidR="00073A03" w:rsidRPr="00C11309" w:rsidRDefault="00073A03" w:rsidP="00073A03">
      <w:pPr>
        <w:spacing w:line="264" w:lineRule="auto"/>
        <w:rPr>
          <w:rFonts w:cs="Arial"/>
          <w:b/>
          <w:u w:val="single"/>
        </w:rPr>
      </w:pPr>
    </w:p>
    <w:p w14:paraId="7051309F" w14:textId="77777777" w:rsidR="00073A03" w:rsidRPr="00C11309" w:rsidRDefault="00073A03" w:rsidP="00073A03">
      <w:pPr>
        <w:spacing w:line="264" w:lineRule="auto"/>
        <w:rPr>
          <w:rFonts w:cs="Arial"/>
          <w:b/>
          <w:u w:val="single"/>
        </w:rPr>
      </w:pPr>
      <w:r w:rsidRPr="00C11309">
        <w:rPr>
          <w:rFonts w:cs="Arial"/>
          <w:b/>
          <w:u w:val="single"/>
        </w:rPr>
        <w:t>Digitální kompetence pedagogických pracovníků</w:t>
      </w:r>
    </w:p>
    <w:p w14:paraId="75C33C18" w14:textId="77777777" w:rsidR="00073A03" w:rsidRPr="00C11309" w:rsidRDefault="00073A03" w:rsidP="00073A03">
      <w:pPr>
        <w:spacing w:line="264" w:lineRule="auto"/>
        <w:rPr>
          <w:rFonts w:cs="Arial"/>
        </w:rPr>
      </w:pPr>
      <w:r w:rsidRPr="00C11309">
        <w:rPr>
          <w:rFonts w:cs="Arial"/>
        </w:rPr>
        <w:t>Tato oblast byla v SO ORP Turnov vyhodnocena z dalších oblastí podporovaných z OP jako 2. nejlépe hodnocená.</w:t>
      </w:r>
    </w:p>
    <w:p w14:paraId="5DE55A21" w14:textId="77777777" w:rsidR="00073A03" w:rsidRPr="00C11309" w:rsidRDefault="00073A03" w:rsidP="00073A03">
      <w:pPr>
        <w:spacing w:line="264" w:lineRule="auto"/>
        <w:rPr>
          <w:rFonts w:cs="Arial"/>
        </w:rPr>
      </w:pPr>
      <w:r w:rsidRPr="00C11309">
        <w:rPr>
          <w:rFonts w:cs="Arial"/>
        </w:rPr>
        <w:t>Za nejvíce rozvinutý je s hodnotou 3,55 považován prvek „</w:t>
      </w:r>
      <w:r w:rsidRPr="00C11309">
        <w:rPr>
          <w:rFonts w:cs="Arial"/>
          <w:i/>
        </w:rPr>
        <w:t>Pedagogové využívají pro výuku volně dostupné, bezpečné, otevřené internetové zdroje</w:t>
      </w:r>
      <w:r w:rsidRPr="00C11309">
        <w:rPr>
          <w:rFonts w:cs="Arial"/>
        </w:rPr>
        <w:t>“. Vysokého skóre 3,45 dosahuje i prvek</w:t>
      </w:r>
      <w:r w:rsidRPr="00C11309">
        <w:rPr>
          <w:rFonts w:cs="Arial"/>
          <w:i/>
          <w:iCs/>
        </w:rPr>
        <w:t xml:space="preserve"> „Pedagogové využívají ICT učebnu nebo školní stolní počítače při výuce (nejen informatiky)“</w:t>
      </w:r>
      <w:r w:rsidRPr="00C11309">
        <w:rPr>
          <w:rFonts w:cs="Arial"/>
        </w:rPr>
        <w:t xml:space="preserve">. </w:t>
      </w:r>
    </w:p>
    <w:p w14:paraId="42BF961B" w14:textId="77777777" w:rsidR="00073A03" w:rsidRPr="00C11309" w:rsidRDefault="00073A03" w:rsidP="00073A03">
      <w:pPr>
        <w:spacing w:line="264" w:lineRule="auto"/>
        <w:rPr>
          <w:rFonts w:cs="Arial"/>
        </w:rPr>
      </w:pPr>
      <w:r w:rsidRPr="00C11309">
        <w:rPr>
          <w:rFonts w:cs="Arial"/>
        </w:rPr>
        <w:t>Za nejméně rozvinutý je s hodnotou 2,18 (která je ale vyšší než v kraji i státu) považován prvek „</w:t>
      </w:r>
      <w:r w:rsidRPr="00C11309">
        <w:rPr>
          <w:rFonts w:cs="Arial"/>
          <w:i/>
        </w:rPr>
        <w:t>Pedagogové využívají možností BYOD pro konkrétní projekty žáků (umožnění žákům používat ve výuce jejich vlastní technická zařízení typu ICT, tj. notebooky, notebooky, tablety, chytré telefony apod.)</w:t>
      </w:r>
      <w:r w:rsidRPr="00C11309">
        <w:rPr>
          <w:rFonts w:cs="Arial"/>
        </w:rPr>
        <w:t xml:space="preserve">“. </w:t>
      </w:r>
    </w:p>
    <w:p w14:paraId="4AEE55C9" w14:textId="5C0013A7" w:rsidR="00073A03" w:rsidRPr="00C11309" w:rsidRDefault="00073A03" w:rsidP="00073A03">
      <w:pPr>
        <w:spacing w:line="264" w:lineRule="auto"/>
        <w:rPr>
          <w:rFonts w:cs="Arial"/>
        </w:rPr>
      </w:pPr>
      <w:r w:rsidRPr="00C11309">
        <w:rPr>
          <w:rFonts w:cs="Arial"/>
        </w:rPr>
        <w:t>U všech 7 prvků došlo od úvodního i 2.</w:t>
      </w:r>
      <w:r w:rsidR="00A96F67">
        <w:rPr>
          <w:rFonts w:cs="Arial"/>
        </w:rPr>
        <w:t xml:space="preserve"> </w:t>
      </w:r>
      <w:r w:rsidRPr="00C11309">
        <w:rPr>
          <w:rFonts w:cs="Arial"/>
        </w:rPr>
        <w:t xml:space="preserve">šetření ke zlepšení hodnocení. Nejvýznamnějšího zlepšení ze skóre 1,95 na 2,64, tedy o 35 % dosáhl prvek </w:t>
      </w:r>
      <w:r w:rsidRPr="00C11309">
        <w:rPr>
          <w:rFonts w:cs="Arial"/>
          <w:i/>
          <w:iCs/>
        </w:rPr>
        <w:t>„Pedagogové využívají mobilní ICT vybavení a digitální technologie při výuce v terénu, v projektové výuce apod.“</w:t>
      </w:r>
      <w:r w:rsidRPr="00C11309">
        <w:rPr>
          <w:rFonts w:cs="Arial"/>
        </w:rPr>
        <w:t xml:space="preserve"> Pouze prvek „</w:t>
      </w:r>
      <w:r w:rsidRPr="00C11309">
        <w:rPr>
          <w:rFonts w:cs="Arial"/>
          <w:i/>
        </w:rPr>
        <w:t>Pedagogové využívají pro výuku volně dostupné, bezpečné, otevřené internetové zdroje</w:t>
      </w:r>
      <w:r w:rsidRPr="00C11309">
        <w:rPr>
          <w:rFonts w:cs="Arial"/>
        </w:rPr>
        <w:t>“ se svým skóre 3,55 převyšuje o 0,30 krajský a o 0,32 republikový průměr. Ostatní prvky svým hodnocením významněji nevybočují z krajského a celostátního průměru.</w:t>
      </w:r>
    </w:p>
    <w:p w14:paraId="345DE0E7" w14:textId="77777777" w:rsidR="00073A03" w:rsidRPr="00C11309" w:rsidRDefault="00073A03" w:rsidP="00073A03">
      <w:pPr>
        <w:spacing w:line="264" w:lineRule="auto"/>
        <w:rPr>
          <w:rFonts w:cs="Arial"/>
          <w:b/>
          <w:u w:val="single"/>
        </w:rPr>
      </w:pPr>
    </w:p>
    <w:p w14:paraId="1089D271" w14:textId="77777777" w:rsidR="00073A03" w:rsidRPr="00C11309" w:rsidRDefault="00073A03" w:rsidP="00073A03">
      <w:pPr>
        <w:spacing w:line="264" w:lineRule="auto"/>
        <w:rPr>
          <w:rFonts w:cs="Arial"/>
          <w:b/>
          <w:u w:val="single"/>
        </w:rPr>
      </w:pPr>
      <w:r w:rsidRPr="00C11309">
        <w:rPr>
          <w:rFonts w:cs="Arial"/>
          <w:b/>
          <w:u w:val="single"/>
        </w:rPr>
        <w:t>Kariérové poradenství pro žáky</w:t>
      </w:r>
    </w:p>
    <w:p w14:paraId="125AE855" w14:textId="77777777" w:rsidR="00073A03" w:rsidRPr="00C11309" w:rsidRDefault="00073A03" w:rsidP="00073A03">
      <w:pPr>
        <w:spacing w:line="264" w:lineRule="auto"/>
        <w:rPr>
          <w:rFonts w:cs="Arial"/>
        </w:rPr>
      </w:pPr>
      <w:r w:rsidRPr="00C11309">
        <w:rPr>
          <w:rFonts w:cs="Arial"/>
        </w:rPr>
        <w:t>Tato oblast byla v SO ORP Turnov vyhodnocena z dalších oblastí podporovaných z OP jako 3. nejlépe / 2. nejhůře hodnocená.</w:t>
      </w:r>
    </w:p>
    <w:p w14:paraId="448FCFF5" w14:textId="77777777" w:rsidR="00073A03" w:rsidRPr="00C11309" w:rsidRDefault="00073A03" w:rsidP="00073A03">
      <w:pPr>
        <w:spacing w:line="264" w:lineRule="auto"/>
        <w:rPr>
          <w:rFonts w:cs="Arial"/>
        </w:rPr>
      </w:pPr>
      <w:r w:rsidRPr="00C11309">
        <w:rPr>
          <w:rFonts w:cs="Arial"/>
        </w:rPr>
        <w:t xml:space="preserve">Za nejvíce rozvinutý je s hodnotou 3,27 považován prvek </w:t>
      </w:r>
      <w:r w:rsidRPr="00C11309">
        <w:rPr>
          <w:rFonts w:cs="Arial"/>
          <w:i/>
        </w:rPr>
        <w:t>„Kariérové poradenství na naší škole poskytujeme zejména žákům vyšších ročníků“</w:t>
      </w:r>
      <w:r w:rsidRPr="00C11309">
        <w:rPr>
          <w:rFonts w:cs="Arial"/>
          <w:iCs/>
        </w:rPr>
        <w:t>.</w:t>
      </w:r>
      <w:r w:rsidRPr="00C11309">
        <w:rPr>
          <w:rFonts w:cs="Arial"/>
        </w:rPr>
        <w:t xml:space="preserve"> Vysokého skóre 3,00 dosahují i prvky </w:t>
      </w:r>
      <w:r w:rsidRPr="00C11309">
        <w:rPr>
          <w:rFonts w:cs="Arial"/>
          <w:i/>
          <w:iCs/>
        </w:rPr>
        <w:t>„Výuka je zaměřena i na směřování žáků k cílené volbě profese“</w:t>
      </w:r>
      <w:r w:rsidRPr="00C11309">
        <w:rPr>
          <w:rFonts w:cs="Arial"/>
        </w:rPr>
        <w:t xml:space="preserve"> a </w:t>
      </w:r>
      <w:r w:rsidRPr="00C11309">
        <w:rPr>
          <w:rFonts w:cs="Arial"/>
          <w:i/>
        </w:rPr>
        <w:t>„Kariérové poradenství probíhá v rámci průřezových témat a rozvoje osobnosti žáků“</w:t>
      </w:r>
      <w:r w:rsidRPr="00C11309">
        <w:rPr>
          <w:rFonts w:cs="Arial"/>
        </w:rPr>
        <w:t xml:space="preserve">. </w:t>
      </w:r>
    </w:p>
    <w:p w14:paraId="5C29C3FE" w14:textId="77777777" w:rsidR="00073A03" w:rsidRPr="00C11309" w:rsidRDefault="00073A03" w:rsidP="00073A03">
      <w:pPr>
        <w:spacing w:line="264" w:lineRule="auto"/>
        <w:rPr>
          <w:rFonts w:cs="Arial"/>
        </w:rPr>
      </w:pPr>
      <w:r w:rsidRPr="00C11309">
        <w:rPr>
          <w:rFonts w:cs="Arial"/>
        </w:rPr>
        <w:t>Za nejméně rozvinutý je s hodnotou</w:t>
      </w:r>
      <w:r w:rsidRPr="00C11309">
        <w:t xml:space="preserve"> 2,64 považován prvek </w:t>
      </w:r>
      <w:r w:rsidRPr="00C11309">
        <w:rPr>
          <w:i/>
        </w:rPr>
        <w:t>„</w:t>
      </w:r>
      <w:r w:rsidRPr="00C11309">
        <w:rPr>
          <w:rFonts w:cs="Arial"/>
          <w:i/>
        </w:rPr>
        <w:t>Na naší škole je zaveden systém kariérového poradenství, do něhož jsou zapojeni pedagogičtí pracovníci školy, i externí odborníci“</w:t>
      </w:r>
      <w:r w:rsidRPr="00C11309">
        <w:rPr>
          <w:rFonts w:cs="Arial"/>
        </w:rPr>
        <w:t xml:space="preserve">. </w:t>
      </w:r>
    </w:p>
    <w:p w14:paraId="4950C6E2" w14:textId="09FED30D" w:rsidR="00073A03" w:rsidRPr="00C11309" w:rsidRDefault="00073A03" w:rsidP="00073A03">
      <w:pPr>
        <w:spacing w:line="264" w:lineRule="auto"/>
        <w:rPr>
          <w:rFonts w:cs="Arial"/>
        </w:rPr>
      </w:pPr>
      <w:r w:rsidRPr="00C11309">
        <w:rPr>
          <w:rFonts w:cs="Arial"/>
        </w:rPr>
        <w:t>U všech 9 prvků došlo od 2.</w:t>
      </w:r>
      <w:r w:rsidR="00A96F67">
        <w:rPr>
          <w:rFonts w:cs="Arial"/>
        </w:rPr>
        <w:t xml:space="preserve"> </w:t>
      </w:r>
      <w:r w:rsidRPr="00C11309">
        <w:rPr>
          <w:rFonts w:cs="Arial"/>
        </w:rPr>
        <w:t xml:space="preserve">šetření ke zlepšení hodnocení. V úvodním šetření se tato oblast nesledovala. Nejvýznamnějšího zlepšení dosáhl nejlépe hodnocený prvek </w:t>
      </w:r>
      <w:r w:rsidRPr="00C11309">
        <w:rPr>
          <w:rFonts w:cs="Arial"/>
          <w:i/>
        </w:rPr>
        <w:t>„Kariérové poradenství na naší škole poskytujeme zejména žákům vyšších ročníků“</w:t>
      </w:r>
      <w:r w:rsidRPr="00C11309">
        <w:rPr>
          <w:rFonts w:cs="Arial"/>
          <w:iCs/>
        </w:rPr>
        <w:t xml:space="preserve"> – z 2,93 na 3,27, tedy o 12 %. Ten také n</w:t>
      </w:r>
      <w:r w:rsidRPr="00C11309">
        <w:rPr>
          <w:rFonts w:cs="Arial"/>
        </w:rPr>
        <w:t xml:space="preserve">ejvýrazněji překračuje krajský (o 0,40) a celostátní průměr (o 0,48). Dalším takovým je prvek </w:t>
      </w:r>
      <w:r w:rsidRPr="00C11309">
        <w:rPr>
          <w:rFonts w:cs="Arial"/>
          <w:i/>
          <w:iCs/>
        </w:rPr>
        <w:t>„Kariérové poradenství poskytujeme žákům v celém průběhu školní docházky“</w:t>
      </w:r>
      <w:r w:rsidRPr="00C11309">
        <w:rPr>
          <w:rFonts w:cs="Arial"/>
        </w:rPr>
        <w:t xml:space="preserve"> – o 0,38 překračuje krajský a o 0,42 celostátní průměr. Ostatní prvky svým hodnocením významněji nevybočují z krajského a celostátního průměru.</w:t>
      </w:r>
    </w:p>
    <w:p w14:paraId="3AEA9D40" w14:textId="77777777" w:rsidR="00073A03" w:rsidRPr="00C11309" w:rsidRDefault="00073A03" w:rsidP="00073A03">
      <w:pPr>
        <w:spacing w:line="264" w:lineRule="auto"/>
        <w:rPr>
          <w:rFonts w:cs="Arial"/>
        </w:rPr>
      </w:pPr>
    </w:p>
    <w:p w14:paraId="559F6F39" w14:textId="77777777" w:rsidR="00073A03" w:rsidRPr="00C11309" w:rsidRDefault="00073A03" w:rsidP="00073A03">
      <w:pPr>
        <w:spacing w:line="264" w:lineRule="auto"/>
        <w:rPr>
          <w:rFonts w:cs="Arial"/>
          <w:b/>
          <w:u w:val="single"/>
        </w:rPr>
      </w:pPr>
      <w:r w:rsidRPr="00C11309">
        <w:rPr>
          <w:rFonts w:cs="Arial"/>
          <w:b/>
          <w:u w:val="single"/>
        </w:rPr>
        <w:t>Jazykové vzdělávání</w:t>
      </w:r>
    </w:p>
    <w:p w14:paraId="607AC8C7" w14:textId="77777777" w:rsidR="00073A03" w:rsidRPr="00C11309" w:rsidRDefault="00073A03" w:rsidP="00073A03">
      <w:pPr>
        <w:spacing w:line="264" w:lineRule="auto"/>
        <w:rPr>
          <w:rFonts w:cs="Arial"/>
        </w:rPr>
      </w:pPr>
      <w:r w:rsidRPr="00C11309">
        <w:rPr>
          <w:rFonts w:cs="Arial"/>
        </w:rPr>
        <w:t>Tato oblast byla v SO ORP Turnov vyhodnocena z dalších oblastí podporovaných z OP jako nejhůře hodnocená.</w:t>
      </w:r>
    </w:p>
    <w:p w14:paraId="617569C9" w14:textId="77777777" w:rsidR="00073A03" w:rsidRPr="00C11309" w:rsidRDefault="00073A03" w:rsidP="00073A03">
      <w:pPr>
        <w:spacing w:line="264" w:lineRule="auto"/>
        <w:rPr>
          <w:rFonts w:cs="Arial"/>
        </w:rPr>
      </w:pPr>
      <w:r w:rsidRPr="00C11309">
        <w:rPr>
          <w:rFonts w:cs="Arial"/>
        </w:rPr>
        <w:t>Za nejvíce rozvinutý je s hodnotou 3,08 považován prvek „</w:t>
      </w:r>
      <w:r w:rsidRPr="00C11309">
        <w:rPr>
          <w:rFonts w:cs="Arial"/>
          <w:i/>
        </w:rPr>
        <w:t>Učitelé 1. i 2. stupně, učitelé jazyků i ostatních předmětů rozvíjejí své znalosti v oblasti jazykových znalostí a využívají je ve výuce (kurzy dalšího vzdělávání, studium literatury aj.)</w:t>
      </w:r>
      <w:r w:rsidRPr="00C11309">
        <w:rPr>
          <w:rFonts w:cs="Arial"/>
        </w:rPr>
        <w:t xml:space="preserve">“. Vysokého skóre 3,36 dosahuje i prvek </w:t>
      </w:r>
      <w:r w:rsidRPr="00C11309">
        <w:rPr>
          <w:rFonts w:cs="Arial"/>
          <w:i/>
        </w:rPr>
        <w:t>„Škola podporuje rozvoj jazykové gramotnosti v rámci školních vzdělávacích plánů (má stanoveny konkrétní cíle)“</w:t>
      </w:r>
      <w:r w:rsidRPr="00C11309">
        <w:rPr>
          <w:rFonts w:cs="Arial"/>
        </w:rPr>
        <w:t xml:space="preserve">. </w:t>
      </w:r>
    </w:p>
    <w:p w14:paraId="706828A5" w14:textId="77777777" w:rsidR="00073A03" w:rsidRPr="00C11309" w:rsidRDefault="00073A03" w:rsidP="00073A03">
      <w:pPr>
        <w:spacing w:line="264" w:lineRule="auto"/>
        <w:rPr>
          <w:rFonts w:cs="Arial"/>
        </w:rPr>
      </w:pPr>
      <w:r w:rsidRPr="00C11309">
        <w:rPr>
          <w:rFonts w:cs="Arial"/>
        </w:rPr>
        <w:t>Za nejméně rozvinutý je s hodnotou 2,09 považován prvek „</w:t>
      </w:r>
      <w:r w:rsidRPr="00C11309">
        <w:rPr>
          <w:rFonts w:cs="Arial"/>
          <w:i/>
        </w:rPr>
        <w:t>Ve škole se využívá knihovna (školní / místní) obsahující cizojazyčnou literaturu přístupná podle potřeb žáků</w:t>
      </w:r>
      <w:r w:rsidRPr="00C11309">
        <w:rPr>
          <w:rFonts w:cs="Arial"/>
        </w:rPr>
        <w:t xml:space="preserve">“. Nízkého skóre 2,18 dosahují i prvky </w:t>
      </w:r>
      <w:r w:rsidRPr="00C11309">
        <w:rPr>
          <w:rFonts w:cs="Arial"/>
          <w:i/>
        </w:rPr>
        <w:t>„Škola vytváří dostatek příležitostí k rozvoji jazykové gramotnosti (eTwinning, výměnné pobyty apod.)“</w:t>
      </w:r>
      <w:r w:rsidRPr="00C11309">
        <w:rPr>
          <w:rFonts w:cs="Arial"/>
          <w:iCs/>
        </w:rPr>
        <w:t xml:space="preserve"> a </w:t>
      </w:r>
      <w:r w:rsidRPr="00C11309">
        <w:rPr>
          <w:rFonts w:cs="Arial"/>
          <w:i/>
        </w:rPr>
        <w:t>„Škola spolupracuje s rodilým mluvčím“</w:t>
      </w:r>
      <w:r w:rsidRPr="00C11309">
        <w:rPr>
          <w:rFonts w:cs="Arial"/>
        </w:rPr>
        <w:t xml:space="preserve">.  </w:t>
      </w:r>
    </w:p>
    <w:p w14:paraId="66EC3FF8" w14:textId="0FF34F73" w:rsidR="00073A03" w:rsidRPr="00C11309" w:rsidRDefault="00073A03" w:rsidP="00073A03">
      <w:pPr>
        <w:spacing w:line="264" w:lineRule="auto"/>
        <w:rPr>
          <w:rFonts w:cs="Arial"/>
          <w:b/>
          <w:u w:val="single"/>
        </w:rPr>
      </w:pPr>
      <w:r w:rsidRPr="00C11309">
        <w:rPr>
          <w:rFonts w:cs="Arial"/>
        </w:rPr>
        <w:t>U všech 17 prvků došlo od úvodního i 2.</w:t>
      </w:r>
      <w:r w:rsidR="00A96F67">
        <w:rPr>
          <w:rFonts w:cs="Arial"/>
        </w:rPr>
        <w:t xml:space="preserve"> </w:t>
      </w:r>
      <w:r w:rsidRPr="00C11309">
        <w:rPr>
          <w:rFonts w:cs="Arial"/>
        </w:rPr>
        <w:t xml:space="preserve">šetření ke zlepšení hodnocení. Nejvýznamnějšího zlepšení dosáhly prvky </w:t>
      </w:r>
      <w:r w:rsidRPr="00C11309">
        <w:rPr>
          <w:rFonts w:cs="Arial"/>
          <w:i/>
          <w:iCs/>
        </w:rPr>
        <w:t>„Ve škole jsou realizovány akce pro žáky na podporu jazykové gramotnosti (např. interaktivní výstavy knih apod.)“</w:t>
      </w:r>
      <w:r w:rsidRPr="00C11309">
        <w:rPr>
          <w:rFonts w:cs="Arial"/>
        </w:rPr>
        <w:t xml:space="preserve"> (z 1,50 na 2,36, tedy o 57 %) a </w:t>
      </w:r>
      <w:r w:rsidRPr="00C11309">
        <w:rPr>
          <w:rFonts w:cs="Arial"/>
          <w:i/>
          <w:iCs/>
        </w:rPr>
        <w:t>„Ve škole existují pravidelné jazykové kroužky /doučování/ mimoškolní aktivity“</w:t>
      </w:r>
      <w:r w:rsidRPr="00C11309">
        <w:rPr>
          <w:rFonts w:cs="Arial"/>
        </w:rPr>
        <w:t xml:space="preserve"> (z 2,25 na 3,18, tedy o 41 %). Posledně jmenovaný prvek také nejvíce překračuje průměr za Liberecký kraj (o 0,49) a Českou republiku (o 0,48). Ostatní prvky svým hodnocením významněji nevybočují z krajského a celostátního průměru.</w:t>
      </w:r>
    </w:p>
    <w:p w14:paraId="35DBC9FF" w14:textId="77777777" w:rsidR="00CE0236" w:rsidRPr="00C11309" w:rsidRDefault="00CE0236" w:rsidP="008E0A21">
      <w:pPr>
        <w:spacing w:after="200" w:line="264" w:lineRule="auto"/>
        <w:rPr>
          <w:rFonts w:eastAsia="Calibri" w:cs="Arial"/>
        </w:rPr>
      </w:pPr>
      <w:r w:rsidRPr="00C11309">
        <w:rPr>
          <w:rFonts w:cs="Arial"/>
        </w:rPr>
        <w:br w:type="page"/>
      </w:r>
    </w:p>
    <w:p w14:paraId="4BE0FB7A" w14:textId="0978D221" w:rsidR="00CE0236" w:rsidRPr="00DF4847" w:rsidRDefault="00CE0236" w:rsidP="00DF4847">
      <w:pPr>
        <w:pStyle w:val="Nadpis1"/>
        <w:numPr>
          <w:ilvl w:val="0"/>
          <w:numId w:val="0"/>
        </w:numPr>
      </w:pPr>
      <w:bookmarkStart w:id="126" w:name="_Toc94876787"/>
      <w:r w:rsidRPr="00DF4847">
        <w:t>Příloha č. 4</w:t>
      </w:r>
      <w:r w:rsidR="0004728C">
        <w:t xml:space="preserve"> - </w:t>
      </w:r>
      <w:r w:rsidR="0004728C" w:rsidRPr="0004728C">
        <w:t>Technický stav a vybavenost škol a</w:t>
      </w:r>
      <w:r w:rsidR="00C033F8">
        <w:t> </w:t>
      </w:r>
      <w:r w:rsidR="0004728C" w:rsidRPr="0004728C">
        <w:t>školských zařízení ORP Turnov</w:t>
      </w:r>
      <w:bookmarkEnd w:id="126"/>
    </w:p>
    <w:p w14:paraId="66889BDB" w14:textId="77777777" w:rsidR="00BD0904" w:rsidRPr="005612DA" w:rsidRDefault="00BD0904" w:rsidP="00BD0904"/>
    <w:p w14:paraId="21D0051E" w14:textId="4D47C6FA" w:rsidR="00BD0904" w:rsidRPr="00BD0904" w:rsidRDefault="00BD0904" w:rsidP="00BD0904">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BD0904">
        <w:rPr>
          <w:rFonts w:cstheme="minorHAnsi"/>
          <w:bCs/>
          <w:color w:val="0070C0"/>
          <w:sz w:val="28"/>
          <w:szCs w:val="28"/>
          <w:u w:val="single"/>
        </w:rPr>
        <w:t>ZÁKLADNÍ ŠKOLA A MATEŘSKÁ ŠKOLA HRUBÁ SKÁLA-DOUBRAVICE, PŘÍSPĚVKOVÁ ORGANIZACE</w:t>
      </w:r>
    </w:p>
    <w:p w14:paraId="4461113C" w14:textId="77777777" w:rsidR="00BD0904" w:rsidRDefault="00BD0904" w:rsidP="00BD0904">
      <w:pPr>
        <w:autoSpaceDE w:val="0"/>
        <w:autoSpaceDN w:val="0"/>
        <w:adjustRightInd w:val="0"/>
        <w:spacing w:after="0" w:line="264" w:lineRule="auto"/>
        <w:rPr>
          <w:rFonts w:cstheme="minorHAnsi"/>
          <w:bCs/>
        </w:rPr>
      </w:pPr>
      <w:r w:rsidRPr="003005EB">
        <w:rPr>
          <w:rFonts w:cstheme="minorHAnsi"/>
          <w:bCs/>
        </w:rPr>
        <w:t>Právnická osoba vykonává činnost</w:t>
      </w:r>
      <w:r>
        <w:rPr>
          <w:rFonts w:cstheme="minorHAnsi"/>
          <w:bCs/>
        </w:rPr>
        <w:t xml:space="preserve"> základní školy, mateřské školy, školní družiny a školní jídelny.</w:t>
      </w:r>
    </w:p>
    <w:p w14:paraId="3B009906" w14:textId="77777777" w:rsidR="00BD0904" w:rsidRDefault="00BD0904" w:rsidP="00BD0904">
      <w:pPr>
        <w:autoSpaceDE w:val="0"/>
        <w:autoSpaceDN w:val="0"/>
        <w:adjustRightInd w:val="0"/>
        <w:spacing w:after="0" w:line="264" w:lineRule="auto"/>
        <w:rPr>
          <w:rFonts w:cstheme="minorHAnsi"/>
          <w:bCs/>
        </w:rPr>
      </w:pPr>
    </w:p>
    <w:p w14:paraId="20FB41FD" w14:textId="77777777" w:rsidR="00BD0904" w:rsidRDefault="00BD0904" w:rsidP="00BD0904">
      <w:pPr>
        <w:autoSpaceDE w:val="0"/>
        <w:autoSpaceDN w:val="0"/>
        <w:adjustRightInd w:val="0"/>
        <w:spacing w:after="0" w:line="264" w:lineRule="auto"/>
        <w:rPr>
          <w:rFonts w:cstheme="minorHAnsi"/>
          <w:bCs/>
        </w:rPr>
      </w:pPr>
      <w:r>
        <w:rPr>
          <w:rFonts w:cstheme="minorHAnsi"/>
          <w:bCs/>
          <w:noProof/>
        </w:rPr>
        <w:drawing>
          <wp:inline distT="0" distB="0" distL="0" distR="0" wp14:anchorId="110C01E1" wp14:editId="14B0DF5F">
            <wp:extent cx="2682000" cy="2012400"/>
            <wp:effectExtent l="0" t="0" r="4445" b="6985"/>
            <wp:docPr id="59" name="Obrázek 59" descr="I:\1 MAP\Foto\MŠ a ZŠ Hrubá Sk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 MAP\Foto\MŠ a ZŠ Hrubá Skála.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82000" cy="2012400"/>
                    </a:xfrm>
                    <a:prstGeom prst="rect">
                      <a:avLst/>
                    </a:prstGeom>
                    <a:noFill/>
                    <a:ln>
                      <a:noFill/>
                    </a:ln>
                  </pic:spPr>
                </pic:pic>
              </a:graphicData>
            </a:graphic>
          </wp:inline>
        </w:drawing>
      </w:r>
      <w:r>
        <w:rPr>
          <w:rFonts w:cstheme="minorHAnsi"/>
          <w:bCs/>
        </w:rPr>
        <w:t xml:space="preserve">              </w:t>
      </w:r>
    </w:p>
    <w:p w14:paraId="621F5356" w14:textId="77777777" w:rsidR="00BD0904" w:rsidRPr="00BD0904" w:rsidRDefault="00BD0904" w:rsidP="00BD0904">
      <w:pPr>
        <w:pStyle w:val="Zkladntext"/>
        <w:spacing w:after="0" w:line="264" w:lineRule="auto"/>
        <w:rPr>
          <w:rFonts w:asciiTheme="minorHAnsi" w:hAnsiTheme="minorHAnsi" w:cstheme="minorHAnsi"/>
          <w:sz w:val="22"/>
          <w:szCs w:val="22"/>
          <w:u w:val="single"/>
        </w:rPr>
      </w:pPr>
    </w:p>
    <w:p w14:paraId="66CCEE92" w14:textId="77777777" w:rsidR="00BD0904" w:rsidRPr="00BD0904" w:rsidRDefault="00BD0904" w:rsidP="00BD0904">
      <w:pPr>
        <w:pStyle w:val="Zkladntext"/>
        <w:spacing w:after="0" w:line="264" w:lineRule="auto"/>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Základní škola</w:t>
      </w:r>
    </w:p>
    <w:p w14:paraId="5EE93932" w14:textId="4705CDB1" w:rsidR="00BD0904" w:rsidRPr="00BD0904" w:rsidRDefault="00BD0904" w:rsidP="00BD0904">
      <w:pPr>
        <w:pStyle w:val="Zkladntext"/>
        <w:spacing w:after="0" w:line="264" w:lineRule="auto"/>
        <w:rPr>
          <w:rFonts w:asciiTheme="minorHAnsi" w:hAnsiTheme="minorHAnsi" w:cstheme="minorHAnsi"/>
          <w:sz w:val="22"/>
          <w:szCs w:val="22"/>
        </w:rPr>
      </w:pPr>
      <w:r w:rsidRPr="00BD0904">
        <w:rPr>
          <w:rFonts w:asciiTheme="minorHAnsi" w:hAnsiTheme="minorHAnsi" w:cstheme="minorHAnsi"/>
          <w:sz w:val="22"/>
          <w:szCs w:val="22"/>
        </w:rPr>
        <w:t>ZŠ je školou pouze s 1.</w:t>
      </w:r>
      <w:r w:rsidR="005D25F8">
        <w:rPr>
          <w:rFonts w:asciiTheme="minorHAnsi" w:hAnsiTheme="minorHAnsi" w:cstheme="minorHAnsi"/>
          <w:sz w:val="22"/>
          <w:szCs w:val="22"/>
        </w:rPr>
        <w:t xml:space="preserve"> </w:t>
      </w:r>
      <w:r w:rsidRPr="00BD0904">
        <w:rPr>
          <w:rFonts w:asciiTheme="minorHAnsi" w:hAnsiTheme="minorHAnsi" w:cstheme="minorHAnsi"/>
          <w:sz w:val="22"/>
          <w:szCs w:val="22"/>
        </w:rPr>
        <w:t>stupněm. Vyučuje se v 5 ročnících a 3 třídách, kapacita je 75 žáků. Škola má vlastní tělocvičnu. Mezi venkovní prostory patří zahrada, která je vybavena prolézačkami, skluzavkou, kolotočem a pískovištěm. Ke škole také patří víceúčelové hřiště s umělým povrchem, které využívá také veřejnost. Škola není bezbariérová a stojí v centru obce. Škola má v plánu provedení rekonstrukce budovy, jejíž součástí bude celková modernizace, zateplení, rekonstrukce šaten, učebny na přírodní vědy a digitální technologie.</w:t>
      </w:r>
    </w:p>
    <w:p w14:paraId="34440B0E" w14:textId="77777777" w:rsidR="00BD0904" w:rsidRPr="00BD0904" w:rsidRDefault="00BD0904" w:rsidP="00BD0904">
      <w:pPr>
        <w:pStyle w:val="Seznam"/>
        <w:spacing w:line="264" w:lineRule="auto"/>
        <w:ind w:left="0" w:firstLine="0"/>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Mateřská škola</w:t>
      </w:r>
    </w:p>
    <w:p w14:paraId="3168F466" w14:textId="77777777" w:rsidR="00BD0904" w:rsidRPr="00BD0904" w:rsidRDefault="00BD0904" w:rsidP="00BD0904">
      <w:pPr>
        <w:pStyle w:val="Seznam"/>
        <w:spacing w:line="264" w:lineRule="auto"/>
        <w:ind w:left="0" w:firstLine="0"/>
        <w:rPr>
          <w:rFonts w:asciiTheme="minorHAnsi" w:hAnsiTheme="minorHAnsi" w:cstheme="minorHAnsi"/>
          <w:sz w:val="22"/>
          <w:szCs w:val="22"/>
        </w:rPr>
      </w:pPr>
      <w:r w:rsidRPr="00BD0904">
        <w:rPr>
          <w:rFonts w:asciiTheme="minorHAnsi" w:hAnsiTheme="minorHAnsi" w:cstheme="minorHAnsi"/>
          <w:sz w:val="22"/>
          <w:szCs w:val="22"/>
        </w:rPr>
        <w:t xml:space="preserve">Mateřská škola má 1 třídu a kapacitu 28 dětí. MŠ je ve stejné budově jako ZŠ. Jídelnu a zahradu tak využívají obě školy společně. </w:t>
      </w:r>
    </w:p>
    <w:p w14:paraId="2274BE81" w14:textId="77777777" w:rsidR="00BD0904" w:rsidRPr="00BD0904" w:rsidRDefault="00BD0904" w:rsidP="00BD0904">
      <w:pPr>
        <w:pStyle w:val="Seznam"/>
        <w:spacing w:line="264" w:lineRule="auto"/>
        <w:ind w:left="0" w:firstLine="0"/>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Školní družina</w:t>
      </w:r>
    </w:p>
    <w:p w14:paraId="73BD1F58" w14:textId="77777777" w:rsidR="00BD0904" w:rsidRPr="00BD0904" w:rsidRDefault="00BD0904" w:rsidP="00BD0904">
      <w:pPr>
        <w:pStyle w:val="Seznam"/>
        <w:spacing w:line="264" w:lineRule="auto"/>
        <w:ind w:left="0" w:firstLine="0"/>
        <w:rPr>
          <w:rFonts w:asciiTheme="minorHAnsi" w:hAnsiTheme="minorHAnsi" w:cstheme="minorHAnsi"/>
          <w:sz w:val="22"/>
          <w:szCs w:val="22"/>
        </w:rPr>
      </w:pPr>
      <w:r w:rsidRPr="00BD0904">
        <w:rPr>
          <w:rFonts w:asciiTheme="minorHAnsi" w:hAnsiTheme="minorHAnsi" w:cstheme="minorHAnsi"/>
          <w:sz w:val="22"/>
          <w:szCs w:val="22"/>
        </w:rPr>
        <w:t>Školní družina má kapacitu 40 účastníků.</w:t>
      </w:r>
    </w:p>
    <w:p w14:paraId="396873EC" w14:textId="77777777" w:rsidR="00BD0904" w:rsidRPr="00BD0904" w:rsidRDefault="00BD0904" w:rsidP="00BD0904">
      <w:pPr>
        <w:pStyle w:val="Seznam"/>
        <w:spacing w:line="264" w:lineRule="auto"/>
        <w:ind w:left="0" w:firstLine="0"/>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Školní jídelna</w:t>
      </w:r>
    </w:p>
    <w:p w14:paraId="7733EF6F" w14:textId="77777777" w:rsidR="00BD0904" w:rsidRPr="00BD0904" w:rsidRDefault="00BD0904" w:rsidP="00BD0904">
      <w:pPr>
        <w:pStyle w:val="Seznam"/>
        <w:spacing w:line="264" w:lineRule="auto"/>
        <w:ind w:left="0" w:firstLine="0"/>
        <w:rPr>
          <w:rFonts w:asciiTheme="minorHAnsi" w:hAnsiTheme="minorHAnsi" w:cstheme="minorHAnsi"/>
          <w:sz w:val="22"/>
          <w:szCs w:val="22"/>
        </w:rPr>
      </w:pPr>
      <w:r w:rsidRPr="00BD0904">
        <w:rPr>
          <w:rFonts w:asciiTheme="minorHAnsi" w:hAnsiTheme="minorHAnsi" w:cstheme="minorHAnsi"/>
          <w:sz w:val="22"/>
          <w:szCs w:val="22"/>
        </w:rPr>
        <w:t>Školní jídelna má kapacitu 100 strávníků. Plánuje se nákup konvektomatu.</w:t>
      </w:r>
    </w:p>
    <w:p w14:paraId="1E757933"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1BB76761"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6605C383"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062A592D"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21ABCBFF"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56BDB566"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46E4F9FF"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595793B6"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0FCA926C" w14:textId="59ED125C" w:rsidR="00BD0904" w:rsidRDefault="00BD0904" w:rsidP="00BD0904">
      <w:pPr>
        <w:pStyle w:val="Seznam"/>
        <w:spacing w:line="264" w:lineRule="auto"/>
        <w:ind w:left="0" w:firstLine="0"/>
        <w:rPr>
          <w:rFonts w:asciiTheme="minorHAnsi" w:hAnsiTheme="minorHAnsi" w:cstheme="minorHAnsi"/>
          <w:sz w:val="22"/>
          <w:szCs w:val="22"/>
        </w:rPr>
      </w:pPr>
    </w:p>
    <w:p w14:paraId="76E64349" w14:textId="253D294A" w:rsidR="00724F4A" w:rsidRDefault="00724F4A" w:rsidP="00BD0904">
      <w:pPr>
        <w:pStyle w:val="Seznam"/>
        <w:spacing w:line="264" w:lineRule="auto"/>
        <w:ind w:left="0" w:firstLine="0"/>
        <w:rPr>
          <w:rFonts w:asciiTheme="minorHAnsi" w:hAnsiTheme="minorHAnsi" w:cstheme="minorHAnsi"/>
          <w:sz w:val="22"/>
          <w:szCs w:val="22"/>
        </w:rPr>
      </w:pPr>
    </w:p>
    <w:p w14:paraId="3665C610" w14:textId="77777777" w:rsidR="00862E7F" w:rsidRPr="00BD0904" w:rsidRDefault="00862E7F" w:rsidP="00BD0904">
      <w:pPr>
        <w:pStyle w:val="Seznam"/>
        <w:spacing w:line="264" w:lineRule="auto"/>
        <w:ind w:left="0" w:firstLine="0"/>
        <w:rPr>
          <w:rFonts w:asciiTheme="minorHAnsi" w:hAnsiTheme="minorHAnsi" w:cstheme="minorHAnsi"/>
          <w:sz w:val="22"/>
          <w:szCs w:val="22"/>
        </w:rPr>
      </w:pPr>
    </w:p>
    <w:p w14:paraId="696002E3" w14:textId="77777777" w:rsidR="00BD0904" w:rsidRPr="00BD0904" w:rsidRDefault="00BD0904" w:rsidP="00BD0904">
      <w:pPr>
        <w:pStyle w:val="Seznam"/>
        <w:spacing w:line="264" w:lineRule="auto"/>
        <w:ind w:left="0" w:firstLine="0"/>
        <w:rPr>
          <w:rFonts w:asciiTheme="minorHAnsi" w:hAnsiTheme="minorHAnsi" w:cstheme="minorHAnsi"/>
          <w:sz w:val="22"/>
          <w:szCs w:val="22"/>
        </w:rPr>
      </w:pPr>
    </w:p>
    <w:p w14:paraId="235BAD83" w14:textId="4D3D0ABC" w:rsidR="00BD0904" w:rsidRPr="00BD0904" w:rsidRDefault="00BD0904" w:rsidP="00BD0904">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BD0904">
        <w:rPr>
          <w:rFonts w:cstheme="minorHAnsi"/>
          <w:bCs/>
          <w:color w:val="0070C0"/>
          <w:sz w:val="28"/>
          <w:szCs w:val="28"/>
          <w:u w:val="single"/>
        </w:rPr>
        <w:t xml:space="preserve">MATEŘSKÁ ŠKOLA </w:t>
      </w:r>
      <w:r w:rsidR="00B25732" w:rsidRPr="00BD0904">
        <w:rPr>
          <w:rFonts w:cstheme="minorHAnsi"/>
          <w:bCs/>
          <w:color w:val="0070C0"/>
          <w:sz w:val="28"/>
          <w:szCs w:val="28"/>
          <w:u w:val="single"/>
        </w:rPr>
        <w:t>JENIŠOVICE – PŘÍSPĚVKOVÁ</w:t>
      </w:r>
      <w:r w:rsidRPr="00BD0904">
        <w:rPr>
          <w:rFonts w:cstheme="minorHAnsi"/>
          <w:bCs/>
          <w:color w:val="0070C0"/>
          <w:sz w:val="28"/>
          <w:szCs w:val="28"/>
          <w:u w:val="single"/>
        </w:rPr>
        <w:t xml:space="preserve"> ORGANIZACE</w:t>
      </w:r>
    </w:p>
    <w:p w14:paraId="0F1C3569" w14:textId="77777777" w:rsidR="00BD0904" w:rsidRDefault="00BD0904" w:rsidP="00BD0904">
      <w:pPr>
        <w:autoSpaceDE w:val="0"/>
        <w:autoSpaceDN w:val="0"/>
        <w:adjustRightInd w:val="0"/>
        <w:spacing w:after="0" w:line="264" w:lineRule="auto"/>
        <w:rPr>
          <w:rFonts w:cstheme="minorHAnsi"/>
          <w:bCs/>
        </w:rPr>
      </w:pPr>
      <w:r w:rsidRPr="004D109A">
        <w:rPr>
          <w:rFonts w:cstheme="minorHAnsi"/>
          <w:bCs/>
        </w:rPr>
        <w:t>Právnická osoba vykonává činnost mateřské školy a školní jídelny.</w:t>
      </w:r>
    </w:p>
    <w:p w14:paraId="4839C72C" w14:textId="77777777" w:rsidR="00BD0904" w:rsidRPr="008452B2" w:rsidRDefault="00BD0904" w:rsidP="00BD0904">
      <w:pPr>
        <w:autoSpaceDE w:val="0"/>
        <w:autoSpaceDN w:val="0"/>
        <w:adjustRightInd w:val="0"/>
        <w:spacing w:after="0" w:line="264" w:lineRule="auto"/>
        <w:rPr>
          <w:rFonts w:cstheme="minorHAnsi"/>
          <w:bCs/>
        </w:rPr>
      </w:pPr>
    </w:p>
    <w:p w14:paraId="6B9ACE81" w14:textId="77777777" w:rsidR="00BD0904" w:rsidRDefault="00BD0904" w:rsidP="00BD0904">
      <w:pPr>
        <w:pStyle w:val="Normlnweb"/>
        <w:spacing w:before="0" w:beforeAutospacing="0" w:after="0" w:afterAutospacing="0" w:line="264" w:lineRule="auto"/>
        <w:rPr>
          <w:rFonts w:asciiTheme="minorHAnsi" w:hAnsiTheme="minorHAnsi" w:cstheme="minorHAnsi"/>
          <w:sz w:val="22"/>
          <w:szCs w:val="22"/>
        </w:rPr>
      </w:pPr>
      <w:r>
        <w:rPr>
          <w:rFonts w:asciiTheme="minorHAnsi" w:hAnsiTheme="minorHAnsi" w:cstheme="minorHAnsi"/>
          <w:noProof/>
          <w:sz w:val="22"/>
          <w:szCs w:val="22"/>
        </w:rPr>
        <w:drawing>
          <wp:inline distT="0" distB="0" distL="0" distR="0" wp14:anchorId="6075EFB0" wp14:editId="27792B46">
            <wp:extent cx="2757600" cy="2070000"/>
            <wp:effectExtent l="0" t="0" r="5080" b="6985"/>
            <wp:docPr id="60" name="Obrázek 60" descr="I:\1 MAP\Foto\Foto školy červen 2016\MŠ Jeni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 MAP\Foto\Foto školy červen 2016\MŠ Jenišovice.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Pr>
          <w:rFonts w:asciiTheme="minorHAnsi" w:hAnsiTheme="minorHAnsi" w:cstheme="minorHAnsi"/>
          <w:sz w:val="22"/>
          <w:szCs w:val="22"/>
        </w:rPr>
        <w:t xml:space="preserve">   </w:t>
      </w:r>
      <w:r>
        <w:rPr>
          <w:rFonts w:asciiTheme="minorHAnsi" w:hAnsiTheme="minorHAnsi" w:cstheme="minorHAnsi"/>
          <w:noProof/>
          <w:sz w:val="22"/>
          <w:szCs w:val="22"/>
        </w:rPr>
        <w:drawing>
          <wp:inline distT="0" distB="0" distL="0" distR="0" wp14:anchorId="6E7DEB54" wp14:editId="6FB9D99E">
            <wp:extent cx="2757600" cy="2070000"/>
            <wp:effectExtent l="0" t="0" r="5080" b="6985"/>
            <wp:docPr id="54" name="Obrázek 54" descr="I:\1 MAP\Foto\Foto školy červen 2016\P11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1 MAP\Foto\Foto školy červen 2016\P1100558.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2CF11DCE" w14:textId="77777777" w:rsidR="00BD0904" w:rsidRPr="00BD0904" w:rsidRDefault="00BD0904" w:rsidP="00BD0904">
      <w:pPr>
        <w:pStyle w:val="Normlnweb"/>
        <w:spacing w:before="0" w:beforeAutospacing="0" w:after="0" w:afterAutospacing="0" w:line="264" w:lineRule="auto"/>
        <w:rPr>
          <w:rFonts w:asciiTheme="minorHAnsi" w:hAnsiTheme="minorHAnsi" w:cstheme="minorHAnsi"/>
          <w:sz w:val="22"/>
          <w:szCs w:val="22"/>
        </w:rPr>
      </w:pPr>
      <w:r w:rsidRPr="00BD0904">
        <w:rPr>
          <w:rFonts w:asciiTheme="minorHAnsi" w:hAnsiTheme="minorHAnsi" w:cstheme="minorHAnsi"/>
          <w:sz w:val="22"/>
          <w:szCs w:val="22"/>
        </w:rPr>
        <w:t xml:space="preserve">              </w:t>
      </w:r>
    </w:p>
    <w:p w14:paraId="391133E4" w14:textId="77777777" w:rsidR="00BD0904" w:rsidRPr="00BD0904"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BD0904">
        <w:rPr>
          <w:rFonts w:asciiTheme="minorHAnsi" w:hAnsiTheme="minorHAnsi" w:cstheme="minorHAnsi"/>
          <w:b/>
          <w:bCs/>
          <w:sz w:val="22"/>
          <w:szCs w:val="22"/>
          <w:u w:val="single"/>
        </w:rPr>
        <w:t>Mateřská škola</w:t>
      </w:r>
    </w:p>
    <w:p w14:paraId="64007350" w14:textId="21B041AF" w:rsidR="00BD0904" w:rsidRPr="00C11309" w:rsidRDefault="00BD0904" w:rsidP="00BD0904">
      <w:pPr>
        <w:autoSpaceDE w:val="0"/>
        <w:autoSpaceDN w:val="0"/>
        <w:adjustRightInd w:val="0"/>
        <w:spacing w:after="0" w:line="264" w:lineRule="auto"/>
        <w:rPr>
          <w:rFonts w:eastAsia="TimesNewRoman" w:cstheme="minorHAnsi"/>
        </w:rPr>
      </w:pPr>
      <w:r w:rsidRPr="00C11309">
        <w:rPr>
          <w:rFonts w:cstheme="minorHAnsi"/>
        </w:rPr>
        <w:t>Mateřská škola má od 1.</w:t>
      </w:r>
      <w:r w:rsidR="00C11309">
        <w:rPr>
          <w:rFonts w:cstheme="minorHAnsi"/>
        </w:rPr>
        <w:t xml:space="preserve"> </w:t>
      </w:r>
      <w:r w:rsidRPr="00C11309">
        <w:rPr>
          <w:rFonts w:cstheme="minorHAnsi"/>
        </w:rPr>
        <w:t>9.</w:t>
      </w:r>
      <w:r w:rsidR="00C11309">
        <w:rPr>
          <w:rFonts w:cstheme="minorHAnsi"/>
        </w:rPr>
        <w:t xml:space="preserve"> </w:t>
      </w:r>
      <w:r w:rsidRPr="00C11309">
        <w:rPr>
          <w:rFonts w:cstheme="minorHAnsi"/>
        </w:rPr>
        <w:t>2021 celkem 4 třídy a kapacitu 90 dětí. Škola má tělocvičnu a</w:t>
      </w:r>
      <w:r w:rsidRPr="00C11309">
        <w:rPr>
          <w:rFonts w:eastAsia="TimesNewRoman" w:cstheme="minorHAnsi"/>
        </w:rPr>
        <w:t xml:space="preserve"> využívá zahradu s herními prvky, školní zahrada je oplocená.  MŠ není bezbariérová, stojí asi 100 m od návsi. Do mateřské školy dochází také děti z okolních sídel např. Frýdštejna, Roudného, Sestroňovic, Hrubého Rohozce a Voděrad. Škola plánuje opravy podlahových krytin ve třídách.</w:t>
      </w:r>
    </w:p>
    <w:p w14:paraId="0054BAD4" w14:textId="77777777" w:rsidR="00BD0904" w:rsidRPr="00BD0904" w:rsidRDefault="00BD0904" w:rsidP="00BD0904">
      <w:pPr>
        <w:autoSpaceDE w:val="0"/>
        <w:autoSpaceDN w:val="0"/>
        <w:adjustRightInd w:val="0"/>
        <w:spacing w:after="0" w:line="264" w:lineRule="auto"/>
        <w:rPr>
          <w:rFonts w:eastAsia="TimesNewRoman" w:cstheme="minorHAnsi"/>
          <w:b/>
          <w:bCs/>
          <w:u w:val="single"/>
        </w:rPr>
      </w:pPr>
      <w:r w:rsidRPr="00BD0904">
        <w:rPr>
          <w:rFonts w:eastAsia="TimesNewRoman" w:cstheme="minorHAnsi"/>
          <w:b/>
          <w:bCs/>
          <w:u w:val="single"/>
        </w:rPr>
        <w:t>Školní jídelna</w:t>
      </w:r>
    </w:p>
    <w:p w14:paraId="4D9006AB" w14:textId="6F7FFB58" w:rsidR="00BD0904" w:rsidRPr="00C11309" w:rsidRDefault="00BD0904" w:rsidP="00BD0904">
      <w:pPr>
        <w:autoSpaceDE w:val="0"/>
        <w:autoSpaceDN w:val="0"/>
        <w:adjustRightInd w:val="0"/>
        <w:spacing w:after="0" w:line="264" w:lineRule="auto"/>
        <w:rPr>
          <w:rFonts w:eastAsia="TimesNewRoman" w:cstheme="minorHAnsi"/>
        </w:rPr>
      </w:pPr>
      <w:r w:rsidRPr="00C11309">
        <w:rPr>
          <w:rFonts w:eastAsia="TimesNewRoman" w:cstheme="minorHAnsi"/>
        </w:rPr>
        <w:t>Školní jídelna má rovněž od 1.</w:t>
      </w:r>
      <w:r w:rsidR="00C11309">
        <w:rPr>
          <w:rFonts w:eastAsia="TimesNewRoman" w:cstheme="minorHAnsi"/>
        </w:rPr>
        <w:t xml:space="preserve"> </w:t>
      </w:r>
      <w:r w:rsidRPr="00C11309">
        <w:rPr>
          <w:rFonts w:eastAsia="TimesNewRoman" w:cstheme="minorHAnsi"/>
        </w:rPr>
        <w:t>9.</w:t>
      </w:r>
      <w:r w:rsidR="00C11309">
        <w:rPr>
          <w:rFonts w:eastAsia="TimesNewRoman" w:cstheme="minorHAnsi"/>
        </w:rPr>
        <w:t xml:space="preserve"> </w:t>
      </w:r>
      <w:r w:rsidRPr="00C11309">
        <w:rPr>
          <w:rFonts w:eastAsia="TimesNewRoman" w:cstheme="minorHAnsi"/>
        </w:rPr>
        <w:t>2021 kapacitu 90 strávníků.</w:t>
      </w:r>
    </w:p>
    <w:p w14:paraId="295CBC0B" w14:textId="796C26E8" w:rsidR="00BD0904" w:rsidRDefault="00BD0904" w:rsidP="00BD0904">
      <w:pPr>
        <w:autoSpaceDE w:val="0"/>
        <w:autoSpaceDN w:val="0"/>
        <w:adjustRightInd w:val="0"/>
        <w:spacing w:after="0" w:line="264" w:lineRule="auto"/>
        <w:rPr>
          <w:rFonts w:eastAsia="TimesNewRoman" w:cstheme="minorHAnsi"/>
        </w:rPr>
      </w:pPr>
    </w:p>
    <w:p w14:paraId="451D7CFB" w14:textId="77777777" w:rsidR="00862E7F" w:rsidRPr="00BD0904" w:rsidRDefault="00862E7F" w:rsidP="00BD0904">
      <w:pPr>
        <w:autoSpaceDE w:val="0"/>
        <w:autoSpaceDN w:val="0"/>
        <w:adjustRightInd w:val="0"/>
        <w:spacing w:after="0" w:line="264" w:lineRule="auto"/>
        <w:rPr>
          <w:rFonts w:eastAsia="TimesNewRoman" w:cstheme="minorHAnsi"/>
        </w:rPr>
      </w:pPr>
    </w:p>
    <w:p w14:paraId="65A6C5C4" w14:textId="3E3CD515" w:rsidR="00BD0904" w:rsidRPr="00724F4A" w:rsidRDefault="00724F4A" w:rsidP="00724F4A">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24F4A">
        <w:rPr>
          <w:rFonts w:cstheme="minorHAnsi"/>
          <w:bCs/>
          <w:color w:val="0070C0"/>
          <w:sz w:val="28"/>
          <w:szCs w:val="28"/>
          <w:u w:val="single"/>
        </w:rPr>
        <w:t xml:space="preserve">ZÁKLADNÍ ŠKOLA JENIŠOVICE, OKRES JABLONEC NAD </w:t>
      </w:r>
      <w:r w:rsidR="00B25732" w:rsidRPr="00724F4A">
        <w:rPr>
          <w:rFonts w:cstheme="minorHAnsi"/>
          <w:bCs/>
          <w:color w:val="0070C0"/>
          <w:sz w:val="28"/>
          <w:szCs w:val="28"/>
          <w:u w:val="single"/>
        </w:rPr>
        <w:t>NISOU – PŘÍSPĚVKOVÁ</w:t>
      </w:r>
      <w:r w:rsidRPr="00724F4A">
        <w:rPr>
          <w:rFonts w:cstheme="minorHAnsi"/>
          <w:bCs/>
          <w:color w:val="0070C0"/>
          <w:sz w:val="28"/>
          <w:szCs w:val="28"/>
          <w:u w:val="single"/>
        </w:rPr>
        <w:t xml:space="preserve"> ORGANIZACE</w:t>
      </w:r>
    </w:p>
    <w:p w14:paraId="49FDCCE4" w14:textId="77777777" w:rsidR="00BD0904" w:rsidRDefault="00BD0904" w:rsidP="00BD0904">
      <w:pPr>
        <w:autoSpaceDE w:val="0"/>
        <w:autoSpaceDN w:val="0"/>
        <w:adjustRightInd w:val="0"/>
        <w:spacing w:after="0" w:line="264" w:lineRule="auto"/>
        <w:rPr>
          <w:rFonts w:cstheme="minorHAnsi"/>
          <w:bCs/>
        </w:rPr>
      </w:pPr>
      <w:r w:rsidRPr="00A54691">
        <w:rPr>
          <w:rFonts w:cstheme="minorHAnsi"/>
          <w:bCs/>
        </w:rPr>
        <w:t>Právnická osoba vykonává činnost základní školy, školní družiny a školní jídelny.</w:t>
      </w:r>
    </w:p>
    <w:p w14:paraId="28AA14C1" w14:textId="77777777" w:rsidR="00BD0904" w:rsidRDefault="00BD0904" w:rsidP="00BD0904">
      <w:pPr>
        <w:autoSpaceDE w:val="0"/>
        <w:autoSpaceDN w:val="0"/>
        <w:adjustRightInd w:val="0"/>
        <w:spacing w:after="0" w:line="264" w:lineRule="auto"/>
        <w:rPr>
          <w:rFonts w:cstheme="minorHAnsi"/>
          <w:bCs/>
        </w:rPr>
      </w:pPr>
    </w:p>
    <w:p w14:paraId="1FEB065C" w14:textId="77777777" w:rsidR="00BD0904" w:rsidRDefault="00BD0904" w:rsidP="00BD0904">
      <w:pPr>
        <w:autoSpaceDE w:val="0"/>
        <w:autoSpaceDN w:val="0"/>
        <w:adjustRightInd w:val="0"/>
        <w:spacing w:after="0" w:line="264" w:lineRule="auto"/>
        <w:rPr>
          <w:rFonts w:cstheme="minorHAnsi"/>
          <w:bCs/>
        </w:rPr>
      </w:pPr>
      <w:r>
        <w:rPr>
          <w:rFonts w:cstheme="minorHAnsi"/>
          <w:bCs/>
          <w:noProof/>
        </w:rPr>
        <w:drawing>
          <wp:inline distT="0" distB="0" distL="0" distR="0" wp14:anchorId="47DE7603" wp14:editId="3C62356B">
            <wp:extent cx="2757600" cy="2066400"/>
            <wp:effectExtent l="0" t="0" r="5080" b="0"/>
            <wp:docPr id="4" name="Obrázek 4" descr="I:\1 MAP\Foto\Foto školy červen 2016\ZŠ Jeni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 MAP\Foto\Foto školy červen 2016\ZŠ Jenišovice.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165FAD86" w14:textId="77777777" w:rsidR="00BD0904" w:rsidRPr="00724F4A" w:rsidRDefault="00BD0904" w:rsidP="00BD0904">
      <w:pPr>
        <w:autoSpaceDE w:val="0"/>
        <w:autoSpaceDN w:val="0"/>
        <w:adjustRightInd w:val="0"/>
        <w:spacing w:after="0" w:line="264" w:lineRule="auto"/>
        <w:rPr>
          <w:rFonts w:cstheme="minorHAnsi"/>
          <w:bCs/>
        </w:rPr>
      </w:pPr>
    </w:p>
    <w:p w14:paraId="6F90A6B3" w14:textId="77777777" w:rsidR="00BD0904" w:rsidRPr="00724F4A" w:rsidRDefault="00BD0904" w:rsidP="00BD0904">
      <w:pPr>
        <w:autoSpaceDE w:val="0"/>
        <w:autoSpaceDN w:val="0"/>
        <w:adjustRightInd w:val="0"/>
        <w:spacing w:after="0" w:line="264" w:lineRule="auto"/>
        <w:rPr>
          <w:rFonts w:cstheme="minorHAnsi"/>
          <w:b/>
          <w:bCs/>
          <w:u w:val="single"/>
        </w:rPr>
      </w:pPr>
      <w:r w:rsidRPr="00724F4A">
        <w:rPr>
          <w:rFonts w:cstheme="minorHAnsi"/>
          <w:b/>
          <w:bCs/>
          <w:u w:val="single"/>
        </w:rPr>
        <w:t>Základní škola</w:t>
      </w:r>
    </w:p>
    <w:p w14:paraId="1B5803A3" w14:textId="77777777" w:rsidR="00BD0904" w:rsidRPr="000C61D2" w:rsidRDefault="00BD0904" w:rsidP="00BD0904">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ZŠ je úplnou školou s 1. až 9. ročníkem. Vyučuje se v 10 třídách, kapacita je 250 žáků. Škola má dvě tělocvičny. Velká byla rekonstruována v roce 2002, malá je vedle školní družiny (slouží i jako gymnastický sál), obě může využít i veřejnost. V roce 2013 byla škola zateplena a byla vyměněna okna. V roce 2014 došlo k výměně elektroinstalace a vymalování chodeb a tříd. Rovněž byla zrekonstruována cvičná kuchyňka. V roce 2019 byla dokončena rekonstrukce odborné učebny fyziky a chemie. V roce 2020 byla zrekonstruována a moderně vybavena školní kuchyň. Za budovou školy byl nedávno vybudován nový sportovní areál s atletickým stadionem (využívá i Sokol Jenišovice), za ním je dětské hřiště s prolézačkami a houpačkami. V atriu školy jsou lavičky a betonový stůl pro stolní tenis. Před budovou školy je nový dřevěný altánek, využívaný jako venkovní učebna. V prostorách školy je např. i cvičná kuchyňka, počítačová učebna a školní knihovna. Při škole pracuje pobočka Základní umělecké školy v Železném Brodě v oborech hudebním (klavír, housle) a výtvarném. Škola není bezbariérová a nachází se asi 200 m od návsi. Škola chce investovat do rekonstrukce šaten, školního atria, venkovního mobiliáře, zpevněných povrchů a parkoviště v areálu ZŠ a podlah ve třídách.</w:t>
      </w:r>
    </w:p>
    <w:p w14:paraId="1A903931" w14:textId="77777777" w:rsidR="00BD0904" w:rsidRPr="00724F4A" w:rsidRDefault="00BD0904" w:rsidP="00BD0904">
      <w:pPr>
        <w:pStyle w:val="Standard"/>
        <w:spacing w:line="264" w:lineRule="auto"/>
        <w:jc w:val="both"/>
        <w:rPr>
          <w:rFonts w:asciiTheme="minorHAnsi" w:hAnsiTheme="minorHAnsi" w:cstheme="minorHAnsi"/>
          <w:b/>
          <w:bCs/>
          <w:sz w:val="22"/>
          <w:szCs w:val="22"/>
          <w:u w:val="single"/>
        </w:rPr>
      </w:pPr>
      <w:r w:rsidRPr="00724F4A">
        <w:rPr>
          <w:rFonts w:asciiTheme="minorHAnsi" w:hAnsiTheme="minorHAnsi" w:cstheme="minorHAnsi"/>
          <w:b/>
          <w:bCs/>
          <w:sz w:val="22"/>
          <w:szCs w:val="22"/>
          <w:u w:val="single"/>
        </w:rPr>
        <w:t>Školní družina</w:t>
      </w:r>
    </w:p>
    <w:p w14:paraId="29EED063" w14:textId="455493C5" w:rsidR="00BD0904" w:rsidRPr="00724F4A" w:rsidRDefault="00BD0904" w:rsidP="00BD0904">
      <w:pPr>
        <w:pStyle w:val="Standard"/>
        <w:spacing w:line="264" w:lineRule="auto"/>
        <w:jc w:val="both"/>
        <w:rPr>
          <w:rFonts w:asciiTheme="minorHAnsi" w:hAnsiTheme="minorHAnsi" w:cstheme="minorHAnsi"/>
          <w:sz w:val="22"/>
          <w:szCs w:val="22"/>
        </w:rPr>
      </w:pPr>
      <w:r w:rsidRPr="00724F4A">
        <w:rPr>
          <w:rFonts w:asciiTheme="minorHAnsi" w:hAnsiTheme="minorHAnsi" w:cstheme="minorHAnsi"/>
          <w:sz w:val="22"/>
          <w:szCs w:val="22"/>
        </w:rPr>
        <w:t xml:space="preserve">Školní družina má kapacitu 50 účastníků. Je umístěna v budově přístavby. </w:t>
      </w:r>
    </w:p>
    <w:p w14:paraId="49BD39A9" w14:textId="77777777" w:rsidR="00BD0904" w:rsidRPr="00724F4A" w:rsidRDefault="00BD0904" w:rsidP="00BD0904">
      <w:pPr>
        <w:pStyle w:val="Standard"/>
        <w:spacing w:line="264" w:lineRule="auto"/>
        <w:jc w:val="both"/>
        <w:rPr>
          <w:rFonts w:asciiTheme="minorHAnsi" w:hAnsiTheme="minorHAnsi" w:cstheme="minorHAnsi"/>
          <w:b/>
          <w:bCs/>
          <w:sz w:val="22"/>
          <w:szCs w:val="22"/>
          <w:u w:val="single"/>
        </w:rPr>
      </w:pPr>
      <w:r w:rsidRPr="00724F4A">
        <w:rPr>
          <w:rFonts w:asciiTheme="minorHAnsi" w:hAnsiTheme="minorHAnsi" w:cstheme="minorHAnsi"/>
          <w:b/>
          <w:bCs/>
          <w:sz w:val="22"/>
          <w:szCs w:val="22"/>
          <w:u w:val="single"/>
        </w:rPr>
        <w:t>Školní jídelna</w:t>
      </w:r>
    </w:p>
    <w:p w14:paraId="7B59DE1C" w14:textId="58B5D730" w:rsidR="00BD0904" w:rsidRPr="00724F4A" w:rsidRDefault="00BD0904" w:rsidP="00BD0904">
      <w:pPr>
        <w:pStyle w:val="Standard"/>
        <w:spacing w:line="264" w:lineRule="auto"/>
        <w:jc w:val="both"/>
        <w:rPr>
          <w:rFonts w:asciiTheme="minorHAnsi" w:hAnsiTheme="minorHAnsi" w:cstheme="minorHAnsi"/>
          <w:sz w:val="22"/>
          <w:szCs w:val="22"/>
        </w:rPr>
      </w:pPr>
      <w:r w:rsidRPr="00724F4A">
        <w:rPr>
          <w:rFonts w:asciiTheme="minorHAnsi" w:hAnsiTheme="minorHAnsi" w:cstheme="minorHAnsi"/>
          <w:sz w:val="22"/>
          <w:szCs w:val="22"/>
        </w:rPr>
        <w:t xml:space="preserve">Školní jídelna má kapacitu 300 strávníků. Je umístěna v budově přístavby. </w:t>
      </w:r>
    </w:p>
    <w:p w14:paraId="41AAD095" w14:textId="175075D7" w:rsidR="00BD0904" w:rsidRDefault="00BD0904" w:rsidP="00BD0904">
      <w:pPr>
        <w:pStyle w:val="Standard"/>
        <w:spacing w:line="264" w:lineRule="auto"/>
        <w:jc w:val="both"/>
        <w:rPr>
          <w:rFonts w:asciiTheme="minorHAnsi" w:hAnsiTheme="minorHAnsi" w:cstheme="minorHAnsi"/>
          <w:sz w:val="22"/>
          <w:szCs w:val="22"/>
        </w:rPr>
      </w:pPr>
    </w:p>
    <w:p w14:paraId="04C5659E" w14:textId="77777777" w:rsidR="00862E7F" w:rsidRPr="00724F4A" w:rsidRDefault="00862E7F" w:rsidP="00BD0904">
      <w:pPr>
        <w:pStyle w:val="Standard"/>
        <w:spacing w:line="264" w:lineRule="auto"/>
        <w:jc w:val="both"/>
        <w:rPr>
          <w:rFonts w:asciiTheme="minorHAnsi" w:hAnsiTheme="minorHAnsi" w:cstheme="minorHAnsi"/>
          <w:sz w:val="22"/>
          <w:szCs w:val="22"/>
        </w:rPr>
      </w:pPr>
    </w:p>
    <w:p w14:paraId="5110BA12" w14:textId="7FDB63A3" w:rsidR="00BD0904" w:rsidRPr="00CC73BB" w:rsidRDefault="00CC73BB" w:rsidP="00CC73BB">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C73BB">
        <w:rPr>
          <w:rFonts w:cstheme="minorHAnsi"/>
          <w:bCs/>
          <w:color w:val="0070C0"/>
          <w:sz w:val="28"/>
          <w:szCs w:val="28"/>
          <w:u w:val="single"/>
        </w:rPr>
        <w:t xml:space="preserve">ZÁKLADNÍ ŠKOLA KOBYLY, OKRES </w:t>
      </w:r>
      <w:r w:rsidR="00B25732" w:rsidRPr="00CC73BB">
        <w:rPr>
          <w:rFonts w:cstheme="minorHAnsi"/>
          <w:bCs/>
          <w:color w:val="0070C0"/>
          <w:sz w:val="28"/>
          <w:szCs w:val="28"/>
          <w:u w:val="single"/>
        </w:rPr>
        <w:t>LIBEREC – PŘÍSPĚVKOVÁ</w:t>
      </w:r>
      <w:r w:rsidRPr="00CC73BB">
        <w:rPr>
          <w:rFonts w:cstheme="minorHAnsi"/>
          <w:bCs/>
          <w:color w:val="0070C0"/>
          <w:sz w:val="28"/>
          <w:szCs w:val="28"/>
          <w:u w:val="single"/>
        </w:rPr>
        <w:t xml:space="preserve"> ORGANIZACE</w:t>
      </w:r>
    </w:p>
    <w:p w14:paraId="09BF2B7F" w14:textId="77777777" w:rsidR="00BD0904" w:rsidRPr="00CC73BB" w:rsidRDefault="00BD0904" w:rsidP="00BD0904">
      <w:pPr>
        <w:pStyle w:val="Standard"/>
        <w:spacing w:line="264" w:lineRule="auto"/>
        <w:jc w:val="both"/>
        <w:rPr>
          <w:rFonts w:asciiTheme="minorHAnsi" w:hAnsiTheme="minorHAnsi" w:cstheme="minorHAnsi"/>
          <w:bCs/>
          <w:sz w:val="22"/>
          <w:szCs w:val="22"/>
        </w:rPr>
      </w:pPr>
      <w:r w:rsidRPr="00CC73BB">
        <w:rPr>
          <w:rFonts w:asciiTheme="minorHAnsi" w:hAnsiTheme="minorHAnsi" w:cstheme="minorHAnsi"/>
          <w:bCs/>
          <w:sz w:val="22"/>
          <w:szCs w:val="22"/>
        </w:rPr>
        <w:t>Právnická osoba vykonává činnost základní školy, školní družiny a školní jídelny.</w:t>
      </w:r>
    </w:p>
    <w:p w14:paraId="05F44A48" w14:textId="77777777" w:rsidR="00BD0904" w:rsidRPr="00CC73BB" w:rsidRDefault="00BD0904" w:rsidP="00BD0904">
      <w:pPr>
        <w:pStyle w:val="Standard"/>
        <w:spacing w:line="264" w:lineRule="auto"/>
        <w:jc w:val="both"/>
        <w:rPr>
          <w:rFonts w:asciiTheme="minorHAnsi" w:hAnsiTheme="minorHAnsi" w:cstheme="minorHAnsi"/>
          <w:bCs/>
          <w:sz w:val="22"/>
          <w:szCs w:val="22"/>
        </w:rPr>
      </w:pPr>
    </w:p>
    <w:p w14:paraId="07D266E7" w14:textId="77777777" w:rsidR="00BD0904" w:rsidRPr="00CC73BB" w:rsidRDefault="00BD0904" w:rsidP="00BD0904">
      <w:pPr>
        <w:pStyle w:val="Standard"/>
        <w:spacing w:line="264" w:lineRule="auto"/>
        <w:jc w:val="both"/>
        <w:rPr>
          <w:rFonts w:asciiTheme="minorHAnsi" w:hAnsiTheme="minorHAnsi" w:cstheme="minorHAnsi"/>
          <w:bCs/>
          <w:sz w:val="22"/>
          <w:szCs w:val="22"/>
        </w:rPr>
      </w:pPr>
      <w:r w:rsidRPr="00CC73BB">
        <w:rPr>
          <w:rFonts w:asciiTheme="minorHAnsi" w:hAnsiTheme="minorHAnsi" w:cstheme="minorHAnsi"/>
          <w:bCs/>
          <w:noProof/>
          <w:sz w:val="22"/>
          <w:szCs w:val="22"/>
        </w:rPr>
        <w:drawing>
          <wp:inline distT="0" distB="0" distL="0" distR="0" wp14:anchorId="1EA82C08" wp14:editId="34ADE06F">
            <wp:extent cx="2757600" cy="2070000"/>
            <wp:effectExtent l="0" t="0" r="5080" b="6985"/>
            <wp:docPr id="5" name="Obrázek 5" descr="I:\1 MAP\Foto\Foto školy červen 2016\ZŠ Koby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1 MAP\Foto\Foto školy červen 2016\ZŠ Kobyly.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CC73BB">
        <w:rPr>
          <w:rFonts w:asciiTheme="minorHAnsi" w:hAnsiTheme="minorHAnsi" w:cstheme="minorHAnsi"/>
          <w:bCs/>
          <w:sz w:val="22"/>
          <w:szCs w:val="22"/>
        </w:rPr>
        <w:t xml:space="preserve">    </w:t>
      </w:r>
      <w:r w:rsidRPr="00CC73BB">
        <w:rPr>
          <w:rFonts w:asciiTheme="minorHAnsi" w:hAnsiTheme="minorHAnsi" w:cstheme="minorHAnsi"/>
          <w:bCs/>
          <w:noProof/>
          <w:sz w:val="22"/>
          <w:szCs w:val="22"/>
        </w:rPr>
        <w:drawing>
          <wp:inline distT="0" distB="0" distL="0" distR="0" wp14:anchorId="0D87DEA4" wp14:editId="3074E4AA">
            <wp:extent cx="2757600" cy="2070000"/>
            <wp:effectExtent l="0" t="0" r="5080" b="6985"/>
            <wp:docPr id="57" name="Obrázek 57" descr="I:\1 MAP\Foto\Foto školy červen 2016\P11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1 MAP\Foto\Foto školy červen 2016\P110061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2DC26EFB" w14:textId="77777777" w:rsidR="00BD0904" w:rsidRPr="00CC73BB" w:rsidRDefault="00BD0904" w:rsidP="00BD0904">
      <w:pPr>
        <w:pStyle w:val="Standard"/>
        <w:spacing w:line="264" w:lineRule="auto"/>
        <w:jc w:val="both"/>
        <w:rPr>
          <w:rFonts w:asciiTheme="minorHAnsi" w:hAnsiTheme="minorHAnsi" w:cstheme="minorHAnsi"/>
          <w:bCs/>
          <w:sz w:val="22"/>
          <w:szCs w:val="22"/>
        </w:rPr>
      </w:pPr>
    </w:p>
    <w:p w14:paraId="17285C77" w14:textId="77777777" w:rsidR="00BD0904" w:rsidRPr="00CC73BB" w:rsidRDefault="00BD0904" w:rsidP="00BD0904">
      <w:pPr>
        <w:pStyle w:val="Standard"/>
        <w:spacing w:line="264" w:lineRule="auto"/>
        <w:jc w:val="both"/>
        <w:rPr>
          <w:rFonts w:asciiTheme="minorHAnsi" w:hAnsiTheme="minorHAnsi" w:cstheme="minorHAnsi"/>
          <w:b/>
          <w:bCs/>
          <w:sz w:val="22"/>
          <w:szCs w:val="22"/>
          <w:u w:val="single"/>
        </w:rPr>
      </w:pPr>
      <w:r w:rsidRPr="00CC73BB">
        <w:rPr>
          <w:rFonts w:asciiTheme="minorHAnsi" w:hAnsiTheme="minorHAnsi" w:cstheme="minorHAnsi"/>
          <w:b/>
          <w:bCs/>
          <w:sz w:val="22"/>
          <w:szCs w:val="22"/>
          <w:u w:val="single"/>
        </w:rPr>
        <w:t>Základní škola</w:t>
      </w:r>
    </w:p>
    <w:p w14:paraId="02700D70" w14:textId="77777777" w:rsidR="00BD0904" w:rsidRPr="000C61D2" w:rsidRDefault="00BD0904" w:rsidP="00BD0904">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ZŠ je úplnou školou s 1. až 9. ročníkem. Vyučuje se v 6 třídách, kapacita je 100 žáků. Škola má vlastní tělocvičnu. Do školního areálu patří dále fotbalové hřiště či tenisový kurt</w:t>
      </w:r>
      <w:bookmarkStart w:id="127" w:name="_Hlk41323621"/>
      <w:r w:rsidRPr="000C61D2">
        <w:rPr>
          <w:rFonts w:asciiTheme="minorHAnsi" w:hAnsiTheme="minorHAnsi" w:cstheme="minorHAnsi"/>
          <w:sz w:val="22"/>
          <w:szCs w:val="22"/>
        </w:rPr>
        <w:t xml:space="preserve">. Škola není bezbariérová a stojí v centru sídla Nechálov, při hlavní silnici spojující Kobyly s Havlovicemi. </w:t>
      </w:r>
      <w:bookmarkEnd w:id="127"/>
      <w:r w:rsidRPr="000C61D2">
        <w:rPr>
          <w:rFonts w:asciiTheme="minorHAnsi" w:hAnsiTheme="minorHAnsi" w:cstheme="minorHAnsi"/>
          <w:sz w:val="22"/>
          <w:szCs w:val="22"/>
        </w:rPr>
        <w:t>Škola by chtěla realizovat rekonstrukce sociálních zařízení, školního hřiště a v učebnách vyměnit osvětlení. Dochází k postupné obměně vnitřního vybavení.</w:t>
      </w:r>
    </w:p>
    <w:p w14:paraId="1FC02AC0" w14:textId="77777777" w:rsidR="00BD0904" w:rsidRPr="00CC73BB" w:rsidRDefault="00BD0904" w:rsidP="00BD0904">
      <w:pPr>
        <w:pStyle w:val="Standard"/>
        <w:spacing w:line="264" w:lineRule="auto"/>
        <w:jc w:val="both"/>
        <w:rPr>
          <w:rFonts w:asciiTheme="minorHAnsi" w:hAnsiTheme="minorHAnsi" w:cstheme="minorHAnsi"/>
          <w:b/>
          <w:bCs/>
          <w:sz w:val="22"/>
          <w:szCs w:val="22"/>
          <w:u w:val="single"/>
        </w:rPr>
      </w:pPr>
      <w:r w:rsidRPr="00CC73BB">
        <w:rPr>
          <w:rFonts w:asciiTheme="minorHAnsi" w:hAnsiTheme="minorHAnsi" w:cstheme="minorHAnsi"/>
          <w:b/>
          <w:bCs/>
          <w:sz w:val="22"/>
          <w:szCs w:val="22"/>
          <w:u w:val="single"/>
        </w:rPr>
        <w:t>Školní družina</w:t>
      </w:r>
    </w:p>
    <w:p w14:paraId="2A34CFE9" w14:textId="77777777" w:rsidR="00BD0904" w:rsidRPr="00CC73BB" w:rsidRDefault="00BD0904" w:rsidP="00BD0904">
      <w:pPr>
        <w:pStyle w:val="Standard"/>
        <w:spacing w:line="264" w:lineRule="auto"/>
        <w:jc w:val="both"/>
        <w:rPr>
          <w:rFonts w:asciiTheme="minorHAnsi" w:hAnsiTheme="minorHAnsi" w:cstheme="minorHAnsi"/>
          <w:sz w:val="22"/>
          <w:szCs w:val="22"/>
        </w:rPr>
      </w:pPr>
      <w:r w:rsidRPr="00CC73BB">
        <w:rPr>
          <w:rFonts w:asciiTheme="minorHAnsi" w:hAnsiTheme="minorHAnsi" w:cstheme="minorHAnsi"/>
          <w:sz w:val="22"/>
          <w:szCs w:val="22"/>
        </w:rPr>
        <w:t>Školní družina má kapacitu 29 účastníků.</w:t>
      </w:r>
    </w:p>
    <w:p w14:paraId="4718E50D" w14:textId="77777777" w:rsidR="00BD0904" w:rsidRPr="00CC73BB" w:rsidRDefault="00BD0904" w:rsidP="00BD0904">
      <w:pPr>
        <w:pStyle w:val="Standard"/>
        <w:spacing w:line="264" w:lineRule="auto"/>
        <w:jc w:val="both"/>
        <w:rPr>
          <w:rFonts w:asciiTheme="minorHAnsi" w:hAnsiTheme="minorHAnsi" w:cstheme="minorHAnsi"/>
          <w:b/>
          <w:bCs/>
          <w:sz w:val="22"/>
          <w:szCs w:val="22"/>
          <w:u w:val="single"/>
        </w:rPr>
      </w:pPr>
      <w:r w:rsidRPr="00CC73BB">
        <w:rPr>
          <w:rFonts w:asciiTheme="minorHAnsi" w:hAnsiTheme="minorHAnsi" w:cstheme="minorHAnsi"/>
          <w:b/>
          <w:bCs/>
          <w:sz w:val="22"/>
          <w:szCs w:val="22"/>
          <w:u w:val="single"/>
        </w:rPr>
        <w:t>Školní jídelna</w:t>
      </w:r>
    </w:p>
    <w:p w14:paraId="21180189" w14:textId="77777777" w:rsidR="00BD0904" w:rsidRPr="000C61D2" w:rsidRDefault="00BD0904" w:rsidP="00BD0904">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Školní jídelna má kapacitu 125 strávníků. Došlo k pořízení myčky nádobí.</w:t>
      </w:r>
    </w:p>
    <w:p w14:paraId="30FFA822" w14:textId="77777777" w:rsidR="00BD0904" w:rsidRPr="00CC73BB" w:rsidRDefault="00BD0904" w:rsidP="00BD0904">
      <w:pPr>
        <w:spacing w:after="0" w:line="264" w:lineRule="auto"/>
        <w:rPr>
          <w:rFonts w:cstheme="minorHAnsi"/>
          <w:b/>
        </w:rPr>
      </w:pPr>
    </w:p>
    <w:p w14:paraId="5AE1DF24" w14:textId="6E495710" w:rsidR="00BD0904" w:rsidRDefault="00BD0904" w:rsidP="00BD0904">
      <w:pPr>
        <w:spacing w:after="0" w:line="264" w:lineRule="auto"/>
        <w:rPr>
          <w:rFonts w:cstheme="minorHAnsi"/>
          <w:b/>
        </w:rPr>
      </w:pPr>
    </w:p>
    <w:p w14:paraId="0E9DF6C1" w14:textId="5D0FF9FE" w:rsidR="00C470E9" w:rsidRDefault="00C470E9" w:rsidP="00BD0904">
      <w:pPr>
        <w:spacing w:after="0" w:line="264" w:lineRule="auto"/>
        <w:rPr>
          <w:rFonts w:cstheme="minorHAnsi"/>
          <w:b/>
        </w:rPr>
      </w:pPr>
    </w:p>
    <w:p w14:paraId="48F661BC" w14:textId="71C42F05" w:rsidR="00C470E9" w:rsidRDefault="00C470E9" w:rsidP="00BD0904">
      <w:pPr>
        <w:spacing w:after="0" w:line="264" w:lineRule="auto"/>
        <w:rPr>
          <w:rFonts w:cstheme="minorHAnsi"/>
          <w:b/>
        </w:rPr>
      </w:pPr>
    </w:p>
    <w:p w14:paraId="0E4CB43A" w14:textId="77777777" w:rsidR="000C61D2" w:rsidRPr="00CC73BB" w:rsidRDefault="000C61D2" w:rsidP="00BD0904">
      <w:pPr>
        <w:spacing w:after="0" w:line="264" w:lineRule="auto"/>
        <w:rPr>
          <w:rFonts w:cstheme="minorHAnsi"/>
          <w:b/>
        </w:rPr>
      </w:pPr>
    </w:p>
    <w:p w14:paraId="263A4A29" w14:textId="77777777" w:rsidR="00BD0904" w:rsidRPr="00CC73BB" w:rsidRDefault="00BD0904" w:rsidP="00BD0904">
      <w:pPr>
        <w:spacing w:after="0" w:line="264" w:lineRule="auto"/>
        <w:rPr>
          <w:rFonts w:cstheme="minorHAnsi"/>
          <w:b/>
        </w:rPr>
      </w:pPr>
    </w:p>
    <w:p w14:paraId="253BD7D2" w14:textId="6662905E" w:rsidR="00BD0904" w:rsidRPr="00C470E9" w:rsidRDefault="00C470E9" w:rsidP="00C470E9">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ZÁKLADNÍ ŠKOLA A MATEŘSKÁ ŠKOLA MALÁ SKÁLA, OKRES JABLONEC NAD NISOU, PŘÍSPĚVKOVÁ ORGANIZACE</w:t>
      </w:r>
    </w:p>
    <w:p w14:paraId="03D34D5D" w14:textId="793DDE39" w:rsidR="00BD0904" w:rsidRDefault="00BD0904" w:rsidP="00BD0904">
      <w:pPr>
        <w:pStyle w:val="Standard"/>
        <w:spacing w:line="264" w:lineRule="auto"/>
        <w:jc w:val="both"/>
        <w:rPr>
          <w:rFonts w:asciiTheme="minorHAnsi" w:hAnsiTheme="minorHAnsi" w:cstheme="minorHAnsi"/>
          <w:bCs/>
          <w:sz w:val="22"/>
          <w:szCs w:val="22"/>
        </w:rPr>
      </w:pPr>
      <w:r w:rsidRPr="00C470E9">
        <w:rPr>
          <w:rFonts w:asciiTheme="minorHAnsi" w:hAnsiTheme="minorHAnsi" w:cstheme="minorHAnsi"/>
          <w:bCs/>
          <w:sz w:val="22"/>
          <w:szCs w:val="22"/>
        </w:rPr>
        <w:t>Právnická osoba vykonává činnost základní školy, mateřské školy, školní družiny a školní jídelny.</w:t>
      </w:r>
    </w:p>
    <w:p w14:paraId="558332B5" w14:textId="77777777" w:rsidR="00862E7F" w:rsidRPr="00C470E9" w:rsidRDefault="00862E7F" w:rsidP="00BD0904">
      <w:pPr>
        <w:pStyle w:val="Standard"/>
        <w:spacing w:line="264" w:lineRule="auto"/>
        <w:jc w:val="both"/>
        <w:rPr>
          <w:rFonts w:asciiTheme="minorHAnsi" w:hAnsiTheme="minorHAnsi" w:cstheme="minorHAnsi"/>
          <w:bCs/>
          <w:sz w:val="22"/>
          <w:szCs w:val="22"/>
        </w:rPr>
      </w:pPr>
    </w:p>
    <w:p w14:paraId="5C4B937E" w14:textId="77777777" w:rsidR="00BD0904" w:rsidRPr="00C470E9" w:rsidRDefault="00BD0904" w:rsidP="00BD0904">
      <w:pPr>
        <w:pStyle w:val="Seznam"/>
        <w:spacing w:line="264" w:lineRule="auto"/>
        <w:rPr>
          <w:rFonts w:asciiTheme="minorHAnsi" w:hAnsiTheme="minorHAnsi" w:cstheme="minorHAnsi"/>
          <w:sz w:val="22"/>
          <w:szCs w:val="22"/>
        </w:rPr>
      </w:pPr>
      <w:r w:rsidRPr="00C470E9">
        <w:rPr>
          <w:rFonts w:asciiTheme="minorHAnsi" w:hAnsiTheme="minorHAnsi" w:cstheme="minorHAnsi"/>
          <w:noProof/>
          <w:sz w:val="22"/>
          <w:szCs w:val="22"/>
        </w:rPr>
        <w:drawing>
          <wp:inline distT="0" distB="0" distL="0" distR="0" wp14:anchorId="0F75123F" wp14:editId="1949AF1D">
            <wp:extent cx="2757600" cy="2066400"/>
            <wp:effectExtent l="0" t="0" r="5080" b="0"/>
            <wp:docPr id="6" name="Obrázek 6" descr="I:\1 MAP\Foto\Foto školy červen 2016\ZŠ a MŠ Malá Ská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1 MAP\Foto\Foto školy červen 2016\ZŠ a MŠ Malá Skála.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5A663724" w14:textId="77777777" w:rsidR="00BD0904" w:rsidRPr="00C470E9" w:rsidRDefault="00BD0904" w:rsidP="00BD0904">
      <w:pPr>
        <w:pStyle w:val="Seznam"/>
        <w:spacing w:line="264" w:lineRule="auto"/>
        <w:rPr>
          <w:rFonts w:asciiTheme="minorHAnsi" w:hAnsiTheme="minorHAnsi" w:cstheme="minorHAnsi"/>
          <w:sz w:val="22"/>
          <w:szCs w:val="22"/>
        </w:rPr>
      </w:pPr>
    </w:p>
    <w:p w14:paraId="1E5E4F46" w14:textId="77777777" w:rsidR="00BD0904" w:rsidRPr="00C470E9" w:rsidRDefault="00BD0904" w:rsidP="00BD0904">
      <w:pPr>
        <w:pStyle w:val="Seznam"/>
        <w:spacing w:line="264" w:lineRule="auto"/>
        <w:ind w:left="0" w:firstLine="0"/>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Základní škola</w:t>
      </w:r>
    </w:p>
    <w:p w14:paraId="2313F930" w14:textId="06C89E6B" w:rsidR="00BD0904" w:rsidRPr="000C61D2" w:rsidRDefault="00BD0904" w:rsidP="00BD0904">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ZŠ je úplnou školou s 1. až 9. ročníkem. Vyučuje se v 9 třídách, kapacita je 190 žáků. V budově je dále učebna fyziky a chemie, cvičná kuchyňka, učebna pro pracovní činnosti, vybavená počítačová učebna, 3 kabinety, 2 sborovny, školní kiosek. Škola má vlastní tělocvičnu a venkovní sportovní areál, vhodný pro míčové hry (malá kopaná, odbíjená, tenis), skok daleký, hod míčkem, vrh koulí, skok vysoký a běžecké disciplíny (150 m ovál s umělou hmotou). Škola není bezbariérová a nachází se nedaleko (asi 350 m) od centra obce. Školu navštěvují žáci i z dalších osad obce Malá Skála (Sněhov, Mukařov, Bobov a Záborčí) i z okolních obcí Líšný, Rakousy a Koberovy. V roce 2019 byly provedeny velké stavební úpravy v podkroví na učebny polytechnického vzdělávání, chemie a fyziky, knihovny a informačního centra. Škola má řadu záměrů na rekonstrukce a obnovu budovy i vnitřního vybavení – sociální zařízení, rozvody vody, podlahy, rozšíření školní kuchyně a jídelny, vybavení učeben a</w:t>
      </w:r>
      <w:r w:rsidR="00C9217C" w:rsidRPr="000C61D2">
        <w:rPr>
          <w:rFonts w:asciiTheme="minorHAnsi" w:hAnsiTheme="minorHAnsi" w:cstheme="minorHAnsi"/>
          <w:sz w:val="22"/>
          <w:szCs w:val="22"/>
        </w:rPr>
        <w:t> </w:t>
      </w:r>
      <w:r w:rsidRPr="000C61D2">
        <w:rPr>
          <w:rFonts w:asciiTheme="minorHAnsi" w:hAnsiTheme="minorHAnsi" w:cstheme="minorHAnsi"/>
          <w:sz w:val="22"/>
          <w:szCs w:val="22"/>
        </w:rPr>
        <w:t>kabinetů.</w:t>
      </w:r>
    </w:p>
    <w:p w14:paraId="504B6839" w14:textId="77777777" w:rsidR="00BD0904" w:rsidRPr="00C470E9" w:rsidRDefault="00BD0904" w:rsidP="00BD0904">
      <w:pPr>
        <w:pStyle w:val="Standard"/>
        <w:spacing w:line="264" w:lineRule="auto"/>
        <w:ind w:left="567" w:hanging="567"/>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Mateřská škola</w:t>
      </w:r>
    </w:p>
    <w:p w14:paraId="77EA3EFA" w14:textId="0E403E2A" w:rsidR="00BD0904" w:rsidRPr="000C61D2" w:rsidRDefault="00BD0904" w:rsidP="00BD0904">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Mateřská škola má 2 třídy a kapacitu 45 dětí. V budově je i školní jídelna – výdejna (obědy se dováží ze ZŠ). U budovy školy je zahrada. V budově MŠ sídlí i obecní knihovna. Škola je částečně bezbariérová a nachází se v sousedství ZŠ. Škola hodlá rekonstruovat sociální zařízení v 1. třídě a rozvody vody a</w:t>
      </w:r>
      <w:r w:rsidR="00FE5B1B" w:rsidRPr="000C61D2">
        <w:rPr>
          <w:rFonts w:asciiTheme="minorHAnsi" w:hAnsiTheme="minorHAnsi" w:cstheme="minorHAnsi"/>
          <w:sz w:val="22"/>
          <w:szCs w:val="22"/>
        </w:rPr>
        <w:t> </w:t>
      </w:r>
      <w:r w:rsidRPr="000C61D2">
        <w:rPr>
          <w:rFonts w:asciiTheme="minorHAnsi" w:hAnsiTheme="minorHAnsi" w:cstheme="minorHAnsi"/>
          <w:sz w:val="22"/>
          <w:szCs w:val="22"/>
        </w:rPr>
        <w:t>rozšířit oddělení MŠ.</w:t>
      </w:r>
    </w:p>
    <w:p w14:paraId="707EE8B7" w14:textId="77777777" w:rsidR="00BD0904" w:rsidRPr="00C470E9" w:rsidRDefault="00BD0904" w:rsidP="00BD0904">
      <w:pPr>
        <w:pStyle w:val="Standard"/>
        <w:spacing w:line="264" w:lineRule="auto"/>
        <w:jc w:val="both"/>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družina</w:t>
      </w:r>
    </w:p>
    <w:p w14:paraId="4FB2A3E6" w14:textId="77777777" w:rsidR="00BD0904" w:rsidRPr="00C470E9" w:rsidRDefault="00BD0904" w:rsidP="00BD0904">
      <w:pPr>
        <w:pStyle w:val="Standard"/>
        <w:spacing w:line="264" w:lineRule="auto"/>
        <w:jc w:val="both"/>
        <w:rPr>
          <w:rFonts w:asciiTheme="minorHAnsi" w:hAnsiTheme="minorHAnsi" w:cstheme="minorHAnsi"/>
          <w:sz w:val="22"/>
          <w:szCs w:val="22"/>
        </w:rPr>
      </w:pPr>
      <w:r w:rsidRPr="00C470E9">
        <w:rPr>
          <w:rFonts w:asciiTheme="minorHAnsi" w:hAnsiTheme="minorHAnsi" w:cstheme="minorHAnsi"/>
          <w:sz w:val="22"/>
          <w:szCs w:val="22"/>
        </w:rPr>
        <w:t>Školní družina má kapacitu 44 účastníků.</w:t>
      </w:r>
    </w:p>
    <w:p w14:paraId="13468C4B" w14:textId="77777777" w:rsidR="00BD0904" w:rsidRPr="00C470E9" w:rsidRDefault="00BD0904" w:rsidP="00BD0904">
      <w:pPr>
        <w:pStyle w:val="Standard"/>
        <w:spacing w:line="264" w:lineRule="auto"/>
        <w:jc w:val="both"/>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jídelna</w:t>
      </w:r>
    </w:p>
    <w:p w14:paraId="1480D5A4" w14:textId="51A7575E" w:rsidR="00BD0904" w:rsidRPr="000C61D2" w:rsidRDefault="00BD0904" w:rsidP="00BD0904">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 xml:space="preserve">Školní jídelna </w:t>
      </w:r>
      <w:r w:rsidR="00C9217C" w:rsidRPr="000C61D2">
        <w:rPr>
          <w:rFonts w:asciiTheme="minorHAnsi" w:hAnsiTheme="minorHAnsi" w:cstheme="minorHAnsi"/>
          <w:sz w:val="22"/>
          <w:szCs w:val="22"/>
        </w:rPr>
        <w:t xml:space="preserve">v budově ZŠ </w:t>
      </w:r>
      <w:r w:rsidRPr="000C61D2">
        <w:rPr>
          <w:rFonts w:asciiTheme="minorHAnsi" w:hAnsiTheme="minorHAnsi" w:cstheme="minorHAnsi"/>
          <w:sz w:val="22"/>
          <w:szCs w:val="22"/>
        </w:rPr>
        <w:t>má kapacitu 230 strávníků.</w:t>
      </w:r>
    </w:p>
    <w:p w14:paraId="6DCC1AA3" w14:textId="751E66CD" w:rsidR="00C9217C" w:rsidRPr="000C61D2" w:rsidRDefault="00C9217C" w:rsidP="00C9217C">
      <w:pPr>
        <w:pStyle w:val="Standard"/>
        <w:spacing w:line="264" w:lineRule="auto"/>
        <w:jc w:val="both"/>
        <w:rPr>
          <w:rFonts w:asciiTheme="minorHAnsi" w:hAnsiTheme="minorHAnsi" w:cstheme="minorHAnsi"/>
          <w:b/>
          <w:bCs/>
          <w:sz w:val="22"/>
          <w:szCs w:val="22"/>
          <w:u w:val="single"/>
        </w:rPr>
      </w:pPr>
      <w:r w:rsidRPr="000C61D2">
        <w:rPr>
          <w:rFonts w:asciiTheme="minorHAnsi" w:hAnsiTheme="minorHAnsi" w:cstheme="minorHAnsi"/>
          <w:b/>
          <w:bCs/>
          <w:sz w:val="22"/>
          <w:szCs w:val="22"/>
          <w:u w:val="single"/>
        </w:rPr>
        <w:t>Školní jídelna</w:t>
      </w:r>
      <w:r w:rsidR="00F11764">
        <w:rPr>
          <w:rFonts w:asciiTheme="minorHAnsi" w:hAnsiTheme="minorHAnsi" w:cstheme="minorHAnsi"/>
          <w:b/>
          <w:bCs/>
          <w:sz w:val="22"/>
          <w:szCs w:val="22"/>
          <w:u w:val="single"/>
        </w:rPr>
        <w:t xml:space="preserve"> – </w:t>
      </w:r>
      <w:r w:rsidRPr="000C61D2">
        <w:rPr>
          <w:rFonts w:asciiTheme="minorHAnsi" w:hAnsiTheme="minorHAnsi" w:cstheme="minorHAnsi"/>
          <w:b/>
          <w:bCs/>
          <w:sz w:val="22"/>
          <w:szCs w:val="22"/>
          <w:u w:val="single"/>
        </w:rPr>
        <w:t>výdejna</w:t>
      </w:r>
    </w:p>
    <w:p w14:paraId="4A26E436" w14:textId="18B79D4D" w:rsidR="00C9217C" w:rsidRPr="000C61D2" w:rsidRDefault="00C9217C" w:rsidP="00C9217C">
      <w:pPr>
        <w:pStyle w:val="Standard"/>
        <w:spacing w:line="264" w:lineRule="auto"/>
        <w:jc w:val="both"/>
        <w:rPr>
          <w:rFonts w:asciiTheme="minorHAnsi" w:hAnsiTheme="minorHAnsi" w:cstheme="minorHAnsi"/>
          <w:sz w:val="22"/>
          <w:szCs w:val="22"/>
        </w:rPr>
      </w:pPr>
      <w:r w:rsidRPr="000C61D2">
        <w:rPr>
          <w:rFonts w:asciiTheme="minorHAnsi" w:hAnsiTheme="minorHAnsi" w:cstheme="minorHAnsi"/>
          <w:sz w:val="22"/>
          <w:szCs w:val="22"/>
        </w:rPr>
        <w:t>Školní jídelna</w:t>
      </w:r>
      <w:r w:rsidR="00F11764">
        <w:rPr>
          <w:rFonts w:asciiTheme="minorHAnsi" w:hAnsiTheme="minorHAnsi" w:cstheme="minorHAnsi"/>
          <w:sz w:val="22"/>
          <w:szCs w:val="22"/>
        </w:rPr>
        <w:t xml:space="preserve"> – </w:t>
      </w:r>
      <w:r w:rsidRPr="000C61D2">
        <w:rPr>
          <w:rFonts w:asciiTheme="minorHAnsi" w:hAnsiTheme="minorHAnsi" w:cstheme="minorHAnsi"/>
          <w:sz w:val="22"/>
          <w:szCs w:val="22"/>
        </w:rPr>
        <w:t>výdejna</w:t>
      </w:r>
      <w:r w:rsidR="00F11764">
        <w:rPr>
          <w:rFonts w:asciiTheme="minorHAnsi" w:hAnsiTheme="minorHAnsi" w:cstheme="minorHAnsi"/>
          <w:sz w:val="22"/>
          <w:szCs w:val="22"/>
        </w:rPr>
        <w:t xml:space="preserve"> </w:t>
      </w:r>
      <w:r w:rsidRPr="000C61D2">
        <w:rPr>
          <w:rFonts w:asciiTheme="minorHAnsi" w:hAnsiTheme="minorHAnsi" w:cstheme="minorHAnsi"/>
          <w:sz w:val="22"/>
          <w:szCs w:val="22"/>
        </w:rPr>
        <w:t>v budově MŠ má kapacitu 45 strávníků.</w:t>
      </w:r>
    </w:p>
    <w:p w14:paraId="6C15BED2" w14:textId="77777777" w:rsidR="00C9217C" w:rsidRPr="000C61D2" w:rsidRDefault="00C9217C" w:rsidP="00BD0904">
      <w:pPr>
        <w:pStyle w:val="Standard"/>
        <w:spacing w:line="264" w:lineRule="auto"/>
        <w:jc w:val="both"/>
        <w:rPr>
          <w:rFonts w:asciiTheme="minorHAnsi" w:hAnsiTheme="minorHAnsi" w:cstheme="minorHAnsi"/>
          <w:sz w:val="22"/>
          <w:szCs w:val="22"/>
        </w:rPr>
      </w:pPr>
    </w:p>
    <w:p w14:paraId="2D90B77E" w14:textId="77777777" w:rsidR="00BD0904" w:rsidRPr="00C470E9" w:rsidRDefault="00BD0904" w:rsidP="00BD0904">
      <w:pPr>
        <w:pStyle w:val="Standard"/>
        <w:spacing w:line="264" w:lineRule="auto"/>
        <w:jc w:val="both"/>
        <w:rPr>
          <w:rFonts w:asciiTheme="minorHAnsi" w:hAnsiTheme="minorHAnsi" w:cstheme="minorHAnsi"/>
          <w:sz w:val="22"/>
          <w:szCs w:val="22"/>
        </w:rPr>
      </w:pPr>
    </w:p>
    <w:p w14:paraId="23DC181E" w14:textId="77777777" w:rsidR="00BD0904" w:rsidRPr="00C470E9" w:rsidRDefault="00BD0904" w:rsidP="00BD0904">
      <w:pPr>
        <w:pStyle w:val="Standard"/>
        <w:spacing w:line="264" w:lineRule="auto"/>
        <w:jc w:val="both"/>
        <w:rPr>
          <w:rFonts w:asciiTheme="minorHAnsi" w:hAnsiTheme="minorHAnsi" w:cstheme="minorHAnsi"/>
          <w:sz w:val="22"/>
          <w:szCs w:val="22"/>
        </w:rPr>
      </w:pPr>
    </w:p>
    <w:p w14:paraId="4D960B58" w14:textId="77777777" w:rsidR="00BD0904" w:rsidRPr="00C470E9" w:rsidRDefault="00BD0904" w:rsidP="00BD0904">
      <w:pPr>
        <w:pStyle w:val="Standard"/>
        <w:spacing w:line="264" w:lineRule="auto"/>
        <w:jc w:val="both"/>
        <w:rPr>
          <w:rFonts w:asciiTheme="minorHAnsi" w:hAnsiTheme="minorHAnsi" w:cstheme="minorHAnsi"/>
          <w:sz w:val="22"/>
          <w:szCs w:val="22"/>
        </w:rPr>
      </w:pPr>
    </w:p>
    <w:p w14:paraId="103DFDA6" w14:textId="2FAACDA4" w:rsidR="00BD0904" w:rsidRDefault="00BD0904" w:rsidP="00BD0904">
      <w:pPr>
        <w:pStyle w:val="Standard"/>
        <w:spacing w:line="264" w:lineRule="auto"/>
        <w:jc w:val="both"/>
        <w:rPr>
          <w:rFonts w:asciiTheme="minorHAnsi" w:hAnsiTheme="minorHAnsi" w:cstheme="minorHAnsi"/>
          <w:sz w:val="22"/>
          <w:szCs w:val="22"/>
        </w:rPr>
      </w:pPr>
    </w:p>
    <w:p w14:paraId="469FEBBD" w14:textId="77777777" w:rsidR="000C61D2" w:rsidRPr="00C470E9" w:rsidRDefault="000C61D2" w:rsidP="00BD0904">
      <w:pPr>
        <w:pStyle w:val="Standard"/>
        <w:spacing w:line="264" w:lineRule="auto"/>
        <w:jc w:val="both"/>
        <w:rPr>
          <w:rFonts w:asciiTheme="minorHAnsi" w:hAnsiTheme="minorHAnsi" w:cstheme="minorHAnsi"/>
          <w:sz w:val="22"/>
          <w:szCs w:val="22"/>
        </w:rPr>
      </w:pPr>
    </w:p>
    <w:p w14:paraId="35387224" w14:textId="77777777" w:rsidR="00BD0904" w:rsidRPr="00C470E9" w:rsidRDefault="00BD0904" w:rsidP="00BD0904">
      <w:pPr>
        <w:pStyle w:val="Standard"/>
        <w:spacing w:line="264" w:lineRule="auto"/>
        <w:jc w:val="both"/>
        <w:rPr>
          <w:rFonts w:asciiTheme="minorHAnsi" w:hAnsiTheme="minorHAnsi" w:cstheme="minorHAnsi"/>
          <w:sz w:val="22"/>
          <w:szCs w:val="22"/>
        </w:rPr>
      </w:pPr>
    </w:p>
    <w:p w14:paraId="517FA8B1" w14:textId="77777777" w:rsidR="00BD0904" w:rsidRPr="00C470E9" w:rsidRDefault="00BD0904" w:rsidP="00BD0904">
      <w:pPr>
        <w:pStyle w:val="Standard"/>
        <w:spacing w:line="264" w:lineRule="auto"/>
        <w:jc w:val="both"/>
        <w:rPr>
          <w:rFonts w:asciiTheme="minorHAnsi" w:hAnsiTheme="minorHAnsi" w:cstheme="minorHAnsi"/>
          <w:sz w:val="22"/>
          <w:szCs w:val="22"/>
        </w:rPr>
      </w:pPr>
    </w:p>
    <w:p w14:paraId="0D813D73" w14:textId="663ABB44" w:rsidR="00BD0904" w:rsidRPr="00C470E9" w:rsidRDefault="00C470E9" w:rsidP="00C470E9">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MATEŘSKÁ ŠKOLA, MÍROVÁ POD KOZÁKOVEM, PŘÍSPĚVKOVÁ ORGANIZACE</w:t>
      </w:r>
    </w:p>
    <w:p w14:paraId="321F21D8" w14:textId="77777777" w:rsidR="00BD0904" w:rsidRPr="00C470E9" w:rsidRDefault="00BD0904" w:rsidP="00BD0904">
      <w:pPr>
        <w:autoSpaceDE w:val="0"/>
        <w:autoSpaceDN w:val="0"/>
        <w:adjustRightInd w:val="0"/>
        <w:spacing w:after="0" w:line="264" w:lineRule="auto"/>
        <w:rPr>
          <w:rFonts w:cstheme="minorHAnsi"/>
        </w:rPr>
      </w:pPr>
      <w:r w:rsidRPr="00C470E9">
        <w:rPr>
          <w:rFonts w:cstheme="minorHAnsi"/>
        </w:rPr>
        <w:t>Právnická osoba vykonává činnost mateřské školy a školní jídelny.</w:t>
      </w:r>
    </w:p>
    <w:p w14:paraId="6F6236BB" w14:textId="77777777" w:rsidR="00BD0904" w:rsidRPr="00C470E9" w:rsidRDefault="00BD0904" w:rsidP="00BD0904">
      <w:pPr>
        <w:autoSpaceDE w:val="0"/>
        <w:autoSpaceDN w:val="0"/>
        <w:adjustRightInd w:val="0"/>
        <w:spacing w:after="0" w:line="264" w:lineRule="auto"/>
        <w:rPr>
          <w:rFonts w:cstheme="minorHAnsi"/>
        </w:rPr>
      </w:pPr>
    </w:p>
    <w:p w14:paraId="25DA86EA" w14:textId="77777777" w:rsidR="00BD0904" w:rsidRPr="00C470E9" w:rsidRDefault="00BD0904" w:rsidP="00BD0904">
      <w:pPr>
        <w:autoSpaceDE w:val="0"/>
        <w:autoSpaceDN w:val="0"/>
        <w:adjustRightInd w:val="0"/>
        <w:spacing w:after="0" w:line="264" w:lineRule="auto"/>
        <w:rPr>
          <w:rFonts w:cstheme="minorHAnsi"/>
        </w:rPr>
      </w:pPr>
      <w:r w:rsidRPr="00C470E9">
        <w:rPr>
          <w:rFonts w:cstheme="minorHAnsi"/>
          <w:noProof/>
        </w:rPr>
        <w:drawing>
          <wp:inline distT="0" distB="0" distL="0" distR="0" wp14:anchorId="3ACFB62A" wp14:editId="4D8C3FCD">
            <wp:extent cx="2757600" cy="2070000"/>
            <wp:effectExtent l="0" t="0" r="5080" b="6985"/>
            <wp:docPr id="9" name="Obrázek 9" descr="I:\1 MAP\Foto\Foto školy červen 2016\MŠ Mírová pod Kozáko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1 MAP\Foto\Foto školy červen 2016\MŠ Mírová pod Kozákovem.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4B7696E6" w14:textId="77777777" w:rsidR="00BD0904" w:rsidRPr="00C470E9" w:rsidRDefault="00BD0904" w:rsidP="00BD0904">
      <w:pPr>
        <w:autoSpaceDE w:val="0"/>
        <w:autoSpaceDN w:val="0"/>
        <w:adjustRightInd w:val="0"/>
        <w:spacing w:after="0" w:line="264" w:lineRule="auto"/>
        <w:rPr>
          <w:rFonts w:cstheme="minorHAnsi"/>
        </w:rPr>
      </w:pPr>
    </w:p>
    <w:p w14:paraId="1F87D1DE" w14:textId="77777777" w:rsidR="00BD0904" w:rsidRPr="00C470E9" w:rsidRDefault="00BD0904" w:rsidP="00BD0904">
      <w:pPr>
        <w:autoSpaceDE w:val="0"/>
        <w:autoSpaceDN w:val="0"/>
        <w:adjustRightInd w:val="0"/>
        <w:spacing w:after="0" w:line="264" w:lineRule="auto"/>
        <w:rPr>
          <w:rFonts w:cstheme="minorHAnsi"/>
          <w:b/>
          <w:bCs/>
          <w:u w:val="single"/>
        </w:rPr>
      </w:pPr>
      <w:r w:rsidRPr="00C470E9">
        <w:rPr>
          <w:rFonts w:cstheme="minorHAnsi"/>
          <w:b/>
          <w:bCs/>
          <w:u w:val="single"/>
        </w:rPr>
        <w:t>Mateřská škola</w:t>
      </w:r>
    </w:p>
    <w:p w14:paraId="388B0319" w14:textId="77777777" w:rsidR="00BD0904" w:rsidRPr="00286A58" w:rsidRDefault="00BD0904" w:rsidP="00BD0904">
      <w:pPr>
        <w:autoSpaceDE w:val="0"/>
        <w:autoSpaceDN w:val="0"/>
        <w:adjustRightInd w:val="0"/>
        <w:spacing w:after="0" w:line="264" w:lineRule="auto"/>
        <w:rPr>
          <w:rFonts w:cstheme="minorHAnsi"/>
          <w:strike/>
        </w:rPr>
      </w:pPr>
      <w:r w:rsidRPr="00286A58">
        <w:rPr>
          <w:rFonts w:cstheme="minorHAnsi"/>
        </w:rPr>
        <w:t>Mateřská škola má 3 třídy a kapacitu 96 dětí. Zahrada u mateřské školy má vpředu spíše okrasný charakter, v zadní části slouží k pohybovému vyžití dětí. Jsou zde skluzavky, pískoviště a nově zabudované houpačky, dále malý les a lavičky. Vedle školy je hřiště sloužící i pro veřejnost. Škola není bezbariérová, nachází se asi 300 m od autobusové zastávky v sídle Chutnovka, přibližně 1 km od obecního úřadu. Škola hodlá rekonstruovat střechu, rozvody elektřiny, vybavení školní kuchyně, vyměnit topení, vybavit zahradu zastřešeným altánem a herními prvky.</w:t>
      </w:r>
    </w:p>
    <w:p w14:paraId="48029A91" w14:textId="77777777" w:rsidR="00BD0904" w:rsidRPr="00C470E9" w:rsidRDefault="00BD0904" w:rsidP="00BD0904">
      <w:pPr>
        <w:autoSpaceDE w:val="0"/>
        <w:autoSpaceDN w:val="0"/>
        <w:adjustRightInd w:val="0"/>
        <w:spacing w:after="0" w:line="264" w:lineRule="auto"/>
        <w:rPr>
          <w:rFonts w:cstheme="minorHAnsi"/>
          <w:b/>
          <w:bCs/>
          <w:u w:val="single"/>
        </w:rPr>
      </w:pPr>
      <w:r w:rsidRPr="00C470E9">
        <w:rPr>
          <w:rFonts w:cstheme="minorHAnsi"/>
          <w:b/>
          <w:bCs/>
          <w:u w:val="single"/>
        </w:rPr>
        <w:t>Školní jídelna</w:t>
      </w:r>
    </w:p>
    <w:p w14:paraId="26F08744" w14:textId="77777777" w:rsidR="00BD0904" w:rsidRPr="00C470E9" w:rsidRDefault="00BD0904" w:rsidP="00BD0904">
      <w:pPr>
        <w:autoSpaceDE w:val="0"/>
        <w:autoSpaceDN w:val="0"/>
        <w:adjustRightInd w:val="0"/>
        <w:spacing w:after="0" w:line="264" w:lineRule="auto"/>
        <w:rPr>
          <w:rFonts w:cstheme="minorHAnsi"/>
        </w:rPr>
      </w:pPr>
      <w:r w:rsidRPr="00C470E9">
        <w:rPr>
          <w:rFonts w:cstheme="minorHAnsi"/>
        </w:rPr>
        <w:t>Školní jídelna má kapacitu 220 strávníků, obědy se odtud dováží i do ZŠ v části Bělá. Plánuje se zřízení výtahu.</w:t>
      </w:r>
    </w:p>
    <w:p w14:paraId="74820654" w14:textId="04492586" w:rsidR="00BD0904" w:rsidRDefault="00BD0904" w:rsidP="00BD0904">
      <w:pPr>
        <w:autoSpaceDE w:val="0"/>
        <w:autoSpaceDN w:val="0"/>
        <w:adjustRightInd w:val="0"/>
        <w:spacing w:after="0" w:line="264" w:lineRule="auto"/>
        <w:rPr>
          <w:rFonts w:cstheme="minorHAnsi"/>
        </w:rPr>
      </w:pPr>
    </w:p>
    <w:p w14:paraId="05313244" w14:textId="77777777" w:rsidR="00C470E9" w:rsidRPr="00C470E9" w:rsidRDefault="00C470E9" w:rsidP="00BD0904">
      <w:pPr>
        <w:autoSpaceDE w:val="0"/>
        <w:autoSpaceDN w:val="0"/>
        <w:adjustRightInd w:val="0"/>
        <w:spacing w:after="0" w:line="264" w:lineRule="auto"/>
        <w:rPr>
          <w:rFonts w:cstheme="minorHAnsi"/>
        </w:rPr>
      </w:pPr>
    </w:p>
    <w:p w14:paraId="3B39C16C" w14:textId="07C0A366" w:rsidR="00BD0904" w:rsidRPr="00C470E9" w:rsidRDefault="00C470E9" w:rsidP="00C470E9">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 xml:space="preserve">ZÁKLADNÍ ŠKOLA, MÍROVÁ POD KOZÁKOVEM, PŘÍSPĚVKOVÁ ORGANIZACE </w:t>
      </w:r>
    </w:p>
    <w:p w14:paraId="31BE1E48" w14:textId="77777777" w:rsidR="00BD0904" w:rsidRPr="00C470E9" w:rsidRDefault="00BD0904" w:rsidP="00BD0904">
      <w:pPr>
        <w:pStyle w:val="Seznam"/>
        <w:spacing w:line="264" w:lineRule="auto"/>
        <w:rPr>
          <w:rFonts w:asciiTheme="minorHAnsi" w:hAnsiTheme="minorHAnsi" w:cstheme="minorHAnsi"/>
          <w:sz w:val="22"/>
          <w:szCs w:val="22"/>
        </w:rPr>
      </w:pPr>
      <w:r w:rsidRPr="00C470E9">
        <w:rPr>
          <w:rFonts w:asciiTheme="minorHAnsi" w:hAnsiTheme="minorHAnsi" w:cstheme="minorHAnsi"/>
          <w:sz w:val="22"/>
          <w:szCs w:val="22"/>
        </w:rPr>
        <w:t>Právnická osoba vykonává činnost základní školy, školní družiny a školní jídelny-výdejny.</w:t>
      </w:r>
    </w:p>
    <w:p w14:paraId="659C8606" w14:textId="77777777" w:rsidR="00BD0904" w:rsidRPr="00C470E9" w:rsidRDefault="00BD0904" w:rsidP="00BD0904">
      <w:pPr>
        <w:pStyle w:val="Seznam"/>
        <w:spacing w:line="264" w:lineRule="auto"/>
        <w:rPr>
          <w:rFonts w:asciiTheme="minorHAnsi" w:hAnsiTheme="minorHAnsi" w:cstheme="minorHAnsi"/>
          <w:sz w:val="22"/>
          <w:szCs w:val="22"/>
        </w:rPr>
      </w:pPr>
    </w:p>
    <w:p w14:paraId="40CE742A" w14:textId="77777777" w:rsidR="00BD0904" w:rsidRPr="00C470E9" w:rsidRDefault="00BD0904" w:rsidP="00BD0904">
      <w:pPr>
        <w:pStyle w:val="Seznam"/>
        <w:spacing w:line="264" w:lineRule="auto"/>
        <w:rPr>
          <w:rFonts w:asciiTheme="minorHAnsi" w:hAnsiTheme="minorHAnsi" w:cstheme="minorHAnsi"/>
          <w:sz w:val="22"/>
          <w:szCs w:val="22"/>
        </w:rPr>
      </w:pPr>
      <w:r w:rsidRPr="00C470E9">
        <w:rPr>
          <w:rFonts w:asciiTheme="minorHAnsi" w:hAnsiTheme="minorHAnsi" w:cstheme="minorHAnsi"/>
          <w:noProof/>
          <w:sz w:val="22"/>
          <w:szCs w:val="22"/>
        </w:rPr>
        <w:drawing>
          <wp:inline distT="0" distB="0" distL="0" distR="0" wp14:anchorId="18786D72" wp14:editId="5F0B7D50">
            <wp:extent cx="2757600" cy="2070000"/>
            <wp:effectExtent l="0" t="0" r="5080" b="6985"/>
            <wp:docPr id="8" name="Obrázek 8" descr="I:\1 MAP\Foto\Foto školy červen 2016\ZŠ Mírov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1 MAP\Foto\Foto školy červen 2016\ZŠ Mírová.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4B4B3CE2" w14:textId="77777777" w:rsidR="00BD0904" w:rsidRPr="00C470E9" w:rsidRDefault="00BD0904" w:rsidP="00BD0904">
      <w:pPr>
        <w:pStyle w:val="Seznam"/>
        <w:spacing w:line="264" w:lineRule="auto"/>
        <w:rPr>
          <w:rFonts w:asciiTheme="minorHAnsi" w:hAnsiTheme="minorHAnsi" w:cstheme="minorHAnsi"/>
          <w:sz w:val="22"/>
          <w:szCs w:val="22"/>
        </w:rPr>
      </w:pPr>
    </w:p>
    <w:p w14:paraId="206B8AD6" w14:textId="77777777" w:rsidR="00BD0904" w:rsidRPr="00C470E9" w:rsidRDefault="00BD0904" w:rsidP="00BD0904">
      <w:pPr>
        <w:pStyle w:val="Seznam"/>
        <w:spacing w:line="264" w:lineRule="auto"/>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Základní škola</w:t>
      </w:r>
    </w:p>
    <w:p w14:paraId="58B9FA53" w14:textId="6D71390C" w:rsidR="00BD0904" w:rsidRPr="00286A58" w:rsidRDefault="00BD0904" w:rsidP="00BD0904">
      <w:pPr>
        <w:pStyle w:val="Seznam"/>
        <w:spacing w:line="264" w:lineRule="auto"/>
        <w:ind w:left="0" w:firstLine="0"/>
        <w:rPr>
          <w:rFonts w:asciiTheme="minorHAnsi" w:hAnsiTheme="minorHAnsi" w:cstheme="minorHAnsi"/>
          <w:sz w:val="22"/>
          <w:szCs w:val="22"/>
        </w:rPr>
      </w:pPr>
      <w:r w:rsidRPr="00286A58">
        <w:rPr>
          <w:rFonts w:asciiTheme="minorHAnsi" w:hAnsiTheme="minorHAnsi" w:cstheme="minorHAnsi"/>
          <w:sz w:val="22"/>
          <w:szCs w:val="22"/>
        </w:rPr>
        <w:t>ZŠ je školou pouze s 1. stupněm. Vyučuje se v 5 ročnících a 5 třídách, od 1.</w:t>
      </w:r>
      <w:r w:rsidR="00286A58" w:rsidRPr="00286A58">
        <w:rPr>
          <w:rFonts w:asciiTheme="minorHAnsi" w:hAnsiTheme="minorHAnsi" w:cstheme="minorHAnsi"/>
          <w:sz w:val="22"/>
          <w:szCs w:val="22"/>
        </w:rPr>
        <w:t xml:space="preserve"> </w:t>
      </w:r>
      <w:r w:rsidRPr="00286A58">
        <w:rPr>
          <w:rFonts w:asciiTheme="minorHAnsi" w:hAnsiTheme="minorHAnsi" w:cstheme="minorHAnsi"/>
          <w:sz w:val="22"/>
          <w:szCs w:val="22"/>
        </w:rPr>
        <w:t>9.</w:t>
      </w:r>
      <w:r w:rsidR="00286A58" w:rsidRPr="00286A58">
        <w:rPr>
          <w:rFonts w:asciiTheme="minorHAnsi" w:hAnsiTheme="minorHAnsi" w:cstheme="minorHAnsi"/>
          <w:sz w:val="22"/>
          <w:szCs w:val="22"/>
        </w:rPr>
        <w:t xml:space="preserve"> </w:t>
      </w:r>
      <w:r w:rsidRPr="00286A58">
        <w:rPr>
          <w:rFonts w:asciiTheme="minorHAnsi" w:hAnsiTheme="minorHAnsi" w:cstheme="minorHAnsi"/>
          <w:sz w:val="22"/>
          <w:szCs w:val="22"/>
        </w:rPr>
        <w:t>2020 je kapacita 95 žáků. Budova byla nově zrekonstruována (zateplení a vybudování nové učebny) a přistavěn nový objekt s tělocvičnou, šatnami a sociálním zařízením. Jsou dokončeny úpravy okolí školy, na školní zahradě jsou instalovány nové herní prvky, došlo k odhlučnění tělocvičny. U školy je i zahrada s herními prvky. Škola není bezbariérová a stojí asi 200 m od centra Bělé u Turnova. Škola se chystá investovat do venkovních učeben a vybavení pro přírodovědecký kroužek, do rekonstrukce sportovišť ve venkovním prostředí a školního zahradního altánu.</w:t>
      </w:r>
    </w:p>
    <w:p w14:paraId="71C52009" w14:textId="77777777" w:rsidR="00BD0904" w:rsidRPr="00C470E9" w:rsidRDefault="00BD0904" w:rsidP="00BD0904">
      <w:pPr>
        <w:pStyle w:val="Seznam"/>
        <w:spacing w:line="264" w:lineRule="auto"/>
        <w:ind w:left="0" w:firstLine="0"/>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družina</w:t>
      </w:r>
    </w:p>
    <w:p w14:paraId="326AE9F6" w14:textId="77777777" w:rsidR="00BD0904" w:rsidRPr="00C470E9" w:rsidRDefault="00BD0904" w:rsidP="00BD0904">
      <w:pPr>
        <w:pStyle w:val="Seznam"/>
        <w:spacing w:line="264" w:lineRule="auto"/>
        <w:ind w:left="0" w:firstLine="0"/>
        <w:rPr>
          <w:rFonts w:asciiTheme="minorHAnsi" w:hAnsiTheme="minorHAnsi" w:cstheme="minorHAnsi"/>
          <w:sz w:val="22"/>
          <w:szCs w:val="22"/>
        </w:rPr>
      </w:pPr>
      <w:r w:rsidRPr="00C470E9">
        <w:rPr>
          <w:rFonts w:asciiTheme="minorHAnsi" w:hAnsiTheme="minorHAnsi" w:cstheme="minorHAnsi"/>
          <w:sz w:val="22"/>
          <w:szCs w:val="22"/>
        </w:rPr>
        <w:t>Školní družina má kapacitu 37 účastníků.</w:t>
      </w:r>
    </w:p>
    <w:p w14:paraId="4A9E6366" w14:textId="526D3EC4" w:rsidR="00BD0904" w:rsidRPr="00C470E9" w:rsidRDefault="00BD0904" w:rsidP="00BD0904">
      <w:pPr>
        <w:pStyle w:val="Seznam"/>
        <w:spacing w:line="264" w:lineRule="auto"/>
        <w:ind w:left="0" w:firstLine="0"/>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Školní jídelna</w:t>
      </w:r>
      <w:r w:rsidR="00F11764">
        <w:rPr>
          <w:rFonts w:asciiTheme="minorHAnsi" w:hAnsiTheme="minorHAnsi" w:cstheme="minorHAnsi"/>
          <w:b/>
          <w:bCs/>
          <w:sz w:val="22"/>
          <w:szCs w:val="22"/>
          <w:u w:val="single"/>
        </w:rPr>
        <w:t xml:space="preserve"> – </w:t>
      </w:r>
      <w:r w:rsidRPr="00C470E9">
        <w:rPr>
          <w:rFonts w:asciiTheme="minorHAnsi" w:hAnsiTheme="minorHAnsi" w:cstheme="minorHAnsi"/>
          <w:b/>
          <w:bCs/>
          <w:sz w:val="22"/>
          <w:szCs w:val="22"/>
          <w:u w:val="single"/>
        </w:rPr>
        <w:t>výdejna</w:t>
      </w:r>
    </w:p>
    <w:p w14:paraId="39582283" w14:textId="77777777" w:rsidR="00BD0904" w:rsidRPr="00286A58" w:rsidRDefault="00BD0904" w:rsidP="00BD0904">
      <w:pPr>
        <w:pStyle w:val="Seznam"/>
        <w:spacing w:line="264" w:lineRule="auto"/>
        <w:ind w:left="0" w:firstLine="0"/>
        <w:rPr>
          <w:rFonts w:asciiTheme="minorHAnsi" w:hAnsiTheme="minorHAnsi" w:cstheme="minorHAnsi"/>
          <w:sz w:val="22"/>
          <w:szCs w:val="22"/>
        </w:rPr>
      </w:pPr>
      <w:r w:rsidRPr="00286A58">
        <w:rPr>
          <w:rFonts w:asciiTheme="minorHAnsi" w:hAnsiTheme="minorHAnsi" w:cstheme="minorHAnsi"/>
          <w:sz w:val="22"/>
          <w:szCs w:val="22"/>
        </w:rPr>
        <w:t>Školní jídelna – výdejna má kapacitu 100 strávníků, obědy se dovážejí z MŠ v části Chutnovka. Bylo provedeno odhlučnění školní jídelny.</w:t>
      </w:r>
    </w:p>
    <w:p w14:paraId="0530C8FF" w14:textId="3B057AE4" w:rsidR="00BD0904" w:rsidRDefault="00BD0904" w:rsidP="00BD0904">
      <w:pPr>
        <w:spacing w:after="0" w:line="264" w:lineRule="auto"/>
        <w:rPr>
          <w:rFonts w:cstheme="minorHAnsi"/>
          <w:b/>
        </w:rPr>
      </w:pPr>
    </w:p>
    <w:p w14:paraId="5C4858B0" w14:textId="77777777" w:rsidR="00C470E9" w:rsidRPr="00C470E9" w:rsidRDefault="00C470E9" w:rsidP="00BD0904">
      <w:pPr>
        <w:spacing w:after="0" w:line="264" w:lineRule="auto"/>
        <w:rPr>
          <w:rFonts w:cstheme="minorHAnsi"/>
          <w:b/>
        </w:rPr>
      </w:pPr>
    </w:p>
    <w:p w14:paraId="3B9B841A" w14:textId="3BC5AADE" w:rsidR="00BD0904" w:rsidRPr="00C470E9" w:rsidRDefault="00C470E9" w:rsidP="00C470E9">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 xml:space="preserve">MATEŘSKÁ ŠKOLA OHRAZENICE, OKRES </w:t>
      </w:r>
      <w:r w:rsidR="00B25732" w:rsidRPr="00C470E9">
        <w:rPr>
          <w:rFonts w:cstheme="minorHAnsi"/>
          <w:bCs/>
          <w:color w:val="0070C0"/>
          <w:sz w:val="28"/>
          <w:szCs w:val="28"/>
          <w:u w:val="single"/>
        </w:rPr>
        <w:t>SEMILY – PŘÍSPĚVKOVÁ</w:t>
      </w:r>
      <w:r w:rsidRPr="00C470E9">
        <w:rPr>
          <w:rFonts w:cstheme="minorHAnsi"/>
          <w:bCs/>
          <w:color w:val="0070C0"/>
          <w:sz w:val="28"/>
          <w:szCs w:val="28"/>
          <w:u w:val="single"/>
        </w:rPr>
        <w:t xml:space="preserve"> ORGANIZACE</w:t>
      </w:r>
    </w:p>
    <w:p w14:paraId="5827AC64" w14:textId="77777777" w:rsidR="00BD0904" w:rsidRPr="00C470E9" w:rsidRDefault="00BD0904" w:rsidP="00BD0904">
      <w:pPr>
        <w:spacing w:after="0" w:line="264" w:lineRule="auto"/>
        <w:rPr>
          <w:rFonts w:cstheme="minorHAnsi"/>
        </w:rPr>
      </w:pPr>
      <w:r w:rsidRPr="00C470E9">
        <w:rPr>
          <w:rFonts w:cstheme="minorHAnsi"/>
        </w:rPr>
        <w:t>Právnická osoba vykonává činnost mateřské školy a školní jídelny</w:t>
      </w:r>
    </w:p>
    <w:p w14:paraId="050D5518" w14:textId="77777777" w:rsidR="00BD0904" w:rsidRPr="00C470E9" w:rsidRDefault="00BD0904" w:rsidP="00BD0904">
      <w:pPr>
        <w:spacing w:after="0" w:line="264" w:lineRule="auto"/>
        <w:rPr>
          <w:rFonts w:cstheme="minorHAnsi"/>
        </w:rPr>
      </w:pPr>
    </w:p>
    <w:p w14:paraId="6B86283F" w14:textId="77777777" w:rsidR="00BD0904" w:rsidRPr="00C470E9" w:rsidRDefault="00BD0904" w:rsidP="00BD0904">
      <w:pPr>
        <w:spacing w:after="0" w:line="264" w:lineRule="auto"/>
        <w:rPr>
          <w:rFonts w:cstheme="minorHAnsi"/>
        </w:rPr>
      </w:pPr>
      <w:r w:rsidRPr="00C470E9">
        <w:rPr>
          <w:rFonts w:cstheme="minorHAnsi"/>
          <w:noProof/>
        </w:rPr>
        <w:drawing>
          <wp:inline distT="0" distB="0" distL="0" distR="0" wp14:anchorId="56D34A2A" wp14:editId="02D120E0">
            <wp:extent cx="2757600" cy="2070000"/>
            <wp:effectExtent l="0" t="0" r="5080" b="6985"/>
            <wp:docPr id="10" name="Obrázek 10" descr="I:\1 MAP\Foto\Foto školy červen 2016\NŠ Ohraz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1 MAP\Foto\Foto školy červen 2016\NŠ Ohrazenic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14C2F160" w14:textId="77777777" w:rsidR="00BD0904" w:rsidRPr="00C470E9" w:rsidRDefault="00BD0904" w:rsidP="00BD0904">
      <w:pPr>
        <w:spacing w:after="0" w:line="264" w:lineRule="auto"/>
        <w:rPr>
          <w:rFonts w:cstheme="minorHAnsi"/>
        </w:rPr>
      </w:pPr>
    </w:p>
    <w:p w14:paraId="15B2A65A" w14:textId="77777777" w:rsidR="00BD0904" w:rsidRPr="00C470E9" w:rsidRDefault="00BD0904" w:rsidP="00BD0904">
      <w:pPr>
        <w:spacing w:after="0" w:line="264" w:lineRule="auto"/>
        <w:rPr>
          <w:rFonts w:cstheme="minorHAnsi"/>
          <w:b/>
          <w:bCs/>
          <w:u w:val="single"/>
        </w:rPr>
      </w:pPr>
      <w:r w:rsidRPr="00C470E9">
        <w:rPr>
          <w:rFonts w:cstheme="minorHAnsi"/>
          <w:b/>
          <w:bCs/>
          <w:u w:val="single"/>
        </w:rPr>
        <w:t>Mateřská škola</w:t>
      </w:r>
    </w:p>
    <w:p w14:paraId="01A48033" w14:textId="77777777" w:rsidR="00BD0904" w:rsidRPr="00C470E9" w:rsidRDefault="00BD0904" w:rsidP="00BD0904">
      <w:pPr>
        <w:spacing w:after="0" w:line="240" w:lineRule="auto"/>
        <w:rPr>
          <w:rFonts w:cstheme="minorHAnsi"/>
        </w:rPr>
      </w:pPr>
      <w:r w:rsidRPr="00C470E9">
        <w:rPr>
          <w:rFonts w:cstheme="minorHAnsi"/>
        </w:rPr>
        <w:t>Mateřská škola má 2 třídy a kapacitu 39 dětí. Na pozemku je upravená školní zahrada, vybavená relaxačními sety a dalším vhodným zařízením pro relaxaci a pohybové vyžití dětí. Škola je bezbariérová na okraji obce asi 350 m od návsi. MŠ hodlá realizovat investice do polytechnického hřiště, v dlouhodobém výhledu je rozšíření prostor.</w:t>
      </w:r>
    </w:p>
    <w:p w14:paraId="1ED6CC2B" w14:textId="77777777" w:rsidR="00BD0904" w:rsidRPr="00C470E9" w:rsidRDefault="00BD0904" w:rsidP="00BD0904">
      <w:pPr>
        <w:spacing w:after="0" w:line="240" w:lineRule="auto"/>
        <w:rPr>
          <w:rFonts w:cstheme="minorHAnsi"/>
          <w:b/>
          <w:bCs/>
          <w:u w:val="single"/>
        </w:rPr>
      </w:pPr>
      <w:r w:rsidRPr="00C470E9">
        <w:rPr>
          <w:rFonts w:cstheme="minorHAnsi"/>
          <w:b/>
          <w:bCs/>
          <w:u w:val="single"/>
        </w:rPr>
        <w:t>Školní jídelna</w:t>
      </w:r>
    </w:p>
    <w:p w14:paraId="31634479" w14:textId="1099A987" w:rsidR="00BD0904" w:rsidRPr="00286A58" w:rsidRDefault="00BD0904" w:rsidP="00BD0904">
      <w:pPr>
        <w:spacing w:after="0" w:line="240" w:lineRule="auto"/>
        <w:rPr>
          <w:rFonts w:cstheme="minorHAnsi"/>
        </w:rPr>
      </w:pPr>
      <w:r w:rsidRPr="00286A58">
        <w:rPr>
          <w:rFonts w:cstheme="minorHAnsi"/>
        </w:rPr>
        <w:t>Školní jídelna má kapacitu 41 strávníků. Uskutečnila se rekonstrukce kuchyně –</w:t>
      </w:r>
      <w:r w:rsidR="00437A73" w:rsidRPr="00286A58">
        <w:rPr>
          <w:rFonts w:cstheme="minorHAnsi"/>
        </w:rPr>
        <w:t xml:space="preserve"> </w:t>
      </w:r>
      <w:r w:rsidRPr="00286A58">
        <w:rPr>
          <w:rFonts w:cstheme="minorHAnsi"/>
        </w:rPr>
        <w:t>dlažba, obklady, baterie.</w:t>
      </w:r>
    </w:p>
    <w:p w14:paraId="4846936F" w14:textId="77777777" w:rsidR="00BD0904" w:rsidRPr="00C470E9" w:rsidRDefault="00BD0904" w:rsidP="00BD0904">
      <w:pPr>
        <w:spacing w:after="0" w:line="240" w:lineRule="auto"/>
        <w:rPr>
          <w:rFonts w:cstheme="minorHAnsi"/>
        </w:rPr>
      </w:pPr>
    </w:p>
    <w:p w14:paraId="5692F7BB" w14:textId="5983C47C" w:rsidR="00B27D01" w:rsidRDefault="00B27D01">
      <w:pPr>
        <w:spacing w:after="200" w:line="276" w:lineRule="auto"/>
        <w:jc w:val="left"/>
        <w:rPr>
          <w:rFonts w:cstheme="minorHAnsi"/>
        </w:rPr>
      </w:pPr>
      <w:r>
        <w:rPr>
          <w:rFonts w:cstheme="minorHAnsi"/>
        </w:rPr>
        <w:br w:type="page"/>
      </w:r>
    </w:p>
    <w:p w14:paraId="2A8DCB82" w14:textId="033D2D4A" w:rsidR="00BD0904" w:rsidRPr="00C470E9" w:rsidRDefault="00C470E9" w:rsidP="00C470E9">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 xml:space="preserve">ZÁKLADNÍ ŠKOLA OHRAZENICE, OKRES </w:t>
      </w:r>
      <w:r w:rsidR="00B25732" w:rsidRPr="00C470E9">
        <w:rPr>
          <w:rFonts w:cstheme="minorHAnsi"/>
          <w:bCs/>
          <w:color w:val="0070C0"/>
          <w:sz w:val="28"/>
          <w:szCs w:val="28"/>
          <w:u w:val="single"/>
        </w:rPr>
        <w:t>SEMILY – PŘÍSPĚVKOVÁ</w:t>
      </w:r>
      <w:r w:rsidRPr="00C470E9">
        <w:rPr>
          <w:rFonts w:cstheme="minorHAnsi"/>
          <w:bCs/>
          <w:color w:val="0070C0"/>
          <w:sz w:val="28"/>
          <w:szCs w:val="28"/>
          <w:u w:val="single"/>
        </w:rPr>
        <w:t xml:space="preserve"> ORGANIZACE</w:t>
      </w:r>
    </w:p>
    <w:p w14:paraId="1CC516C4" w14:textId="77777777" w:rsidR="00BD0904" w:rsidRPr="00C470E9" w:rsidRDefault="00BD0904" w:rsidP="00BD0904">
      <w:pPr>
        <w:spacing w:after="0" w:line="264" w:lineRule="auto"/>
        <w:rPr>
          <w:rFonts w:cstheme="minorHAnsi"/>
        </w:rPr>
      </w:pPr>
      <w:r w:rsidRPr="00C470E9">
        <w:rPr>
          <w:rFonts w:cstheme="minorHAnsi"/>
        </w:rPr>
        <w:t>Právnická osoba vykonává činnost základní školy, školní družiny a školní jídelny.</w:t>
      </w:r>
    </w:p>
    <w:p w14:paraId="50071D31" w14:textId="77777777" w:rsidR="00BD0904" w:rsidRPr="00C470E9" w:rsidRDefault="00BD0904" w:rsidP="00BD0904">
      <w:pPr>
        <w:spacing w:after="0" w:line="264" w:lineRule="auto"/>
        <w:rPr>
          <w:rFonts w:cstheme="minorHAnsi"/>
        </w:rPr>
      </w:pPr>
    </w:p>
    <w:p w14:paraId="3BF7BF49" w14:textId="77777777" w:rsidR="00BD0904" w:rsidRPr="00C470E9" w:rsidRDefault="00BD0904" w:rsidP="00BD0904">
      <w:pPr>
        <w:spacing w:after="0" w:line="264" w:lineRule="auto"/>
        <w:rPr>
          <w:rFonts w:cstheme="minorHAnsi"/>
        </w:rPr>
      </w:pPr>
      <w:r w:rsidRPr="00C470E9">
        <w:rPr>
          <w:rFonts w:cstheme="minorHAnsi"/>
          <w:noProof/>
        </w:rPr>
        <w:drawing>
          <wp:inline distT="0" distB="0" distL="0" distR="0" wp14:anchorId="2BE6EF44" wp14:editId="5575DEE4">
            <wp:extent cx="2826000" cy="2120400"/>
            <wp:effectExtent l="0" t="0" r="0" b="0"/>
            <wp:docPr id="61" name="Obrázek 61" descr="I:\1 MAP\Foto\Foto školy červen 2016\ZŠ Ohraze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1 MAP\Foto\Foto školy červen 2016\ZŠ Ohrazenice.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26000" cy="2120400"/>
                    </a:xfrm>
                    <a:prstGeom prst="rect">
                      <a:avLst/>
                    </a:prstGeom>
                    <a:noFill/>
                    <a:ln>
                      <a:noFill/>
                    </a:ln>
                  </pic:spPr>
                </pic:pic>
              </a:graphicData>
            </a:graphic>
          </wp:inline>
        </w:drawing>
      </w:r>
    </w:p>
    <w:p w14:paraId="2A722F3C" w14:textId="77777777" w:rsidR="00BD0904" w:rsidRPr="00C470E9" w:rsidRDefault="00BD0904" w:rsidP="00BD0904">
      <w:pPr>
        <w:spacing w:after="0" w:line="264" w:lineRule="auto"/>
        <w:rPr>
          <w:rFonts w:cstheme="minorHAnsi"/>
        </w:rPr>
      </w:pPr>
    </w:p>
    <w:p w14:paraId="798AD0DB" w14:textId="77777777" w:rsidR="00BD0904" w:rsidRPr="00C470E9" w:rsidRDefault="00BD0904" w:rsidP="00BD0904">
      <w:pPr>
        <w:spacing w:after="0" w:line="264" w:lineRule="auto"/>
        <w:rPr>
          <w:rFonts w:cstheme="minorHAnsi"/>
          <w:b/>
          <w:bCs/>
          <w:u w:val="single"/>
        </w:rPr>
      </w:pPr>
      <w:r w:rsidRPr="00C470E9">
        <w:rPr>
          <w:rFonts w:cstheme="minorHAnsi"/>
          <w:b/>
          <w:bCs/>
          <w:u w:val="single"/>
        </w:rPr>
        <w:t>Základní škola</w:t>
      </w:r>
    </w:p>
    <w:p w14:paraId="5D7B6D60" w14:textId="77777777" w:rsidR="00BD0904" w:rsidRPr="00C470E9" w:rsidRDefault="00BD0904" w:rsidP="00BD0904">
      <w:pPr>
        <w:spacing w:after="0" w:line="264" w:lineRule="auto"/>
        <w:rPr>
          <w:rFonts w:cstheme="minorHAnsi"/>
        </w:rPr>
      </w:pPr>
      <w:r w:rsidRPr="00C470E9">
        <w:rPr>
          <w:rFonts w:cstheme="minorHAnsi"/>
        </w:rPr>
        <w:t>ZŠ je školou pouze s 1. stupněm. Vyučuje se v 5 ročnících a 3 třídách, kapacita je 100 žáků. V hlavní budově sídlí vedení školy, jsou zde všechny učebny a kabinety se sbírkami. V budově obecního úřadu je i tělocvična a počítačová učebna. Nedaleko školy se nachází hřiště, sloužící i pro veřejnost. Škola není bezbariérová. Škola se nachází v centru obce přímo na návsi. Škola se chystá investovat do zateplení pláště budovy. V roce 2019 proběhla rekonstrukce 2 tříd.</w:t>
      </w:r>
    </w:p>
    <w:p w14:paraId="631FD39D" w14:textId="77777777" w:rsidR="00BD0904" w:rsidRPr="00C470E9" w:rsidRDefault="00BD0904" w:rsidP="00BD0904">
      <w:pPr>
        <w:spacing w:after="0" w:line="264" w:lineRule="auto"/>
        <w:rPr>
          <w:rFonts w:cstheme="minorHAnsi"/>
          <w:b/>
          <w:bCs/>
          <w:u w:val="single"/>
        </w:rPr>
      </w:pPr>
      <w:r w:rsidRPr="00C470E9">
        <w:rPr>
          <w:rFonts w:cstheme="minorHAnsi"/>
          <w:b/>
          <w:bCs/>
          <w:u w:val="single"/>
        </w:rPr>
        <w:t>Školní družina</w:t>
      </w:r>
    </w:p>
    <w:p w14:paraId="570622C6" w14:textId="77777777" w:rsidR="00BD0904" w:rsidRPr="00C470E9" w:rsidRDefault="00BD0904" w:rsidP="00BD0904">
      <w:pPr>
        <w:spacing w:after="0" w:line="264" w:lineRule="auto"/>
        <w:rPr>
          <w:rFonts w:cstheme="minorHAnsi"/>
        </w:rPr>
      </w:pPr>
      <w:r w:rsidRPr="00C470E9">
        <w:rPr>
          <w:rFonts w:cstheme="minorHAnsi"/>
        </w:rPr>
        <w:t>Školní družina má kapacitu 30 účastníků, je umístěná ve vedlejší budově obecního úřadu.</w:t>
      </w:r>
    </w:p>
    <w:p w14:paraId="2170DF9F" w14:textId="77777777" w:rsidR="00BD0904" w:rsidRPr="00C470E9" w:rsidRDefault="00BD0904" w:rsidP="00BD0904">
      <w:pPr>
        <w:spacing w:after="0" w:line="264" w:lineRule="auto"/>
        <w:rPr>
          <w:rFonts w:cstheme="minorHAnsi"/>
          <w:b/>
          <w:bCs/>
          <w:u w:val="single"/>
        </w:rPr>
      </w:pPr>
      <w:r w:rsidRPr="00C470E9">
        <w:rPr>
          <w:rFonts w:cstheme="minorHAnsi"/>
          <w:b/>
          <w:bCs/>
          <w:u w:val="single"/>
        </w:rPr>
        <w:t>Školní jídelna</w:t>
      </w:r>
    </w:p>
    <w:p w14:paraId="023F9A80" w14:textId="77777777" w:rsidR="00BD0904" w:rsidRPr="00286A58" w:rsidRDefault="00BD0904" w:rsidP="00BD0904">
      <w:pPr>
        <w:spacing w:after="0" w:line="264" w:lineRule="auto"/>
        <w:rPr>
          <w:rFonts w:cstheme="minorHAnsi"/>
        </w:rPr>
      </w:pPr>
      <w:r w:rsidRPr="00286A58">
        <w:rPr>
          <w:rFonts w:cstheme="minorHAnsi"/>
        </w:rPr>
        <w:t>Školní jídelna má kapacitu 74 strávníků a je umístěná ve vedlejší budově obecního úřadu.</w:t>
      </w:r>
    </w:p>
    <w:p w14:paraId="5D16DBC4" w14:textId="38DF332B" w:rsidR="00BD0904" w:rsidRDefault="00BD0904" w:rsidP="00BD0904">
      <w:pPr>
        <w:spacing w:after="0" w:line="264" w:lineRule="auto"/>
        <w:rPr>
          <w:rFonts w:cstheme="minorHAnsi"/>
        </w:rPr>
      </w:pPr>
    </w:p>
    <w:p w14:paraId="50F9E20B" w14:textId="77777777" w:rsidR="00BD0904" w:rsidRPr="00C470E9" w:rsidRDefault="00BD0904" w:rsidP="00BD0904">
      <w:pPr>
        <w:spacing w:after="0" w:line="264" w:lineRule="auto"/>
        <w:rPr>
          <w:rFonts w:cstheme="minorHAnsi"/>
        </w:rPr>
      </w:pPr>
    </w:p>
    <w:p w14:paraId="1D61A9CC" w14:textId="5EEB171D" w:rsidR="00BD0904" w:rsidRPr="00C470E9" w:rsidRDefault="00C470E9" w:rsidP="00C470E9">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470E9">
        <w:rPr>
          <w:rFonts w:cstheme="minorHAnsi"/>
          <w:bCs/>
          <w:color w:val="0070C0"/>
          <w:sz w:val="28"/>
          <w:szCs w:val="28"/>
          <w:u w:val="single"/>
        </w:rPr>
        <w:t>MATEŘSKÁ ŠKOLA OLEŠNICE, OKRES SEMILY, PŘÍSPĚVKOVÁ ORGANIZACE</w:t>
      </w:r>
    </w:p>
    <w:p w14:paraId="46BBBCDE" w14:textId="77777777" w:rsidR="00BD0904" w:rsidRPr="00C470E9" w:rsidRDefault="00BD0904" w:rsidP="00BD0904">
      <w:pPr>
        <w:pStyle w:val="Normlnweb"/>
        <w:spacing w:before="0" w:beforeAutospacing="0" w:after="0" w:afterAutospacing="0" w:line="264" w:lineRule="auto"/>
        <w:rPr>
          <w:rFonts w:asciiTheme="minorHAnsi" w:hAnsiTheme="minorHAnsi" w:cstheme="minorHAnsi"/>
          <w:sz w:val="22"/>
          <w:szCs w:val="22"/>
        </w:rPr>
      </w:pPr>
      <w:r w:rsidRPr="00C470E9">
        <w:rPr>
          <w:rFonts w:asciiTheme="minorHAnsi" w:hAnsiTheme="minorHAnsi" w:cstheme="minorHAnsi"/>
          <w:sz w:val="22"/>
          <w:szCs w:val="22"/>
        </w:rPr>
        <w:t>Právnická osoba vykonává činnost mateřské školy a školní jídelny.</w:t>
      </w:r>
    </w:p>
    <w:p w14:paraId="2B496E9C" w14:textId="77777777" w:rsidR="00BD0904" w:rsidRPr="00C470E9" w:rsidRDefault="00BD0904" w:rsidP="00C470E9">
      <w:pPr>
        <w:spacing w:after="0" w:line="264" w:lineRule="auto"/>
        <w:rPr>
          <w:rFonts w:cstheme="minorHAnsi"/>
        </w:rPr>
      </w:pPr>
    </w:p>
    <w:p w14:paraId="3B2527F8" w14:textId="77777777" w:rsidR="00BD0904" w:rsidRPr="00C470E9" w:rsidRDefault="00BD0904" w:rsidP="00BD0904">
      <w:pPr>
        <w:pStyle w:val="Normlnweb"/>
        <w:spacing w:before="0" w:beforeAutospacing="0" w:after="0" w:afterAutospacing="0" w:line="264" w:lineRule="auto"/>
        <w:rPr>
          <w:rFonts w:asciiTheme="minorHAnsi" w:hAnsiTheme="minorHAnsi" w:cstheme="minorHAnsi"/>
          <w:sz w:val="22"/>
          <w:szCs w:val="22"/>
        </w:rPr>
      </w:pPr>
      <w:r w:rsidRPr="00C470E9">
        <w:rPr>
          <w:rFonts w:asciiTheme="minorHAnsi" w:hAnsiTheme="minorHAnsi" w:cstheme="minorHAnsi"/>
          <w:noProof/>
          <w:sz w:val="22"/>
          <w:szCs w:val="22"/>
        </w:rPr>
        <w:drawing>
          <wp:inline distT="0" distB="0" distL="0" distR="0" wp14:anchorId="25F4C3D8" wp14:editId="3A0A0857">
            <wp:extent cx="2757600" cy="1969200"/>
            <wp:effectExtent l="0" t="0" r="5080" b="0"/>
            <wp:docPr id="12" name="Obrázek 12" descr="I:\1 MAP\Foto\Foto školy červen 2016\MŠ Oleš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1 MAP\Foto\Foto školy červen 2016\MŠ Olešnice.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4764"/>
                    <a:stretch/>
                  </pic:blipFill>
                  <pic:spPr bwMode="auto">
                    <a:xfrm>
                      <a:off x="0" y="0"/>
                      <a:ext cx="2757600" cy="1969200"/>
                    </a:xfrm>
                    <a:prstGeom prst="rect">
                      <a:avLst/>
                    </a:prstGeom>
                    <a:noFill/>
                    <a:ln>
                      <a:noFill/>
                    </a:ln>
                    <a:extLst>
                      <a:ext uri="{53640926-AAD7-44D8-BBD7-CCE9431645EC}">
                        <a14:shadowObscured xmlns:a14="http://schemas.microsoft.com/office/drawing/2010/main"/>
                      </a:ext>
                    </a:extLst>
                  </pic:spPr>
                </pic:pic>
              </a:graphicData>
            </a:graphic>
          </wp:inline>
        </w:drawing>
      </w:r>
      <w:r w:rsidRPr="00C470E9">
        <w:rPr>
          <w:rFonts w:asciiTheme="minorHAnsi" w:hAnsiTheme="minorHAnsi" w:cstheme="minorHAnsi"/>
          <w:sz w:val="22"/>
          <w:szCs w:val="22"/>
        </w:rPr>
        <w:t xml:space="preserve">    </w:t>
      </w:r>
      <w:r w:rsidRPr="00C470E9">
        <w:rPr>
          <w:rFonts w:asciiTheme="minorHAnsi" w:hAnsiTheme="minorHAnsi" w:cstheme="minorHAnsi"/>
          <w:noProof/>
        </w:rPr>
        <w:drawing>
          <wp:inline distT="0" distB="0" distL="0" distR="0" wp14:anchorId="2DEEC766" wp14:editId="3C646D12">
            <wp:extent cx="2757600" cy="2070000"/>
            <wp:effectExtent l="0" t="0" r="5080" b="698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C470E9">
        <w:rPr>
          <w:rFonts w:asciiTheme="minorHAnsi" w:hAnsiTheme="minorHAnsi" w:cstheme="minorHAnsi"/>
          <w:sz w:val="22"/>
          <w:szCs w:val="22"/>
        </w:rPr>
        <w:t xml:space="preserve">   </w:t>
      </w:r>
    </w:p>
    <w:p w14:paraId="1B7B3202" w14:textId="77777777" w:rsidR="00BD0904" w:rsidRPr="00C470E9" w:rsidRDefault="00BD0904" w:rsidP="00BD0904">
      <w:pPr>
        <w:pStyle w:val="Normlnweb"/>
        <w:spacing w:before="0" w:beforeAutospacing="0" w:after="0" w:afterAutospacing="0" w:line="264" w:lineRule="auto"/>
        <w:rPr>
          <w:rFonts w:asciiTheme="minorHAnsi" w:hAnsiTheme="minorHAnsi" w:cstheme="minorHAnsi"/>
          <w:sz w:val="22"/>
          <w:szCs w:val="22"/>
        </w:rPr>
      </w:pPr>
    </w:p>
    <w:p w14:paraId="33CACF0B" w14:textId="23D80DD5" w:rsidR="00BD0904" w:rsidRDefault="00BD0904" w:rsidP="00BD0904">
      <w:pPr>
        <w:pStyle w:val="Normlnweb"/>
        <w:spacing w:before="0" w:beforeAutospacing="0" w:after="0" w:afterAutospacing="0" w:line="264" w:lineRule="auto"/>
        <w:rPr>
          <w:rFonts w:asciiTheme="minorHAnsi" w:hAnsiTheme="minorHAnsi" w:cstheme="minorHAnsi"/>
          <w:sz w:val="22"/>
          <w:szCs w:val="22"/>
          <w:u w:val="single"/>
        </w:rPr>
      </w:pPr>
    </w:p>
    <w:p w14:paraId="32975708" w14:textId="72F29FA6" w:rsidR="00862E7F" w:rsidRDefault="00862E7F" w:rsidP="00BD0904">
      <w:pPr>
        <w:pStyle w:val="Normlnweb"/>
        <w:spacing w:before="0" w:beforeAutospacing="0" w:after="0" w:afterAutospacing="0" w:line="264" w:lineRule="auto"/>
        <w:rPr>
          <w:rFonts w:asciiTheme="minorHAnsi" w:hAnsiTheme="minorHAnsi" w:cstheme="minorHAnsi"/>
          <w:sz w:val="22"/>
          <w:szCs w:val="22"/>
          <w:u w:val="single"/>
        </w:rPr>
      </w:pPr>
    </w:p>
    <w:p w14:paraId="60E3AA06" w14:textId="18FE98CD" w:rsidR="00862E7F" w:rsidRDefault="00862E7F" w:rsidP="00BD0904">
      <w:pPr>
        <w:pStyle w:val="Normlnweb"/>
        <w:spacing w:before="0" w:beforeAutospacing="0" w:after="0" w:afterAutospacing="0" w:line="264" w:lineRule="auto"/>
        <w:rPr>
          <w:rFonts w:asciiTheme="minorHAnsi" w:hAnsiTheme="minorHAnsi" w:cstheme="minorHAnsi"/>
          <w:sz w:val="22"/>
          <w:szCs w:val="22"/>
          <w:u w:val="single"/>
        </w:rPr>
      </w:pPr>
    </w:p>
    <w:p w14:paraId="7A38A42C" w14:textId="77777777" w:rsidR="00862E7F" w:rsidRPr="00C470E9" w:rsidRDefault="00862E7F" w:rsidP="00BD0904">
      <w:pPr>
        <w:pStyle w:val="Normlnweb"/>
        <w:spacing w:before="0" w:beforeAutospacing="0" w:after="0" w:afterAutospacing="0" w:line="264" w:lineRule="auto"/>
        <w:rPr>
          <w:rFonts w:asciiTheme="minorHAnsi" w:hAnsiTheme="minorHAnsi" w:cstheme="minorHAnsi"/>
          <w:sz w:val="22"/>
          <w:szCs w:val="22"/>
          <w:u w:val="single"/>
        </w:rPr>
      </w:pPr>
    </w:p>
    <w:p w14:paraId="0675B696" w14:textId="77777777" w:rsidR="00BD0904" w:rsidRPr="00C470E9"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C470E9">
        <w:rPr>
          <w:rFonts w:asciiTheme="minorHAnsi" w:hAnsiTheme="minorHAnsi" w:cstheme="minorHAnsi"/>
          <w:b/>
          <w:bCs/>
          <w:sz w:val="22"/>
          <w:szCs w:val="22"/>
          <w:u w:val="single"/>
        </w:rPr>
        <w:t>Mateřská škola</w:t>
      </w:r>
    </w:p>
    <w:p w14:paraId="6CEA46F2" w14:textId="77777777" w:rsidR="00BD0904" w:rsidRPr="00C470E9" w:rsidRDefault="00BD0904" w:rsidP="00BD0904">
      <w:pPr>
        <w:autoSpaceDE w:val="0"/>
        <w:autoSpaceDN w:val="0"/>
        <w:adjustRightInd w:val="0"/>
        <w:spacing w:after="0" w:line="264" w:lineRule="auto"/>
        <w:rPr>
          <w:rFonts w:eastAsia="TimesNewRoman" w:cstheme="minorHAnsi"/>
        </w:rPr>
      </w:pPr>
      <w:r w:rsidRPr="00C470E9">
        <w:rPr>
          <w:rFonts w:cstheme="minorHAnsi"/>
        </w:rPr>
        <w:t xml:space="preserve">Mateřská škola má 1 třídu a kapacitu 25 dětí. </w:t>
      </w:r>
      <w:r w:rsidRPr="00C470E9">
        <w:rPr>
          <w:rFonts w:eastAsia="TimesNewRoman" w:cstheme="minorHAnsi"/>
        </w:rPr>
        <w:t>Budova je obklopena zahradou s herními prvky. Škola není bezbariérová, nachází se v blízkosti lesa asi 200 m od návsi. MŠ chce investovat do úpravy venkovního prostředí.</w:t>
      </w:r>
    </w:p>
    <w:p w14:paraId="72B0A36D" w14:textId="77777777" w:rsidR="00BD0904" w:rsidRPr="00C470E9" w:rsidRDefault="00BD0904" w:rsidP="00BD0904">
      <w:pPr>
        <w:autoSpaceDE w:val="0"/>
        <w:autoSpaceDN w:val="0"/>
        <w:adjustRightInd w:val="0"/>
        <w:spacing w:after="0" w:line="264" w:lineRule="auto"/>
        <w:rPr>
          <w:rFonts w:eastAsia="TimesNewRoman" w:cstheme="minorHAnsi"/>
          <w:b/>
          <w:bCs/>
          <w:u w:val="single"/>
        </w:rPr>
      </w:pPr>
      <w:r w:rsidRPr="00C470E9">
        <w:rPr>
          <w:rFonts w:eastAsia="TimesNewRoman" w:cstheme="minorHAnsi"/>
          <w:b/>
          <w:bCs/>
          <w:u w:val="single"/>
        </w:rPr>
        <w:t>Školní jídelna</w:t>
      </w:r>
    </w:p>
    <w:p w14:paraId="7D7A93FD" w14:textId="77777777" w:rsidR="00BD0904" w:rsidRPr="00C470E9" w:rsidRDefault="00BD0904" w:rsidP="00BD0904">
      <w:pPr>
        <w:autoSpaceDE w:val="0"/>
        <w:autoSpaceDN w:val="0"/>
        <w:adjustRightInd w:val="0"/>
        <w:spacing w:after="0" w:line="264" w:lineRule="auto"/>
        <w:rPr>
          <w:rFonts w:eastAsia="TimesNewRoman" w:cstheme="minorHAnsi"/>
        </w:rPr>
      </w:pPr>
      <w:r w:rsidRPr="00C470E9">
        <w:rPr>
          <w:rFonts w:eastAsia="TimesNewRoman" w:cstheme="minorHAnsi"/>
        </w:rPr>
        <w:t>Školní jídelna má kapacitu 25 strávníků.</w:t>
      </w:r>
    </w:p>
    <w:p w14:paraId="628C59CD" w14:textId="69FF128F" w:rsidR="00BD0904" w:rsidRDefault="00BD0904" w:rsidP="00BD0904">
      <w:pPr>
        <w:autoSpaceDE w:val="0"/>
        <w:autoSpaceDN w:val="0"/>
        <w:adjustRightInd w:val="0"/>
        <w:spacing w:after="0" w:line="264" w:lineRule="auto"/>
        <w:rPr>
          <w:rFonts w:cstheme="minorHAnsi"/>
        </w:rPr>
      </w:pPr>
    </w:p>
    <w:p w14:paraId="7977EB69" w14:textId="77777777" w:rsidR="00862E7F" w:rsidRPr="00C470E9" w:rsidRDefault="00862E7F" w:rsidP="00BD0904">
      <w:pPr>
        <w:autoSpaceDE w:val="0"/>
        <w:autoSpaceDN w:val="0"/>
        <w:adjustRightInd w:val="0"/>
        <w:spacing w:after="0" w:line="264" w:lineRule="auto"/>
        <w:rPr>
          <w:rFonts w:cstheme="minorHAnsi"/>
        </w:rPr>
      </w:pPr>
    </w:p>
    <w:p w14:paraId="3D5E0848" w14:textId="78D639CC" w:rsidR="00BD0904" w:rsidRPr="00862E7F" w:rsidRDefault="00862E7F" w:rsidP="00862E7F">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MATEŘSKÁ ŠKOLA PACEŘICE, PŘÍSPĚVKOVÁ ORGANIZACE</w:t>
      </w:r>
    </w:p>
    <w:p w14:paraId="5B7080D4" w14:textId="77777777" w:rsidR="00BD0904" w:rsidRPr="00862E7F" w:rsidRDefault="00BD0904" w:rsidP="00BD0904">
      <w:pPr>
        <w:autoSpaceDE w:val="0"/>
        <w:autoSpaceDN w:val="0"/>
        <w:adjustRightInd w:val="0"/>
        <w:spacing w:after="0" w:line="264" w:lineRule="auto"/>
        <w:rPr>
          <w:rFonts w:eastAsia="TimesNewRoman" w:cstheme="minorHAnsi"/>
        </w:rPr>
      </w:pPr>
      <w:r w:rsidRPr="00862E7F">
        <w:rPr>
          <w:rFonts w:eastAsia="TimesNewRoman" w:cstheme="minorHAnsi"/>
        </w:rPr>
        <w:t>Právnická osoba vykonává činnost mateřské školy a školní jídelny.</w:t>
      </w:r>
    </w:p>
    <w:p w14:paraId="060B3A95" w14:textId="77777777" w:rsidR="00BD0904" w:rsidRPr="00862E7F" w:rsidRDefault="00BD0904" w:rsidP="00BD0904">
      <w:pPr>
        <w:autoSpaceDE w:val="0"/>
        <w:autoSpaceDN w:val="0"/>
        <w:adjustRightInd w:val="0"/>
        <w:spacing w:after="0" w:line="264" w:lineRule="auto"/>
        <w:rPr>
          <w:rFonts w:eastAsia="TimesNewRoman" w:cstheme="minorHAnsi"/>
        </w:rPr>
      </w:pPr>
    </w:p>
    <w:p w14:paraId="77D31960" w14:textId="77777777" w:rsidR="00BD0904" w:rsidRPr="00862E7F" w:rsidRDefault="00BD0904" w:rsidP="00BD0904">
      <w:pPr>
        <w:autoSpaceDE w:val="0"/>
        <w:autoSpaceDN w:val="0"/>
        <w:adjustRightInd w:val="0"/>
        <w:spacing w:after="0" w:line="264" w:lineRule="auto"/>
        <w:rPr>
          <w:rFonts w:eastAsia="TimesNewRoman" w:cstheme="minorHAnsi"/>
        </w:rPr>
      </w:pPr>
      <w:r w:rsidRPr="00862E7F">
        <w:rPr>
          <w:rFonts w:eastAsia="TimesNewRoman" w:cstheme="minorHAnsi"/>
          <w:noProof/>
        </w:rPr>
        <w:drawing>
          <wp:inline distT="0" distB="0" distL="0" distR="0" wp14:anchorId="73B91D48" wp14:editId="1FA559E1">
            <wp:extent cx="2757600" cy="2066400"/>
            <wp:effectExtent l="0" t="0" r="5080" b="0"/>
            <wp:docPr id="13" name="Obrázek 13" descr="I:\1 MAP\Foto\Foto školy červen 2016\MŠ Paceř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1 MAP\Foto\Foto školy červen 2016\MŠ Paceřice.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r w:rsidRPr="00862E7F">
        <w:rPr>
          <w:rFonts w:eastAsia="TimesNewRoman" w:cstheme="minorHAnsi"/>
        </w:rPr>
        <w:t xml:space="preserve">     </w:t>
      </w:r>
      <w:r w:rsidRPr="00862E7F">
        <w:rPr>
          <w:rFonts w:eastAsia="TimesNewRoman" w:cstheme="minorHAnsi"/>
          <w:noProof/>
        </w:rPr>
        <w:drawing>
          <wp:inline distT="0" distB="0" distL="0" distR="0" wp14:anchorId="2575D6FF" wp14:editId="34C5A857">
            <wp:extent cx="2757600" cy="2066400"/>
            <wp:effectExtent l="0" t="0" r="5080" b="0"/>
            <wp:docPr id="55" name="Obrázek 55" descr="I:\1 MAP\Foto\Foto školy červen 2016\P1100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1 MAP\Foto\Foto školy červen 2016\P1100567.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7881815E" w14:textId="77777777" w:rsidR="00BD0904" w:rsidRPr="00862E7F" w:rsidRDefault="00BD0904" w:rsidP="00BD0904">
      <w:pPr>
        <w:autoSpaceDE w:val="0"/>
        <w:autoSpaceDN w:val="0"/>
        <w:adjustRightInd w:val="0"/>
        <w:spacing w:after="0" w:line="264" w:lineRule="auto"/>
        <w:rPr>
          <w:rFonts w:eastAsia="TimesNewRoman" w:cstheme="minorHAnsi"/>
        </w:rPr>
      </w:pPr>
    </w:p>
    <w:p w14:paraId="1B4CD8FB" w14:textId="77777777" w:rsidR="00BD0904" w:rsidRPr="00862E7F" w:rsidRDefault="00BD0904" w:rsidP="00BD0904">
      <w:pPr>
        <w:autoSpaceDE w:val="0"/>
        <w:autoSpaceDN w:val="0"/>
        <w:adjustRightInd w:val="0"/>
        <w:spacing w:after="0" w:line="264" w:lineRule="auto"/>
        <w:rPr>
          <w:rFonts w:eastAsia="TimesNewRoman" w:cstheme="minorHAnsi"/>
          <w:b/>
          <w:bCs/>
          <w:u w:val="single"/>
        </w:rPr>
      </w:pPr>
      <w:r w:rsidRPr="00862E7F">
        <w:rPr>
          <w:rFonts w:eastAsia="TimesNewRoman" w:cstheme="minorHAnsi"/>
          <w:b/>
          <w:bCs/>
          <w:u w:val="single"/>
        </w:rPr>
        <w:t>Mateřská škola</w:t>
      </w:r>
    </w:p>
    <w:p w14:paraId="6E2CC2F6" w14:textId="77777777" w:rsidR="00BD0904" w:rsidRPr="00862E7F" w:rsidRDefault="00BD0904" w:rsidP="00BD0904">
      <w:pPr>
        <w:autoSpaceDE w:val="0"/>
        <w:autoSpaceDN w:val="0"/>
        <w:adjustRightInd w:val="0"/>
        <w:spacing w:after="0" w:line="264" w:lineRule="auto"/>
        <w:rPr>
          <w:rFonts w:cstheme="minorHAnsi"/>
        </w:rPr>
      </w:pPr>
      <w:r w:rsidRPr="00862E7F">
        <w:rPr>
          <w:rFonts w:cstheme="minorHAnsi"/>
        </w:rPr>
        <w:t>Mateřská škola má 2 třídy a kapacitu 32 dětí. Jedna třída je hernou, druhá ložnicí. MŠ je provozována v bývalé dvoupodlažní budově základní školy, která pochází ze začátku 20. století. Na budovu mateřské školy bezprostředně navazuje zahrada, která je vybavena novými herními prvky. Škola není bezbariérová, nachází se asi 150 m od návsi. Škola chce provést výměnu oken.</w:t>
      </w:r>
    </w:p>
    <w:p w14:paraId="464056E5" w14:textId="77777777" w:rsidR="00BD0904" w:rsidRPr="00862E7F" w:rsidRDefault="00BD0904" w:rsidP="00BD0904">
      <w:pPr>
        <w:autoSpaceDE w:val="0"/>
        <w:autoSpaceDN w:val="0"/>
        <w:adjustRightInd w:val="0"/>
        <w:spacing w:after="0" w:line="264" w:lineRule="auto"/>
        <w:rPr>
          <w:rFonts w:cstheme="minorHAnsi"/>
          <w:b/>
          <w:bCs/>
          <w:u w:val="single"/>
        </w:rPr>
      </w:pPr>
      <w:r w:rsidRPr="00862E7F">
        <w:rPr>
          <w:rFonts w:cstheme="minorHAnsi"/>
          <w:b/>
          <w:bCs/>
          <w:u w:val="single"/>
        </w:rPr>
        <w:t xml:space="preserve">Školní jídelna </w:t>
      </w:r>
    </w:p>
    <w:p w14:paraId="2D526F07" w14:textId="77777777" w:rsidR="00BD0904" w:rsidRPr="00862E7F" w:rsidRDefault="00BD0904" w:rsidP="00BD0904">
      <w:pPr>
        <w:autoSpaceDE w:val="0"/>
        <w:autoSpaceDN w:val="0"/>
        <w:adjustRightInd w:val="0"/>
        <w:spacing w:after="0" w:line="264" w:lineRule="auto"/>
        <w:rPr>
          <w:rFonts w:cstheme="minorHAnsi"/>
        </w:rPr>
      </w:pPr>
      <w:r w:rsidRPr="00862E7F">
        <w:rPr>
          <w:rFonts w:cstheme="minorHAnsi"/>
        </w:rPr>
        <w:t>Školní jídelna má kapacitu 32 strávníků.</w:t>
      </w:r>
    </w:p>
    <w:p w14:paraId="5A3DE835" w14:textId="77777777" w:rsidR="00862E7F" w:rsidRPr="00862E7F" w:rsidRDefault="00862E7F" w:rsidP="00BD0904">
      <w:pPr>
        <w:autoSpaceDE w:val="0"/>
        <w:autoSpaceDN w:val="0"/>
        <w:adjustRightInd w:val="0"/>
        <w:spacing w:after="0" w:line="264" w:lineRule="auto"/>
        <w:rPr>
          <w:rFonts w:cstheme="minorHAnsi"/>
        </w:rPr>
      </w:pPr>
    </w:p>
    <w:p w14:paraId="21B7B490" w14:textId="02AF084D" w:rsidR="00BD0904" w:rsidRPr="00862E7F" w:rsidRDefault="00862E7F" w:rsidP="00862E7F">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ZÁKLADNÍ ŠKOLA A MATEŘSKÁ ŠKOLA, PĚNČÍN, OKRES LIBEREC, PŘÍSPĚVKOVÁ ORGANIZACE</w:t>
      </w:r>
    </w:p>
    <w:p w14:paraId="1F96B05C" w14:textId="77777777" w:rsidR="00BD0904" w:rsidRPr="00862E7F" w:rsidRDefault="00BD0904" w:rsidP="00BD0904">
      <w:pPr>
        <w:spacing w:after="0" w:line="264" w:lineRule="auto"/>
        <w:rPr>
          <w:rFonts w:cstheme="minorHAnsi"/>
        </w:rPr>
      </w:pPr>
      <w:r w:rsidRPr="00862E7F">
        <w:rPr>
          <w:rFonts w:cstheme="minorHAnsi"/>
        </w:rPr>
        <w:t>Právnická osoba vykonává činnost základní školy, mateřské školy, školní družiny a školní jídelny.</w:t>
      </w:r>
    </w:p>
    <w:p w14:paraId="72F88E2A" w14:textId="77777777" w:rsidR="00BD0904" w:rsidRPr="00862E7F" w:rsidRDefault="00BD0904" w:rsidP="00BD0904">
      <w:pPr>
        <w:spacing w:after="0" w:line="264" w:lineRule="auto"/>
        <w:rPr>
          <w:rFonts w:cstheme="minorHAnsi"/>
        </w:rPr>
      </w:pPr>
    </w:p>
    <w:p w14:paraId="4472CBCE" w14:textId="77777777" w:rsidR="00BD0904" w:rsidRPr="00862E7F" w:rsidRDefault="00BD0904" w:rsidP="00BD0904">
      <w:pPr>
        <w:spacing w:after="0" w:line="264" w:lineRule="auto"/>
        <w:rPr>
          <w:rFonts w:cstheme="minorHAnsi"/>
        </w:rPr>
      </w:pPr>
      <w:r w:rsidRPr="00862E7F">
        <w:rPr>
          <w:rFonts w:cstheme="minorHAnsi"/>
          <w:noProof/>
        </w:rPr>
        <w:drawing>
          <wp:inline distT="0" distB="0" distL="0" distR="0" wp14:anchorId="1DD7D1D2" wp14:editId="7B993250">
            <wp:extent cx="2757600" cy="2073600"/>
            <wp:effectExtent l="0" t="0" r="5080" b="3175"/>
            <wp:docPr id="14" name="Obrázek 14" descr="I:\1 MAP\Foto\Foto školy červen 2016\ZŠ Pěnč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1 MAP\Foto\Foto školy červen 2016\ZŠ Pěnčí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57600" cy="2073600"/>
                    </a:xfrm>
                    <a:prstGeom prst="rect">
                      <a:avLst/>
                    </a:prstGeom>
                    <a:noFill/>
                    <a:ln>
                      <a:noFill/>
                    </a:ln>
                  </pic:spPr>
                </pic:pic>
              </a:graphicData>
            </a:graphic>
          </wp:inline>
        </w:drawing>
      </w:r>
      <w:r w:rsidRPr="00862E7F">
        <w:rPr>
          <w:rFonts w:cstheme="minorHAnsi"/>
        </w:rPr>
        <w:t xml:space="preserve">     </w:t>
      </w:r>
      <w:r w:rsidRPr="00862E7F">
        <w:rPr>
          <w:rFonts w:cstheme="minorHAnsi"/>
          <w:noProof/>
        </w:rPr>
        <w:drawing>
          <wp:inline distT="0" distB="0" distL="0" distR="0" wp14:anchorId="3F2C1CC6" wp14:editId="1A58BF8F">
            <wp:extent cx="2757600" cy="2073600"/>
            <wp:effectExtent l="0" t="0" r="5080" b="3175"/>
            <wp:docPr id="15" name="Obrázek 15" descr="I:\1 MAP\Foto\Foto školy červen 2016\MŠ Pěnč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1 MAP\Foto\Foto školy červen 2016\MŠ Pěnčí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57600" cy="2073600"/>
                    </a:xfrm>
                    <a:prstGeom prst="rect">
                      <a:avLst/>
                    </a:prstGeom>
                    <a:noFill/>
                    <a:ln>
                      <a:noFill/>
                    </a:ln>
                  </pic:spPr>
                </pic:pic>
              </a:graphicData>
            </a:graphic>
          </wp:inline>
        </w:drawing>
      </w:r>
    </w:p>
    <w:p w14:paraId="6C0DE5DC" w14:textId="77777777" w:rsidR="00BD0904" w:rsidRPr="00862E7F" w:rsidRDefault="00BD0904" w:rsidP="00BD0904">
      <w:pPr>
        <w:spacing w:after="0" w:line="264" w:lineRule="auto"/>
        <w:rPr>
          <w:rFonts w:cstheme="minorHAnsi"/>
          <w:b/>
          <w:bCs/>
          <w:u w:val="single"/>
        </w:rPr>
      </w:pPr>
      <w:r w:rsidRPr="00862E7F">
        <w:rPr>
          <w:rFonts w:cstheme="minorHAnsi"/>
          <w:b/>
          <w:bCs/>
          <w:u w:val="single"/>
        </w:rPr>
        <w:t>Základní škola</w:t>
      </w:r>
    </w:p>
    <w:p w14:paraId="6C381C16" w14:textId="77777777" w:rsidR="00BD0904" w:rsidRPr="00286A58" w:rsidRDefault="00BD0904" w:rsidP="00BD0904">
      <w:pPr>
        <w:autoSpaceDE w:val="0"/>
        <w:autoSpaceDN w:val="0"/>
        <w:adjustRightInd w:val="0"/>
        <w:spacing w:after="0" w:line="264" w:lineRule="auto"/>
        <w:rPr>
          <w:rFonts w:cstheme="minorHAnsi"/>
          <w:bCs/>
        </w:rPr>
      </w:pPr>
      <w:r w:rsidRPr="00286A58">
        <w:rPr>
          <w:rFonts w:cstheme="minorHAnsi"/>
        </w:rPr>
        <w:t xml:space="preserve">ZŠ je školou pouze s 1. stupněm. Vyučuje se v 5 ročnících a 3 třídách, kapacita je 45 žáků. Ve škole je i počítačová učebna a učebna pro výtvarnou výchovu. </w:t>
      </w:r>
      <w:r w:rsidRPr="00286A58">
        <w:rPr>
          <w:rFonts w:cstheme="minorHAnsi"/>
          <w:bCs/>
        </w:rPr>
        <w:t xml:space="preserve">Zadním vchodem je budova spojena se školní zahradou s pískovištěm. </w:t>
      </w:r>
      <w:r w:rsidRPr="00286A58">
        <w:rPr>
          <w:rFonts w:cstheme="minorHAnsi"/>
        </w:rPr>
        <w:t>Škola nemá vlastní tělocvičnu. Využívá pro výuku, zájmové kroužky a školní i mimoškolní akce sál sokolovny Pěnčín (renovovaný s hygienickým zázemím), dále sportovní areál TJ Pěnčín (</w:t>
      </w:r>
      <w:r w:rsidRPr="00286A58">
        <w:rPr>
          <w:rFonts w:cstheme="minorHAnsi"/>
          <w:bCs/>
        </w:rPr>
        <w:t>velké travnaté fotbalové hřiště, tenisový kurt, hřiště s umělým povrchem, zpevněná asfaltová plocha, malý venkovní plavecký bazén s filtrací)</w:t>
      </w:r>
      <w:r w:rsidRPr="00286A58">
        <w:rPr>
          <w:rFonts w:cstheme="minorHAnsi"/>
        </w:rPr>
        <w:t>, k veřejným vystoupením, divadelním představením, koncertům a školnímu plesu též sál kulturního domu v Pěnčíně. Škola není bezbariérová. Škola se nachází v centru obce na křižovatce. Základní škola je školou spádovou, navštěvují jí i děti z obcí Čtveřín, Doubí, Soběslavice, případně dalších. Pravidelný svoz je zajištěn mikrobusem obecního úřadu. Plánuje se výstavba dílniček pro pracovní činnosti ze stávajících kůlen, modernizace PC učebny a interaktivních zařízení.</w:t>
      </w:r>
    </w:p>
    <w:p w14:paraId="3F9A6FCE" w14:textId="77777777" w:rsidR="00BD0904" w:rsidRPr="00862E7F" w:rsidRDefault="00BD0904" w:rsidP="00BD0904">
      <w:pPr>
        <w:autoSpaceDE w:val="0"/>
        <w:autoSpaceDN w:val="0"/>
        <w:adjustRightInd w:val="0"/>
        <w:spacing w:after="0" w:line="264" w:lineRule="auto"/>
        <w:rPr>
          <w:rFonts w:cstheme="minorHAnsi"/>
          <w:b/>
          <w:bCs/>
          <w:u w:val="single"/>
        </w:rPr>
      </w:pPr>
      <w:r w:rsidRPr="00862E7F">
        <w:rPr>
          <w:rFonts w:cstheme="minorHAnsi"/>
          <w:b/>
          <w:bCs/>
          <w:u w:val="single"/>
        </w:rPr>
        <w:t>Mateřská škola</w:t>
      </w:r>
    </w:p>
    <w:p w14:paraId="22BFF666" w14:textId="77777777" w:rsidR="00BD0904" w:rsidRPr="00286A58" w:rsidRDefault="00BD0904" w:rsidP="00BD0904">
      <w:pPr>
        <w:autoSpaceDE w:val="0"/>
        <w:autoSpaceDN w:val="0"/>
        <w:adjustRightInd w:val="0"/>
        <w:spacing w:after="0" w:line="264" w:lineRule="auto"/>
        <w:rPr>
          <w:rFonts w:cstheme="minorHAnsi"/>
          <w:bCs/>
        </w:rPr>
      </w:pPr>
      <w:r w:rsidRPr="00286A58">
        <w:rPr>
          <w:rFonts w:cstheme="minorHAnsi"/>
          <w:bCs/>
        </w:rPr>
        <w:t>Mateřská škola má 2 třídy a kapacitu 40 dětí. V budově mateřské školy je také obecní knihovna se zvláštním vchodem, ale i s možností vstupu z prostor mateřské školy. Okolí budovy tvoří rozlehlá zahrada s pískovištěm, několika dřevěnými prvky, vzrostlými stromy, zeleninovým záhonem a zoo koutkem. Zahrada mateřské školy je využívána též jako veřejné hřiště. Podobně jako ZŠ využívá i MŠ též sportovní areál TJ Pěnčín a místní kulturní dům. Škola je bezbariérová. Nachází se v centru obce asi 150 m od ZŠ. Od stavebních úprav pro dvouleté děti bylo z důvodu změny legislativy upuštěno. Plánují se rekonstrukce podlah a vybudování mlatových cest.</w:t>
      </w:r>
    </w:p>
    <w:p w14:paraId="395C6240" w14:textId="77777777" w:rsidR="00BD0904" w:rsidRPr="00862E7F" w:rsidRDefault="00BD0904" w:rsidP="00BD0904">
      <w:pPr>
        <w:autoSpaceDE w:val="0"/>
        <w:autoSpaceDN w:val="0"/>
        <w:adjustRightInd w:val="0"/>
        <w:spacing w:after="0" w:line="264" w:lineRule="auto"/>
        <w:rPr>
          <w:rFonts w:cstheme="minorHAnsi"/>
          <w:b/>
          <w:bCs/>
          <w:u w:val="single"/>
        </w:rPr>
      </w:pPr>
      <w:r w:rsidRPr="00862E7F">
        <w:rPr>
          <w:rFonts w:cstheme="minorHAnsi"/>
          <w:b/>
          <w:bCs/>
          <w:u w:val="single"/>
        </w:rPr>
        <w:t xml:space="preserve">Školní družina </w:t>
      </w:r>
    </w:p>
    <w:p w14:paraId="2831F7C2" w14:textId="77777777" w:rsidR="00BD0904" w:rsidRPr="00862E7F" w:rsidRDefault="00BD0904" w:rsidP="00BD0904">
      <w:pPr>
        <w:autoSpaceDE w:val="0"/>
        <w:autoSpaceDN w:val="0"/>
        <w:adjustRightInd w:val="0"/>
        <w:spacing w:after="0" w:line="264" w:lineRule="auto"/>
        <w:rPr>
          <w:rFonts w:cstheme="minorHAnsi"/>
          <w:bCs/>
        </w:rPr>
      </w:pPr>
      <w:r w:rsidRPr="00862E7F">
        <w:rPr>
          <w:rFonts w:cstheme="minorHAnsi"/>
          <w:bCs/>
        </w:rPr>
        <w:t>Školní družina má kapacitu 25 účastníků.</w:t>
      </w:r>
    </w:p>
    <w:p w14:paraId="1FFAA465" w14:textId="77777777" w:rsidR="00BD0904" w:rsidRPr="00862E7F" w:rsidRDefault="00BD0904" w:rsidP="00BD0904">
      <w:pPr>
        <w:autoSpaceDE w:val="0"/>
        <w:autoSpaceDN w:val="0"/>
        <w:adjustRightInd w:val="0"/>
        <w:spacing w:after="0" w:line="264" w:lineRule="auto"/>
        <w:rPr>
          <w:rFonts w:cstheme="minorHAnsi"/>
          <w:b/>
          <w:bCs/>
          <w:u w:val="single"/>
        </w:rPr>
      </w:pPr>
      <w:r w:rsidRPr="00862E7F">
        <w:rPr>
          <w:rFonts w:cstheme="minorHAnsi"/>
          <w:b/>
          <w:bCs/>
          <w:u w:val="single"/>
        </w:rPr>
        <w:t xml:space="preserve">Školní jídelna </w:t>
      </w:r>
    </w:p>
    <w:p w14:paraId="6D818524" w14:textId="77777777" w:rsidR="00BD0904" w:rsidRPr="00862E7F" w:rsidRDefault="00BD0904" w:rsidP="00BD0904">
      <w:pPr>
        <w:autoSpaceDE w:val="0"/>
        <w:autoSpaceDN w:val="0"/>
        <w:adjustRightInd w:val="0"/>
        <w:spacing w:after="0" w:line="264" w:lineRule="auto"/>
        <w:rPr>
          <w:rFonts w:cstheme="minorHAnsi"/>
          <w:bCs/>
        </w:rPr>
      </w:pPr>
      <w:r w:rsidRPr="00862E7F">
        <w:rPr>
          <w:rFonts w:cstheme="minorHAnsi"/>
          <w:bCs/>
        </w:rPr>
        <w:t>Školní jídelna má kapacitu 85 strávníků, je umístěna v budově mateřské školy a zajišťuje stravování pro děti z mateřské školy i žáky základní školy.</w:t>
      </w:r>
    </w:p>
    <w:p w14:paraId="3D6D6F2E" w14:textId="51074FCC" w:rsidR="00BD0904" w:rsidRDefault="00BD0904" w:rsidP="00BD0904">
      <w:pPr>
        <w:spacing w:after="0" w:line="264" w:lineRule="auto"/>
        <w:rPr>
          <w:rFonts w:cstheme="minorHAnsi"/>
          <w:b/>
        </w:rPr>
      </w:pPr>
    </w:p>
    <w:p w14:paraId="208D325B" w14:textId="77777777" w:rsidR="00862E7F" w:rsidRPr="00862E7F" w:rsidRDefault="00862E7F" w:rsidP="00BD0904">
      <w:pPr>
        <w:spacing w:after="0" w:line="264" w:lineRule="auto"/>
        <w:rPr>
          <w:rFonts w:cstheme="minorHAnsi"/>
          <w:b/>
        </w:rPr>
      </w:pPr>
    </w:p>
    <w:p w14:paraId="2A4EF993" w14:textId="3DC47BDF" w:rsidR="00BD0904" w:rsidRPr="00862E7F" w:rsidRDefault="00862E7F" w:rsidP="00862E7F">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 xml:space="preserve">MATEŘSKÁ ŠKOLA PŘEPEŘE, OKRES </w:t>
      </w:r>
      <w:r w:rsidR="00B25732" w:rsidRPr="00862E7F">
        <w:rPr>
          <w:rFonts w:cstheme="minorHAnsi"/>
          <w:bCs/>
          <w:color w:val="0070C0"/>
          <w:sz w:val="28"/>
          <w:szCs w:val="28"/>
          <w:u w:val="single"/>
        </w:rPr>
        <w:t>SEMILY – PŘÍSPĚVKOVÁ</w:t>
      </w:r>
      <w:r w:rsidRPr="00862E7F">
        <w:rPr>
          <w:rFonts w:cstheme="minorHAnsi"/>
          <w:bCs/>
          <w:color w:val="0070C0"/>
          <w:sz w:val="28"/>
          <w:szCs w:val="28"/>
          <w:u w:val="single"/>
        </w:rPr>
        <w:t xml:space="preserve"> ORGANIZACE</w:t>
      </w:r>
    </w:p>
    <w:p w14:paraId="32C94948"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Právnická osoba vykonává činnost mateřské školy a školní jídelny.</w:t>
      </w:r>
    </w:p>
    <w:p w14:paraId="6F0D1091"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p>
    <w:p w14:paraId="63417A78"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noProof/>
          <w:sz w:val="22"/>
          <w:szCs w:val="22"/>
        </w:rPr>
        <w:drawing>
          <wp:inline distT="0" distB="0" distL="0" distR="0" wp14:anchorId="59B98C71" wp14:editId="3E4DAD6F">
            <wp:extent cx="2757600" cy="2070000"/>
            <wp:effectExtent l="0" t="0" r="5080" b="6985"/>
            <wp:docPr id="16" name="Obrázek 16" descr="I:\1 MAP\Foto\Foto školy červen 2016\MŠ Přepe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1 MAP\Foto\Foto školy červen 2016\MŠ Přepeře.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620427BB"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p>
    <w:p w14:paraId="54751E7A"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b/>
          <w:bCs/>
          <w:sz w:val="22"/>
          <w:szCs w:val="22"/>
        </w:rPr>
      </w:pPr>
      <w:r w:rsidRPr="00862E7F">
        <w:rPr>
          <w:rFonts w:asciiTheme="minorHAnsi" w:hAnsiTheme="minorHAnsi" w:cstheme="minorHAnsi"/>
          <w:b/>
          <w:bCs/>
          <w:sz w:val="22"/>
          <w:szCs w:val="22"/>
          <w:u w:val="single"/>
        </w:rPr>
        <w:t>Mateřská škola</w:t>
      </w:r>
    </w:p>
    <w:p w14:paraId="2C1F1D97" w14:textId="4CE1C801" w:rsidR="00BD0904" w:rsidRPr="00286A58" w:rsidRDefault="00BD0904" w:rsidP="00BD0904">
      <w:pPr>
        <w:pStyle w:val="Normlnweb"/>
        <w:spacing w:before="0" w:beforeAutospacing="0" w:after="0" w:afterAutospacing="0" w:line="264" w:lineRule="auto"/>
        <w:rPr>
          <w:rFonts w:asciiTheme="minorHAnsi" w:hAnsiTheme="minorHAnsi" w:cstheme="minorHAnsi"/>
          <w:sz w:val="22"/>
          <w:szCs w:val="22"/>
        </w:rPr>
      </w:pPr>
      <w:r w:rsidRPr="00286A58">
        <w:rPr>
          <w:rFonts w:asciiTheme="minorHAnsi" w:hAnsiTheme="minorHAnsi" w:cstheme="minorHAnsi"/>
          <w:sz w:val="22"/>
          <w:szCs w:val="22"/>
        </w:rPr>
        <w:t>Mateřská škola má 3 třídy a od 1.</w:t>
      </w:r>
      <w:r w:rsidR="007551C2" w:rsidRPr="00286A58">
        <w:rPr>
          <w:rFonts w:asciiTheme="minorHAnsi" w:hAnsiTheme="minorHAnsi" w:cstheme="minorHAnsi"/>
          <w:sz w:val="22"/>
          <w:szCs w:val="22"/>
        </w:rPr>
        <w:t xml:space="preserve"> </w:t>
      </w:r>
      <w:r w:rsidRPr="00286A58">
        <w:rPr>
          <w:rFonts w:asciiTheme="minorHAnsi" w:hAnsiTheme="minorHAnsi" w:cstheme="minorHAnsi"/>
          <w:sz w:val="22"/>
          <w:szCs w:val="22"/>
        </w:rPr>
        <w:t>9.</w:t>
      </w:r>
      <w:r w:rsidR="007551C2" w:rsidRPr="00286A58">
        <w:rPr>
          <w:rFonts w:asciiTheme="minorHAnsi" w:hAnsiTheme="minorHAnsi" w:cstheme="minorHAnsi"/>
          <w:sz w:val="22"/>
          <w:szCs w:val="22"/>
        </w:rPr>
        <w:t xml:space="preserve"> </w:t>
      </w:r>
      <w:r w:rsidRPr="00286A58">
        <w:rPr>
          <w:rFonts w:asciiTheme="minorHAnsi" w:hAnsiTheme="minorHAnsi" w:cstheme="minorHAnsi"/>
          <w:sz w:val="22"/>
          <w:szCs w:val="22"/>
        </w:rPr>
        <w:t>2020 kapacitu 60 dětí. V rozlehlé budově též sídlí obecní úřad a</w:t>
      </w:r>
      <w:r w:rsidR="007551C2" w:rsidRPr="00286A58">
        <w:rPr>
          <w:rFonts w:asciiTheme="minorHAnsi" w:hAnsiTheme="minorHAnsi" w:cstheme="minorHAnsi"/>
          <w:sz w:val="22"/>
          <w:szCs w:val="22"/>
        </w:rPr>
        <w:t> </w:t>
      </w:r>
      <w:r w:rsidRPr="00286A58">
        <w:rPr>
          <w:rFonts w:asciiTheme="minorHAnsi" w:hAnsiTheme="minorHAnsi" w:cstheme="minorHAnsi"/>
          <w:sz w:val="22"/>
          <w:szCs w:val="22"/>
        </w:rPr>
        <w:t>je zde i školní družina pro ZŠ. Vybavení školy doplňuje školní zahrada s nově opraveným pískovištěm, bazénem, dřevěným domečkem, kovovými i dřevěnými průlezkami, houpačkami a několika stromy. Škola není bezbariérová, nachází se asi 200 m od návsi. MŠ plánuje investovat do bezbariérovosti a úprav zahrady. Postupně se realizují investice do vnitřního vybavení.</w:t>
      </w:r>
    </w:p>
    <w:p w14:paraId="40BEF994"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862E7F">
        <w:rPr>
          <w:rFonts w:asciiTheme="minorHAnsi" w:hAnsiTheme="minorHAnsi" w:cstheme="minorHAnsi"/>
          <w:b/>
          <w:bCs/>
          <w:sz w:val="22"/>
          <w:szCs w:val="22"/>
          <w:u w:val="single"/>
        </w:rPr>
        <w:t>Školní jídelna</w:t>
      </w:r>
    </w:p>
    <w:p w14:paraId="797986CB"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Školní jídelna má kapacitu 120 strávníků, zajišťuje stravování i pro základní školu. Plánuje se výtah.</w:t>
      </w:r>
    </w:p>
    <w:p w14:paraId="46350664" w14:textId="197EB2BD" w:rsidR="00BD0904" w:rsidRDefault="00BD0904" w:rsidP="00BD0904">
      <w:pPr>
        <w:spacing w:after="0" w:line="264" w:lineRule="auto"/>
        <w:rPr>
          <w:rFonts w:cstheme="minorHAnsi"/>
          <w:b/>
        </w:rPr>
      </w:pPr>
    </w:p>
    <w:p w14:paraId="2C9BB528" w14:textId="77777777" w:rsidR="00862E7F" w:rsidRPr="00862E7F" w:rsidRDefault="00862E7F" w:rsidP="00BD0904">
      <w:pPr>
        <w:spacing w:after="0" w:line="264" w:lineRule="auto"/>
        <w:rPr>
          <w:rFonts w:cstheme="minorHAnsi"/>
          <w:b/>
        </w:rPr>
      </w:pPr>
    </w:p>
    <w:p w14:paraId="7B4312DA" w14:textId="2CF99A6E" w:rsidR="00BD0904" w:rsidRPr="00862E7F" w:rsidRDefault="00862E7F" w:rsidP="00862E7F">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 xml:space="preserve">ZÁKLADNÍ ŠKOLA PŘEPEŘE, OKRES </w:t>
      </w:r>
      <w:r w:rsidR="00B25732" w:rsidRPr="00862E7F">
        <w:rPr>
          <w:rFonts w:cstheme="minorHAnsi"/>
          <w:bCs/>
          <w:color w:val="0070C0"/>
          <w:sz w:val="28"/>
          <w:szCs w:val="28"/>
          <w:u w:val="single"/>
        </w:rPr>
        <w:t>SEMILY – PŘÍSPĚVKOVÁ</w:t>
      </w:r>
      <w:r w:rsidRPr="00862E7F">
        <w:rPr>
          <w:rFonts w:cstheme="minorHAnsi"/>
          <w:bCs/>
          <w:color w:val="0070C0"/>
          <w:sz w:val="28"/>
          <w:szCs w:val="28"/>
          <w:u w:val="single"/>
        </w:rPr>
        <w:t xml:space="preserve"> ORGANIZACE</w:t>
      </w:r>
    </w:p>
    <w:p w14:paraId="57371DF2" w14:textId="77777777" w:rsidR="00BD0904" w:rsidRPr="00862E7F" w:rsidRDefault="00BD0904" w:rsidP="00BD0904">
      <w:pPr>
        <w:keepNext/>
        <w:spacing w:after="0" w:line="264" w:lineRule="auto"/>
        <w:rPr>
          <w:rFonts w:cstheme="minorHAnsi"/>
        </w:rPr>
      </w:pPr>
      <w:r w:rsidRPr="00862E7F">
        <w:rPr>
          <w:rFonts w:cstheme="minorHAnsi"/>
        </w:rPr>
        <w:t>Právnická osoba vykonává činnost základní školy, školní dužiny a školní jídelny.</w:t>
      </w:r>
    </w:p>
    <w:p w14:paraId="7884A45A" w14:textId="77777777" w:rsidR="00BD0904" w:rsidRPr="00862E7F" w:rsidRDefault="00BD0904" w:rsidP="00BD0904">
      <w:pPr>
        <w:keepNext/>
        <w:spacing w:after="0" w:line="264" w:lineRule="auto"/>
        <w:rPr>
          <w:rFonts w:cstheme="minorHAnsi"/>
        </w:rPr>
      </w:pPr>
    </w:p>
    <w:p w14:paraId="13A20FED" w14:textId="77777777" w:rsidR="00BD0904" w:rsidRPr="00862E7F" w:rsidRDefault="00BD0904" w:rsidP="00BD0904">
      <w:pPr>
        <w:keepNext/>
        <w:spacing w:after="0" w:line="264" w:lineRule="auto"/>
        <w:rPr>
          <w:rFonts w:cstheme="minorHAnsi"/>
        </w:rPr>
      </w:pPr>
      <w:r w:rsidRPr="00862E7F">
        <w:rPr>
          <w:rFonts w:cstheme="minorHAnsi"/>
          <w:noProof/>
        </w:rPr>
        <w:drawing>
          <wp:inline distT="0" distB="0" distL="0" distR="0" wp14:anchorId="450341C2" wp14:editId="28FE7F6D">
            <wp:extent cx="2757600" cy="2070000"/>
            <wp:effectExtent l="0" t="0" r="5080" b="6985"/>
            <wp:docPr id="17" name="Obrázek 17" descr="I:\1 MAP\Foto\Foto školy červen 2016\ZŠ Přepeř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1 MAP\Foto\Foto školy červen 2016\ZŠ Přepeře.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4B49BB0F" w14:textId="77777777" w:rsidR="00BD0904" w:rsidRPr="00862E7F" w:rsidRDefault="00BD0904" w:rsidP="00BD0904">
      <w:pPr>
        <w:keepNext/>
        <w:spacing w:after="0" w:line="264" w:lineRule="auto"/>
        <w:rPr>
          <w:rFonts w:cstheme="minorHAnsi"/>
        </w:rPr>
      </w:pPr>
    </w:p>
    <w:p w14:paraId="6699FE9F" w14:textId="77777777" w:rsidR="00BD0904" w:rsidRPr="00862E7F" w:rsidRDefault="00BD0904" w:rsidP="00BD0904">
      <w:pPr>
        <w:keepNext/>
        <w:spacing w:after="0" w:line="264" w:lineRule="auto"/>
        <w:rPr>
          <w:rFonts w:cstheme="minorHAnsi"/>
          <w:b/>
          <w:bCs/>
          <w:u w:val="single"/>
        </w:rPr>
      </w:pPr>
      <w:r w:rsidRPr="00862E7F">
        <w:rPr>
          <w:rFonts w:cstheme="minorHAnsi"/>
          <w:b/>
          <w:bCs/>
          <w:u w:val="single"/>
        </w:rPr>
        <w:t>Základní škola</w:t>
      </w:r>
    </w:p>
    <w:p w14:paraId="3CCA013D" w14:textId="033CBD84" w:rsidR="00BD0904" w:rsidRPr="00286A58" w:rsidRDefault="00BD0904" w:rsidP="00BD0904">
      <w:pPr>
        <w:spacing w:after="0" w:line="264" w:lineRule="auto"/>
        <w:rPr>
          <w:rFonts w:cstheme="minorHAnsi"/>
        </w:rPr>
      </w:pPr>
      <w:r w:rsidRPr="00286A58">
        <w:rPr>
          <w:rFonts w:cstheme="minorHAnsi"/>
        </w:rPr>
        <w:t xml:space="preserve">ZŠ je školou pouze s 1. stupněm. Vyučuje se v 5 ročnících a 3 třídách, kapacita je 70 žáků. Škola nemá vlastní školní jídelnu, žáci se stravují v prostorách školní družiny v mateřské škole. </w:t>
      </w:r>
      <w:r w:rsidRPr="00286A58">
        <w:rPr>
          <w:rFonts w:eastAsia="Calibri" w:cstheme="minorHAnsi"/>
        </w:rPr>
        <w:t>Škola nevlastní tělocvičnu ani hřiště. Hodiny tělesné výchovy se odehrávají v tělocvičně TJ Sokol Přepeře</w:t>
      </w:r>
      <w:r w:rsidRPr="00286A58">
        <w:rPr>
          <w:rFonts w:cstheme="minorHAnsi"/>
        </w:rPr>
        <w:t>. Škola využívá též 2 hřiště v majetku obce Přepeře.</w:t>
      </w:r>
      <w:r w:rsidRPr="00286A58">
        <w:rPr>
          <w:rFonts w:eastAsia="Calibri" w:cstheme="minorHAnsi"/>
        </w:rPr>
        <w:t xml:space="preserve"> Školní zahrada je v současné době v plánované rekonstrukci</w:t>
      </w:r>
      <w:r w:rsidRPr="00286A58">
        <w:rPr>
          <w:rFonts w:cstheme="minorHAnsi"/>
        </w:rPr>
        <w:t xml:space="preserve">. Škola není bezbariérová. Škola je umístěna v centru obce přímo na návsi. </w:t>
      </w:r>
      <w:r w:rsidRPr="00286A58">
        <w:rPr>
          <w:rFonts w:eastAsia="Calibri" w:cstheme="minorHAnsi"/>
        </w:rPr>
        <w:t>Školu spádově navštěvují žáci Přepeř, Modřišic a okrajové části Turnova.</w:t>
      </w:r>
      <w:r w:rsidRPr="00286A58">
        <w:rPr>
          <w:rFonts w:cstheme="minorHAnsi"/>
        </w:rPr>
        <w:t xml:space="preserve"> Plánován je projekt přístavby školy a</w:t>
      </w:r>
      <w:r w:rsidR="00471690" w:rsidRPr="00286A58">
        <w:rPr>
          <w:rFonts w:cstheme="minorHAnsi"/>
        </w:rPr>
        <w:t> </w:t>
      </w:r>
      <w:r w:rsidRPr="00286A58">
        <w:rPr>
          <w:rFonts w:cstheme="minorHAnsi"/>
        </w:rPr>
        <w:t>rekonstrukce počítačové učebny.</w:t>
      </w:r>
    </w:p>
    <w:p w14:paraId="2C9E5515" w14:textId="77777777" w:rsidR="00BD0904" w:rsidRPr="00862E7F" w:rsidRDefault="00BD0904" w:rsidP="00BD0904">
      <w:pPr>
        <w:spacing w:after="0" w:line="264" w:lineRule="auto"/>
        <w:rPr>
          <w:rFonts w:cstheme="minorHAnsi"/>
          <w:b/>
          <w:bCs/>
          <w:u w:val="single"/>
        </w:rPr>
      </w:pPr>
      <w:r w:rsidRPr="00862E7F">
        <w:rPr>
          <w:rFonts w:cstheme="minorHAnsi"/>
          <w:b/>
          <w:bCs/>
          <w:u w:val="single"/>
        </w:rPr>
        <w:t>Školní družina</w:t>
      </w:r>
    </w:p>
    <w:p w14:paraId="5132CAE3" w14:textId="77777777" w:rsidR="00BD0904" w:rsidRPr="00286A58" w:rsidRDefault="00BD0904" w:rsidP="00BD0904">
      <w:pPr>
        <w:spacing w:after="0" w:line="264" w:lineRule="auto"/>
        <w:rPr>
          <w:rFonts w:cstheme="minorHAnsi"/>
        </w:rPr>
      </w:pPr>
      <w:r w:rsidRPr="00286A58">
        <w:rPr>
          <w:rFonts w:cstheme="minorHAnsi"/>
        </w:rPr>
        <w:t>Školní družina má kapacitu 30 účastníků, nachází se v objektu mateřské školy. Plánuje se rekonstrukce školní družiny.</w:t>
      </w:r>
    </w:p>
    <w:p w14:paraId="249E5283" w14:textId="779D88F0" w:rsidR="00BD0904" w:rsidRDefault="00BD0904" w:rsidP="00BD0904">
      <w:pPr>
        <w:spacing w:after="0" w:line="264" w:lineRule="auto"/>
        <w:rPr>
          <w:rFonts w:cstheme="minorHAnsi"/>
        </w:rPr>
      </w:pPr>
    </w:p>
    <w:p w14:paraId="719B5918" w14:textId="6FB5DBF0" w:rsidR="00862E7F" w:rsidRDefault="00862E7F" w:rsidP="00BD0904">
      <w:pPr>
        <w:spacing w:after="0" w:line="264" w:lineRule="auto"/>
        <w:rPr>
          <w:rFonts w:cstheme="minorHAnsi"/>
        </w:rPr>
      </w:pPr>
    </w:p>
    <w:p w14:paraId="2EC36785" w14:textId="1967315C" w:rsidR="00862E7F" w:rsidRDefault="00862E7F" w:rsidP="00BD0904">
      <w:pPr>
        <w:spacing w:after="0" w:line="264" w:lineRule="auto"/>
        <w:rPr>
          <w:rFonts w:cstheme="minorHAnsi"/>
        </w:rPr>
      </w:pPr>
    </w:p>
    <w:p w14:paraId="26DD5A4F" w14:textId="14DE51E8" w:rsidR="00862E7F" w:rsidRDefault="00862E7F" w:rsidP="00BD0904">
      <w:pPr>
        <w:spacing w:after="0" w:line="264" w:lineRule="auto"/>
        <w:rPr>
          <w:rFonts w:cstheme="minorHAnsi"/>
        </w:rPr>
      </w:pPr>
    </w:p>
    <w:p w14:paraId="2FF8F684" w14:textId="7D15F97F" w:rsidR="00862E7F" w:rsidRDefault="00862E7F" w:rsidP="00BD0904">
      <w:pPr>
        <w:spacing w:after="0" w:line="264" w:lineRule="auto"/>
        <w:rPr>
          <w:rFonts w:cstheme="minorHAnsi"/>
        </w:rPr>
      </w:pPr>
    </w:p>
    <w:p w14:paraId="4F116B48" w14:textId="6A4D8398" w:rsidR="00862E7F" w:rsidRDefault="00862E7F" w:rsidP="00BD0904">
      <w:pPr>
        <w:spacing w:after="0" w:line="264" w:lineRule="auto"/>
        <w:rPr>
          <w:rFonts w:cstheme="minorHAnsi"/>
        </w:rPr>
      </w:pPr>
    </w:p>
    <w:p w14:paraId="3ABE4146" w14:textId="2FDAF937" w:rsidR="00862E7F" w:rsidRDefault="00862E7F" w:rsidP="00BD0904">
      <w:pPr>
        <w:spacing w:after="0" w:line="264" w:lineRule="auto"/>
        <w:rPr>
          <w:rFonts w:cstheme="minorHAnsi"/>
        </w:rPr>
      </w:pPr>
    </w:p>
    <w:p w14:paraId="7E978433" w14:textId="15B794D6" w:rsidR="00862E7F" w:rsidRDefault="00862E7F" w:rsidP="00BD0904">
      <w:pPr>
        <w:spacing w:after="0" w:line="264" w:lineRule="auto"/>
        <w:rPr>
          <w:rFonts w:cstheme="minorHAnsi"/>
        </w:rPr>
      </w:pPr>
    </w:p>
    <w:p w14:paraId="3ED59668" w14:textId="22F7E442" w:rsidR="00862E7F" w:rsidRDefault="00862E7F" w:rsidP="00BD0904">
      <w:pPr>
        <w:spacing w:after="0" w:line="264" w:lineRule="auto"/>
        <w:rPr>
          <w:rFonts w:cstheme="minorHAnsi"/>
        </w:rPr>
      </w:pPr>
    </w:p>
    <w:p w14:paraId="1AFC6E9A" w14:textId="612BCD61" w:rsidR="00862E7F" w:rsidRDefault="00862E7F" w:rsidP="00BD0904">
      <w:pPr>
        <w:spacing w:after="0" w:line="264" w:lineRule="auto"/>
        <w:rPr>
          <w:rFonts w:cstheme="minorHAnsi"/>
        </w:rPr>
      </w:pPr>
    </w:p>
    <w:p w14:paraId="6872EE5C" w14:textId="1C2F1D62" w:rsidR="00862E7F" w:rsidRDefault="00862E7F" w:rsidP="00BD0904">
      <w:pPr>
        <w:spacing w:after="0" w:line="264" w:lineRule="auto"/>
        <w:rPr>
          <w:rFonts w:cstheme="minorHAnsi"/>
        </w:rPr>
      </w:pPr>
    </w:p>
    <w:p w14:paraId="568709E6" w14:textId="15939978" w:rsidR="00862E7F" w:rsidRDefault="00862E7F" w:rsidP="00BD0904">
      <w:pPr>
        <w:spacing w:after="0" w:line="264" w:lineRule="auto"/>
        <w:rPr>
          <w:rFonts w:cstheme="minorHAnsi"/>
        </w:rPr>
      </w:pPr>
    </w:p>
    <w:p w14:paraId="5A734D0F" w14:textId="146028B2" w:rsidR="00862E7F" w:rsidRDefault="00862E7F" w:rsidP="00BD0904">
      <w:pPr>
        <w:spacing w:after="0" w:line="264" w:lineRule="auto"/>
        <w:rPr>
          <w:rFonts w:cstheme="minorHAnsi"/>
        </w:rPr>
      </w:pPr>
    </w:p>
    <w:p w14:paraId="4805EBE3" w14:textId="77777777" w:rsidR="00862E7F" w:rsidRPr="00862E7F" w:rsidRDefault="00862E7F" w:rsidP="00BD0904">
      <w:pPr>
        <w:spacing w:after="0" w:line="264" w:lineRule="auto"/>
        <w:rPr>
          <w:rFonts w:cstheme="minorHAnsi"/>
        </w:rPr>
      </w:pPr>
    </w:p>
    <w:p w14:paraId="68D04294" w14:textId="47352DA9" w:rsidR="00BD0904" w:rsidRPr="00862E7F" w:rsidRDefault="00862E7F" w:rsidP="00862E7F">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 xml:space="preserve">MATEŘSKÁ ŠKOLA PŘÍŠOVICE, OKRES </w:t>
      </w:r>
      <w:r w:rsidR="00B25732" w:rsidRPr="00862E7F">
        <w:rPr>
          <w:rFonts w:cstheme="minorHAnsi"/>
          <w:bCs/>
          <w:color w:val="0070C0"/>
          <w:sz w:val="28"/>
          <w:szCs w:val="28"/>
          <w:u w:val="single"/>
        </w:rPr>
        <w:t>LIBEREC – PŘÍSPĚVKOVÁ</w:t>
      </w:r>
      <w:r w:rsidRPr="00862E7F">
        <w:rPr>
          <w:rFonts w:cstheme="minorHAnsi"/>
          <w:bCs/>
          <w:color w:val="0070C0"/>
          <w:sz w:val="28"/>
          <w:szCs w:val="28"/>
          <w:u w:val="single"/>
        </w:rPr>
        <w:t xml:space="preserve"> ORGANIZACE</w:t>
      </w:r>
    </w:p>
    <w:p w14:paraId="1897238D"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Mateřská škola vykonává činnost mateřské školy a školní jídelny.</w:t>
      </w:r>
    </w:p>
    <w:p w14:paraId="793B8E65"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p>
    <w:p w14:paraId="7CD29F0A"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noProof/>
          <w:sz w:val="22"/>
          <w:szCs w:val="22"/>
        </w:rPr>
        <w:drawing>
          <wp:inline distT="0" distB="0" distL="0" distR="0" wp14:anchorId="466B4B2B" wp14:editId="1D2F90E8">
            <wp:extent cx="2757600" cy="2066400"/>
            <wp:effectExtent l="0" t="0" r="5080" b="0"/>
            <wp:docPr id="18" name="Obrázek 18" descr="I:\1 MAP\Foto\Foto školy červen 2016\MŠ Pří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1 MAP\Foto\Foto školy červen 2016\MŠ Příšovice.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r w:rsidRPr="00862E7F">
        <w:rPr>
          <w:rFonts w:asciiTheme="minorHAnsi" w:hAnsiTheme="minorHAnsi" w:cstheme="minorHAnsi"/>
          <w:sz w:val="22"/>
          <w:szCs w:val="22"/>
        </w:rPr>
        <w:t xml:space="preserve">     </w:t>
      </w:r>
      <w:r w:rsidRPr="00862E7F">
        <w:rPr>
          <w:rFonts w:asciiTheme="minorHAnsi" w:hAnsiTheme="minorHAnsi" w:cstheme="minorHAnsi"/>
          <w:noProof/>
          <w:sz w:val="22"/>
          <w:szCs w:val="22"/>
        </w:rPr>
        <w:drawing>
          <wp:inline distT="0" distB="0" distL="0" distR="0" wp14:anchorId="44D6D76B" wp14:editId="0112F420">
            <wp:extent cx="2757600" cy="2070000"/>
            <wp:effectExtent l="0" t="0" r="5080" b="6985"/>
            <wp:docPr id="52" name="Obrázek 52" descr="I:\1 MAP\Foto\Foto školy červen 2016\P110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1 MAP\Foto\Foto školy červen 2016\P1100479.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862E7F">
        <w:rPr>
          <w:rFonts w:asciiTheme="minorHAnsi" w:hAnsiTheme="minorHAnsi" w:cstheme="minorHAnsi"/>
          <w:sz w:val="22"/>
          <w:szCs w:val="22"/>
        </w:rPr>
        <w:t xml:space="preserve">    </w:t>
      </w:r>
    </w:p>
    <w:p w14:paraId="372C47A2"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b/>
          <w:bCs/>
          <w:sz w:val="22"/>
          <w:szCs w:val="22"/>
        </w:rPr>
      </w:pPr>
      <w:r w:rsidRPr="00862E7F">
        <w:rPr>
          <w:rFonts w:asciiTheme="minorHAnsi" w:hAnsiTheme="minorHAnsi" w:cstheme="minorHAnsi"/>
          <w:b/>
          <w:bCs/>
          <w:sz w:val="22"/>
          <w:szCs w:val="22"/>
          <w:u w:val="single"/>
        </w:rPr>
        <w:t>Mateřská škola</w:t>
      </w:r>
    </w:p>
    <w:p w14:paraId="38C4D536" w14:textId="77777777" w:rsidR="00BD0904" w:rsidRPr="00817B20" w:rsidRDefault="00BD0904" w:rsidP="00BD0904">
      <w:pPr>
        <w:pStyle w:val="Normlnweb"/>
        <w:spacing w:before="0" w:beforeAutospacing="0" w:after="0" w:afterAutospacing="0" w:line="264" w:lineRule="auto"/>
        <w:rPr>
          <w:rFonts w:asciiTheme="minorHAnsi" w:hAnsiTheme="minorHAnsi" w:cstheme="minorHAnsi"/>
          <w:sz w:val="22"/>
          <w:szCs w:val="22"/>
        </w:rPr>
      </w:pPr>
      <w:r w:rsidRPr="00817B20">
        <w:rPr>
          <w:rFonts w:asciiTheme="minorHAnsi" w:hAnsiTheme="minorHAnsi" w:cstheme="minorHAnsi"/>
          <w:sz w:val="22"/>
          <w:szCs w:val="22"/>
        </w:rPr>
        <w:t>Mateřská škola má 2 třídy a kapacitu 50 dětí. V roce 1997 se upravil půdní prostor na stálou ložnici včetně hygienického zařízení. Mateřská škola je obklopena zahradou se vzrostlými stromy. Je zde umístěno pískoviště, několik průlezek, kolotoč, houpačky, skluzavka, zahradní domeček, lanový most, lezecká stěna, mlhoviště a námořní loď. S drobnou úpravou může být škola bezbariérová. Nachází se nedaleko železniční zastávky mezi panelovým sídlištěm a historickou částí obce. MŠ chce investovat do bezbariérovosti. V podkrovních prostorech MŠ byl nedávno instalován klimatizační systém. Plánuje se doplnění školní zahrady o nové herní prvky, v dlouhodobém výhledu je rekonstrukce topení.</w:t>
      </w:r>
    </w:p>
    <w:p w14:paraId="72345DC5"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862E7F">
        <w:rPr>
          <w:rFonts w:asciiTheme="minorHAnsi" w:hAnsiTheme="minorHAnsi" w:cstheme="minorHAnsi"/>
          <w:b/>
          <w:bCs/>
          <w:sz w:val="22"/>
          <w:szCs w:val="22"/>
          <w:u w:val="single"/>
        </w:rPr>
        <w:t>Školní jídelna</w:t>
      </w:r>
    </w:p>
    <w:p w14:paraId="5DFE30A5"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r w:rsidRPr="00862E7F">
        <w:rPr>
          <w:rFonts w:asciiTheme="minorHAnsi" w:hAnsiTheme="minorHAnsi" w:cstheme="minorHAnsi"/>
          <w:sz w:val="22"/>
          <w:szCs w:val="22"/>
        </w:rPr>
        <w:t>Školní jídelna má kapacitu 55 strávníků.</w:t>
      </w:r>
    </w:p>
    <w:p w14:paraId="7B9D214D"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rPr>
      </w:pPr>
    </w:p>
    <w:p w14:paraId="6D5E1E6A" w14:textId="77777777" w:rsidR="00BD0904" w:rsidRPr="00862E7F" w:rsidRDefault="00BD0904" w:rsidP="00BD0904">
      <w:pPr>
        <w:pStyle w:val="Normlnweb"/>
        <w:spacing w:before="0" w:beforeAutospacing="0" w:after="0" w:afterAutospacing="0" w:line="264" w:lineRule="auto"/>
        <w:rPr>
          <w:rFonts w:asciiTheme="minorHAnsi" w:hAnsiTheme="minorHAnsi" w:cstheme="minorHAnsi"/>
          <w:sz w:val="22"/>
          <w:szCs w:val="22"/>
          <w:u w:val="single"/>
        </w:rPr>
      </w:pPr>
    </w:p>
    <w:p w14:paraId="4EC1C3C4" w14:textId="6039C1DD" w:rsidR="00BD0904" w:rsidRPr="00862E7F" w:rsidRDefault="00862E7F" w:rsidP="00862E7F">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862E7F">
        <w:rPr>
          <w:rFonts w:cstheme="minorHAnsi"/>
          <w:bCs/>
          <w:color w:val="0070C0"/>
          <w:sz w:val="28"/>
          <w:szCs w:val="28"/>
          <w:u w:val="single"/>
        </w:rPr>
        <w:t xml:space="preserve">ZÁKLADNÍ ŠKOLA PŘÍŠOVICE, OKRES </w:t>
      </w:r>
      <w:r w:rsidR="00B25732" w:rsidRPr="00862E7F">
        <w:rPr>
          <w:rFonts w:cstheme="minorHAnsi"/>
          <w:bCs/>
          <w:color w:val="0070C0"/>
          <w:sz w:val="28"/>
          <w:szCs w:val="28"/>
          <w:u w:val="single"/>
        </w:rPr>
        <w:t>LIBEREC – PŘÍSPĚVKOVÁ</w:t>
      </w:r>
      <w:r w:rsidRPr="00862E7F">
        <w:rPr>
          <w:rFonts w:cstheme="minorHAnsi"/>
          <w:bCs/>
          <w:color w:val="0070C0"/>
          <w:sz w:val="28"/>
          <w:szCs w:val="28"/>
          <w:u w:val="single"/>
        </w:rPr>
        <w:t xml:space="preserve"> ORGANIZACE</w:t>
      </w:r>
    </w:p>
    <w:p w14:paraId="7A800865" w14:textId="77777777" w:rsidR="00BD0904" w:rsidRPr="00862E7F" w:rsidRDefault="00BD0904" w:rsidP="00BD0904">
      <w:pPr>
        <w:spacing w:after="0" w:line="264" w:lineRule="auto"/>
        <w:rPr>
          <w:rFonts w:cstheme="minorHAnsi"/>
        </w:rPr>
      </w:pPr>
      <w:r w:rsidRPr="00862E7F">
        <w:rPr>
          <w:rFonts w:cstheme="minorHAnsi"/>
        </w:rPr>
        <w:t>Právnická osoba vykonává činnost základní školy, školní družiny a školní jídelny.</w:t>
      </w:r>
    </w:p>
    <w:p w14:paraId="1CCF14DD" w14:textId="77777777" w:rsidR="00BD0904" w:rsidRPr="00862E7F" w:rsidRDefault="00BD0904" w:rsidP="00BD0904">
      <w:pPr>
        <w:spacing w:after="0" w:line="264" w:lineRule="auto"/>
        <w:rPr>
          <w:rFonts w:cstheme="minorHAnsi"/>
        </w:rPr>
      </w:pPr>
    </w:p>
    <w:p w14:paraId="4F6013AA" w14:textId="77777777" w:rsidR="00BD0904" w:rsidRPr="00862E7F" w:rsidRDefault="00BD0904" w:rsidP="00BD0904">
      <w:pPr>
        <w:spacing w:after="0" w:line="264" w:lineRule="auto"/>
        <w:rPr>
          <w:rFonts w:cstheme="minorHAnsi"/>
        </w:rPr>
      </w:pPr>
      <w:r w:rsidRPr="00862E7F">
        <w:rPr>
          <w:rFonts w:cstheme="minorHAnsi"/>
          <w:noProof/>
        </w:rPr>
        <w:drawing>
          <wp:inline distT="0" distB="0" distL="0" distR="0" wp14:anchorId="4F2C1158" wp14:editId="68A22CC4">
            <wp:extent cx="2757600" cy="2070000"/>
            <wp:effectExtent l="0" t="0" r="5080" b="6985"/>
            <wp:docPr id="19" name="Obrázek 19" descr="I:\1 MAP\Foto\Foto školy červen 2016\ZŠ Příš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1 MAP\Foto\Foto školy červen 2016\ZŠ Příšovice.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862E7F">
        <w:rPr>
          <w:rFonts w:cstheme="minorHAnsi"/>
        </w:rPr>
        <w:t xml:space="preserve">    </w:t>
      </w:r>
      <w:r w:rsidRPr="00862E7F">
        <w:rPr>
          <w:rFonts w:cstheme="minorHAnsi"/>
          <w:noProof/>
        </w:rPr>
        <w:drawing>
          <wp:inline distT="0" distB="0" distL="0" distR="0" wp14:anchorId="309C51AB" wp14:editId="77F5C743">
            <wp:extent cx="2757600" cy="2070000"/>
            <wp:effectExtent l="0" t="0" r="5080" b="6985"/>
            <wp:docPr id="51" name="Obrázek 51" descr="I:\1 MAP\Foto\Foto školy červen 2016\P110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1 MAP\Foto\Foto školy červen 2016\P1100463.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33DF2F22" w14:textId="77777777" w:rsidR="00BD0904" w:rsidRPr="00862E7F" w:rsidRDefault="00BD0904" w:rsidP="00BD0904">
      <w:pPr>
        <w:spacing w:after="0" w:line="264" w:lineRule="auto"/>
        <w:rPr>
          <w:rFonts w:cstheme="minorHAnsi"/>
        </w:rPr>
      </w:pPr>
    </w:p>
    <w:p w14:paraId="1420050B" w14:textId="77777777" w:rsidR="00BD0904" w:rsidRPr="00862E7F" w:rsidRDefault="00BD0904" w:rsidP="00BD0904">
      <w:pPr>
        <w:spacing w:after="0" w:line="264" w:lineRule="auto"/>
        <w:rPr>
          <w:rFonts w:cstheme="minorHAnsi"/>
          <w:b/>
          <w:bCs/>
        </w:rPr>
      </w:pPr>
      <w:r w:rsidRPr="00862E7F">
        <w:rPr>
          <w:rFonts w:cstheme="minorHAnsi"/>
          <w:b/>
          <w:bCs/>
          <w:u w:val="single"/>
        </w:rPr>
        <w:t>Základní škola</w:t>
      </w:r>
    </w:p>
    <w:p w14:paraId="2B6E3ABC" w14:textId="77777777" w:rsidR="00BD0904" w:rsidRPr="00862E7F" w:rsidRDefault="00BD0904" w:rsidP="00BD0904">
      <w:pPr>
        <w:spacing w:after="0" w:line="264" w:lineRule="auto"/>
        <w:rPr>
          <w:rFonts w:cstheme="minorHAnsi"/>
        </w:rPr>
      </w:pPr>
      <w:r w:rsidRPr="00862E7F">
        <w:rPr>
          <w:rFonts w:cstheme="minorHAnsi"/>
        </w:rPr>
        <w:t xml:space="preserve">ZŠ je školou pouze s 1. stupněm. Vyučuje se v 5 ročnících a 5 třídách, kapacita je 125 žáků. </w:t>
      </w:r>
    </w:p>
    <w:p w14:paraId="3ECFF991" w14:textId="2B5FF8EA" w:rsidR="00BD0904" w:rsidRPr="00862E7F" w:rsidRDefault="00BD0904" w:rsidP="00BD0904">
      <w:pPr>
        <w:spacing w:after="0" w:line="264" w:lineRule="auto"/>
        <w:rPr>
          <w:rFonts w:cstheme="minorHAnsi"/>
        </w:rPr>
      </w:pPr>
      <w:r w:rsidRPr="00862E7F">
        <w:rPr>
          <w:rFonts w:cstheme="minorHAnsi"/>
        </w:rPr>
        <w:t>K budově školy je přistavěna nová sportovní hala, kterou žáci využívají při hodinách tělesné výchovy, sportovních kroužcích, ale i k pořádání meziškolních turnajů. Hala slouží i pro veřejnost. Škola má k dispozici vlastní terasu se zahradou, kde je pískoviště a doskočiště pro skok do dálky, řadu herních prvků a altánek, prostor pro míčové hry a pevně zabudovaný stůl pro stolní tenis. Škola není bezbariérová. Škola se nachází blízko centra obce, asi 200 m od kostela a obecního úřadu. Škola plánuje investice do venkovní přírodovědné učebny, vybudování školní knihovny, školní dílny a</w:t>
      </w:r>
      <w:r w:rsidR="00471690">
        <w:rPr>
          <w:rFonts w:cstheme="minorHAnsi"/>
        </w:rPr>
        <w:t> </w:t>
      </w:r>
      <w:r w:rsidRPr="00862E7F">
        <w:rPr>
          <w:rFonts w:cstheme="minorHAnsi"/>
        </w:rPr>
        <w:t>rovněž by zde chtěla zřídit 2. stupeň (s celkem 8 třídami). V roce 2019 bylo vybudováno venkovní hřiště.</w:t>
      </w:r>
    </w:p>
    <w:p w14:paraId="4BA5FD27" w14:textId="77777777" w:rsidR="00BD0904" w:rsidRPr="00862E7F" w:rsidRDefault="00BD0904" w:rsidP="00BD0904">
      <w:pPr>
        <w:spacing w:after="0" w:line="264" w:lineRule="auto"/>
        <w:rPr>
          <w:rFonts w:cstheme="minorHAnsi"/>
          <w:b/>
          <w:bCs/>
          <w:u w:val="single"/>
        </w:rPr>
      </w:pPr>
      <w:r w:rsidRPr="00862E7F">
        <w:rPr>
          <w:rFonts w:cstheme="minorHAnsi"/>
          <w:b/>
          <w:bCs/>
          <w:u w:val="single"/>
        </w:rPr>
        <w:t>Školní družina</w:t>
      </w:r>
    </w:p>
    <w:p w14:paraId="39ED93F7" w14:textId="77777777" w:rsidR="00BD0904" w:rsidRPr="00862E7F" w:rsidRDefault="00BD0904" w:rsidP="00BD0904">
      <w:pPr>
        <w:spacing w:after="0" w:line="264" w:lineRule="auto"/>
        <w:rPr>
          <w:rFonts w:cstheme="minorHAnsi"/>
        </w:rPr>
      </w:pPr>
      <w:r w:rsidRPr="00862E7F">
        <w:rPr>
          <w:rFonts w:cstheme="minorHAnsi"/>
        </w:rPr>
        <w:t xml:space="preserve">Školní družina má kapacitu 50 účastníků, má dvě oddělení. </w:t>
      </w:r>
    </w:p>
    <w:p w14:paraId="6A52398E" w14:textId="77777777" w:rsidR="00BD0904" w:rsidRPr="00862E7F" w:rsidRDefault="00BD0904" w:rsidP="00BD0904">
      <w:pPr>
        <w:spacing w:after="0" w:line="264" w:lineRule="auto"/>
        <w:rPr>
          <w:rFonts w:cstheme="minorHAnsi"/>
          <w:b/>
          <w:bCs/>
          <w:u w:val="single"/>
        </w:rPr>
      </w:pPr>
      <w:r w:rsidRPr="00862E7F">
        <w:rPr>
          <w:rFonts w:cstheme="minorHAnsi"/>
          <w:b/>
          <w:bCs/>
          <w:u w:val="single"/>
        </w:rPr>
        <w:t>Školní jídelna</w:t>
      </w:r>
    </w:p>
    <w:p w14:paraId="6F76D9B8" w14:textId="77777777" w:rsidR="00BD0904" w:rsidRPr="00862E7F" w:rsidRDefault="00BD0904" w:rsidP="00BD0904">
      <w:pPr>
        <w:spacing w:after="0" w:line="264" w:lineRule="auto"/>
        <w:rPr>
          <w:rFonts w:cstheme="minorHAnsi"/>
        </w:rPr>
      </w:pPr>
      <w:r w:rsidRPr="00862E7F">
        <w:rPr>
          <w:rFonts w:cstheme="minorHAnsi"/>
        </w:rPr>
        <w:t>Školní jídelna má kapacitu 100 strávníků. Plánuje se zázemí pro zdravou jídelnu.</w:t>
      </w:r>
    </w:p>
    <w:p w14:paraId="3D8B5F94" w14:textId="38586E39" w:rsidR="00BD0904" w:rsidRDefault="00BD0904" w:rsidP="00BD0904">
      <w:pPr>
        <w:spacing w:after="0" w:line="264" w:lineRule="auto"/>
        <w:rPr>
          <w:rFonts w:cstheme="minorHAnsi"/>
        </w:rPr>
      </w:pPr>
    </w:p>
    <w:p w14:paraId="338943C5" w14:textId="77777777" w:rsidR="00C77AE3" w:rsidRPr="00862E7F" w:rsidRDefault="00C77AE3" w:rsidP="00BD0904">
      <w:pPr>
        <w:spacing w:after="0" w:line="264" w:lineRule="auto"/>
        <w:rPr>
          <w:rFonts w:cstheme="minorHAnsi"/>
        </w:rPr>
      </w:pPr>
    </w:p>
    <w:p w14:paraId="26DE94CC" w14:textId="2F9D15C2" w:rsidR="00BD0904" w:rsidRPr="00C77AE3" w:rsidRDefault="00C77AE3" w:rsidP="00C77AE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77AE3">
        <w:rPr>
          <w:rFonts w:cstheme="minorHAnsi"/>
          <w:bCs/>
          <w:color w:val="0070C0"/>
          <w:sz w:val="28"/>
          <w:szCs w:val="28"/>
          <w:u w:val="single"/>
        </w:rPr>
        <w:t>ZÁKLADNÍ ŠKOLA RADOSTÍN, OKRES LIBEREC, PŘÍSPĚVKOVÁ ORGANIZACE</w:t>
      </w:r>
    </w:p>
    <w:p w14:paraId="43FF1C64" w14:textId="77777777" w:rsidR="00BD0904" w:rsidRPr="00C77AE3" w:rsidRDefault="00BD0904" w:rsidP="00BD0904">
      <w:pPr>
        <w:spacing w:after="0" w:line="264" w:lineRule="auto"/>
        <w:rPr>
          <w:rFonts w:cstheme="minorHAnsi"/>
        </w:rPr>
      </w:pPr>
      <w:r w:rsidRPr="00C77AE3">
        <w:rPr>
          <w:rFonts w:cstheme="minorHAnsi"/>
        </w:rPr>
        <w:t>Právnická osoba vykonává činnost základní školy, školní družiny a školní jídelny.</w:t>
      </w:r>
    </w:p>
    <w:p w14:paraId="2CF110B4" w14:textId="77777777" w:rsidR="00BD0904" w:rsidRPr="00C77AE3" w:rsidRDefault="00BD0904" w:rsidP="00BD0904">
      <w:pPr>
        <w:pStyle w:val="Standard"/>
        <w:spacing w:line="264" w:lineRule="auto"/>
        <w:jc w:val="both"/>
        <w:rPr>
          <w:rFonts w:asciiTheme="minorHAnsi" w:hAnsiTheme="minorHAnsi" w:cstheme="minorHAnsi"/>
          <w:b/>
          <w:sz w:val="22"/>
          <w:szCs w:val="22"/>
        </w:rPr>
      </w:pPr>
    </w:p>
    <w:p w14:paraId="371AA434" w14:textId="77777777" w:rsidR="00BD0904" w:rsidRPr="00C77AE3" w:rsidRDefault="00BD0904" w:rsidP="00BD0904">
      <w:pPr>
        <w:pStyle w:val="Standard"/>
        <w:spacing w:line="264" w:lineRule="auto"/>
        <w:jc w:val="both"/>
        <w:rPr>
          <w:rFonts w:asciiTheme="minorHAnsi" w:hAnsiTheme="minorHAnsi" w:cstheme="minorHAnsi"/>
          <w:b/>
          <w:sz w:val="22"/>
          <w:szCs w:val="22"/>
        </w:rPr>
      </w:pPr>
      <w:r w:rsidRPr="00C77AE3">
        <w:rPr>
          <w:rFonts w:asciiTheme="minorHAnsi" w:hAnsiTheme="minorHAnsi" w:cstheme="minorHAnsi"/>
          <w:noProof/>
          <w:sz w:val="22"/>
          <w:szCs w:val="22"/>
        </w:rPr>
        <w:drawing>
          <wp:inline distT="0" distB="0" distL="0" distR="0" wp14:anchorId="2AEA53BF" wp14:editId="7A9B8A58">
            <wp:extent cx="2757600" cy="2070000"/>
            <wp:effectExtent l="0" t="0" r="508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C77AE3">
        <w:rPr>
          <w:rFonts w:asciiTheme="minorHAnsi" w:hAnsiTheme="minorHAnsi" w:cstheme="minorHAnsi"/>
          <w:b/>
          <w:sz w:val="22"/>
          <w:szCs w:val="22"/>
        </w:rPr>
        <w:t xml:space="preserve">     </w:t>
      </w:r>
      <w:r w:rsidRPr="00C77AE3">
        <w:rPr>
          <w:rFonts w:asciiTheme="minorHAnsi" w:hAnsiTheme="minorHAnsi" w:cstheme="minorHAnsi"/>
          <w:b/>
          <w:noProof/>
          <w:sz w:val="22"/>
          <w:szCs w:val="22"/>
        </w:rPr>
        <w:drawing>
          <wp:inline distT="0" distB="0" distL="0" distR="0" wp14:anchorId="3C174882" wp14:editId="6445647D">
            <wp:extent cx="2757600" cy="2070000"/>
            <wp:effectExtent l="0" t="0" r="5080" b="6985"/>
            <wp:docPr id="50" name="Obrázek 50" descr="I:\1 MAP\Foto\ZŠ Radostí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1 MAP\Foto\ZŠ Radostín.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141A3E6D" w14:textId="77777777" w:rsidR="00BD0904" w:rsidRPr="00C77AE3" w:rsidRDefault="00BD0904" w:rsidP="00BD0904">
      <w:pPr>
        <w:pStyle w:val="Standard"/>
        <w:spacing w:line="264" w:lineRule="auto"/>
        <w:jc w:val="both"/>
        <w:rPr>
          <w:rFonts w:asciiTheme="minorHAnsi" w:hAnsiTheme="minorHAnsi" w:cstheme="minorHAnsi"/>
          <w:b/>
          <w:sz w:val="22"/>
          <w:szCs w:val="22"/>
        </w:rPr>
      </w:pPr>
    </w:p>
    <w:p w14:paraId="4DD9A5C7" w14:textId="77777777" w:rsidR="00BD0904" w:rsidRPr="00C77AE3" w:rsidRDefault="00BD0904" w:rsidP="00BD0904">
      <w:pPr>
        <w:pStyle w:val="Standard"/>
        <w:spacing w:line="264" w:lineRule="auto"/>
        <w:jc w:val="both"/>
        <w:rPr>
          <w:rFonts w:asciiTheme="minorHAnsi" w:hAnsiTheme="minorHAnsi" w:cstheme="minorHAnsi"/>
          <w:b/>
          <w:bCs/>
          <w:sz w:val="22"/>
          <w:szCs w:val="22"/>
          <w:u w:val="single"/>
        </w:rPr>
      </w:pPr>
      <w:r w:rsidRPr="00C77AE3">
        <w:rPr>
          <w:rFonts w:asciiTheme="minorHAnsi" w:hAnsiTheme="minorHAnsi" w:cstheme="minorHAnsi"/>
          <w:b/>
          <w:bCs/>
          <w:sz w:val="22"/>
          <w:szCs w:val="22"/>
          <w:u w:val="single"/>
        </w:rPr>
        <w:t>Základní škola</w:t>
      </w:r>
    </w:p>
    <w:p w14:paraId="31B99664" w14:textId="77777777" w:rsidR="00BD0904" w:rsidRPr="00817B20" w:rsidRDefault="00BD0904" w:rsidP="00BD0904">
      <w:pPr>
        <w:pStyle w:val="Standard"/>
        <w:spacing w:line="264" w:lineRule="auto"/>
        <w:jc w:val="both"/>
        <w:rPr>
          <w:rFonts w:asciiTheme="minorHAnsi" w:hAnsiTheme="minorHAnsi" w:cstheme="minorHAnsi"/>
          <w:sz w:val="22"/>
          <w:szCs w:val="22"/>
        </w:rPr>
      </w:pPr>
      <w:r w:rsidRPr="00817B20">
        <w:rPr>
          <w:rFonts w:asciiTheme="minorHAnsi" w:hAnsiTheme="minorHAnsi" w:cstheme="minorHAnsi"/>
          <w:sz w:val="22"/>
          <w:szCs w:val="22"/>
        </w:rPr>
        <w:t xml:space="preserve">ZŠ je školou pouze s 1. stupněm. Vyučuje se v 5 ročnících a 3 třídách, kapacita je 45 žáků. Škola má vlastní malou tělocvičnu. U základní školy je neobvykle řešené dětské hřiště, celé prostranství v okolí školy je využíváno k setkávání lidí a pořádání mnohých akcí v obci. Škola není bezbariérová a nachází se na okraji Radostína, což je jedno ze sídel obce Sychrov. Škola realizovala investici do školního hřiště a rekonstrukci školní kuchyňky, plánuje modernizaci jazykové učebny, přestavbu půdních prostor na kabinety a klubovny, rekonstrukci střechy a dovybavení tělocvičny.  </w:t>
      </w:r>
    </w:p>
    <w:p w14:paraId="37CB3EAA" w14:textId="77777777" w:rsidR="00BD0904" w:rsidRPr="00817B20" w:rsidRDefault="00BD0904" w:rsidP="00BD0904">
      <w:pPr>
        <w:pStyle w:val="Standard"/>
        <w:spacing w:line="264" w:lineRule="auto"/>
        <w:jc w:val="both"/>
        <w:rPr>
          <w:rFonts w:asciiTheme="minorHAnsi" w:hAnsiTheme="minorHAnsi" w:cstheme="minorHAnsi"/>
          <w:b/>
          <w:bCs/>
          <w:sz w:val="22"/>
          <w:szCs w:val="22"/>
          <w:u w:val="single"/>
        </w:rPr>
      </w:pPr>
      <w:r w:rsidRPr="00817B20">
        <w:rPr>
          <w:rFonts w:asciiTheme="minorHAnsi" w:hAnsiTheme="minorHAnsi" w:cstheme="minorHAnsi"/>
          <w:b/>
          <w:bCs/>
          <w:sz w:val="22"/>
          <w:szCs w:val="22"/>
          <w:u w:val="single"/>
        </w:rPr>
        <w:t>Školní družina</w:t>
      </w:r>
    </w:p>
    <w:p w14:paraId="0B2FCC6A" w14:textId="77777777" w:rsidR="00BD0904" w:rsidRPr="00C77AE3" w:rsidRDefault="00BD0904" w:rsidP="00BD0904">
      <w:pPr>
        <w:pStyle w:val="Standard"/>
        <w:spacing w:line="264" w:lineRule="auto"/>
        <w:jc w:val="both"/>
        <w:rPr>
          <w:rFonts w:asciiTheme="minorHAnsi" w:hAnsiTheme="minorHAnsi" w:cstheme="minorHAnsi"/>
          <w:sz w:val="22"/>
          <w:szCs w:val="22"/>
        </w:rPr>
      </w:pPr>
      <w:r w:rsidRPr="00C77AE3">
        <w:rPr>
          <w:rFonts w:asciiTheme="minorHAnsi" w:hAnsiTheme="minorHAnsi" w:cstheme="minorHAnsi"/>
          <w:sz w:val="22"/>
          <w:szCs w:val="22"/>
        </w:rPr>
        <w:t>Školní družina má kapacitu 30 žáků.</w:t>
      </w:r>
    </w:p>
    <w:p w14:paraId="43C1AB04" w14:textId="6FE067BB" w:rsidR="00BD0904" w:rsidRPr="00817B20" w:rsidRDefault="00BD0904" w:rsidP="00BD0904">
      <w:pPr>
        <w:pStyle w:val="Standard"/>
        <w:spacing w:line="264" w:lineRule="auto"/>
        <w:jc w:val="both"/>
        <w:rPr>
          <w:rFonts w:asciiTheme="minorHAnsi" w:hAnsiTheme="minorHAnsi" w:cstheme="minorHAnsi"/>
          <w:b/>
          <w:bCs/>
          <w:sz w:val="22"/>
          <w:szCs w:val="22"/>
          <w:u w:val="single"/>
        </w:rPr>
      </w:pPr>
      <w:r w:rsidRPr="00817B20">
        <w:rPr>
          <w:rFonts w:asciiTheme="minorHAnsi" w:hAnsiTheme="minorHAnsi" w:cstheme="minorHAnsi"/>
          <w:b/>
          <w:bCs/>
          <w:sz w:val="22"/>
          <w:szCs w:val="22"/>
          <w:u w:val="single"/>
        </w:rPr>
        <w:t xml:space="preserve">Školní </w:t>
      </w:r>
      <w:r w:rsidR="00B25732" w:rsidRPr="00817B20">
        <w:rPr>
          <w:rFonts w:asciiTheme="minorHAnsi" w:hAnsiTheme="minorHAnsi" w:cstheme="minorHAnsi"/>
          <w:b/>
          <w:bCs/>
          <w:sz w:val="22"/>
          <w:szCs w:val="22"/>
          <w:u w:val="single"/>
        </w:rPr>
        <w:t>jídelna – výdejna</w:t>
      </w:r>
    </w:p>
    <w:p w14:paraId="77CA8E3E" w14:textId="712346FB" w:rsidR="00BD0904" w:rsidRPr="00817B20" w:rsidRDefault="00BD0904" w:rsidP="00BD0904">
      <w:pPr>
        <w:pStyle w:val="Standard"/>
        <w:spacing w:line="264" w:lineRule="auto"/>
        <w:jc w:val="both"/>
        <w:rPr>
          <w:rFonts w:asciiTheme="minorHAnsi" w:hAnsiTheme="minorHAnsi" w:cstheme="minorHAnsi"/>
          <w:sz w:val="22"/>
          <w:szCs w:val="22"/>
        </w:rPr>
      </w:pPr>
      <w:r w:rsidRPr="00817B20">
        <w:rPr>
          <w:rFonts w:asciiTheme="minorHAnsi" w:hAnsiTheme="minorHAnsi" w:cstheme="minorHAnsi"/>
          <w:sz w:val="22"/>
          <w:szCs w:val="22"/>
        </w:rPr>
        <w:t xml:space="preserve">Školní </w:t>
      </w:r>
      <w:r w:rsidR="00B25732" w:rsidRPr="00817B20">
        <w:rPr>
          <w:rFonts w:asciiTheme="minorHAnsi" w:hAnsiTheme="minorHAnsi" w:cstheme="minorHAnsi"/>
          <w:sz w:val="22"/>
          <w:szCs w:val="22"/>
        </w:rPr>
        <w:t>jídelna – výdejna</w:t>
      </w:r>
      <w:r w:rsidRPr="00817B20">
        <w:rPr>
          <w:rFonts w:asciiTheme="minorHAnsi" w:hAnsiTheme="minorHAnsi" w:cstheme="minorHAnsi"/>
          <w:sz w:val="22"/>
          <w:szCs w:val="22"/>
        </w:rPr>
        <w:t xml:space="preserve"> má kapacitu 40 strávníků, obědy se dováží ze ZŠ Hodkovice nad Mohelkou.</w:t>
      </w:r>
    </w:p>
    <w:p w14:paraId="30BFDFE7" w14:textId="6F93629D" w:rsidR="00BD0904" w:rsidRDefault="00BD0904" w:rsidP="00BD0904">
      <w:pPr>
        <w:pStyle w:val="Standard"/>
        <w:spacing w:line="264" w:lineRule="auto"/>
        <w:jc w:val="both"/>
        <w:rPr>
          <w:rFonts w:asciiTheme="minorHAnsi" w:hAnsiTheme="minorHAnsi" w:cstheme="minorHAnsi"/>
          <w:b/>
          <w:sz w:val="22"/>
          <w:szCs w:val="22"/>
        </w:rPr>
      </w:pPr>
    </w:p>
    <w:p w14:paraId="043B03B8" w14:textId="670A65DC" w:rsidR="00C77AE3" w:rsidRDefault="00C77AE3" w:rsidP="00BD0904">
      <w:pPr>
        <w:pStyle w:val="Standard"/>
        <w:spacing w:line="264" w:lineRule="auto"/>
        <w:jc w:val="both"/>
        <w:rPr>
          <w:rFonts w:asciiTheme="minorHAnsi" w:hAnsiTheme="minorHAnsi" w:cstheme="minorHAnsi"/>
          <w:b/>
          <w:sz w:val="22"/>
          <w:szCs w:val="22"/>
        </w:rPr>
      </w:pPr>
    </w:p>
    <w:p w14:paraId="14F295B9" w14:textId="51A2ED5F" w:rsidR="00C77AE3" w:rsidRDefault="00C77AE3" w:rsidP="00BD0904">
      <w:pPr>
        <w:pStyle w:val="Standard"/>
        <w:spacing w:line="264" w:lineRule="auto"/>
        <w:jc w:val="both"/>
        <w:rPr>
          <w:rFonts w:asciiTheme="minorHAnsi" w:hAnsiTheme="minorHAnsi" w:cstheme="minorHAnsi"/>
          <w:b/>
          <w:sz w:val="22"/>
          <w:szCs w:val="22"/>
        </w:rPr>
      </w:pPr>
    </w:p>
    <w:p w14:paraId="727935F1" w14:textId="2F1755FD" w:rsidR="00817B20" w:rsidRDefault="00817B20" w:rsidP="00BD0904">
      <w:pPr>
        <w:pStyle w:val="Standard"/>
        <w:spacing w:line="264" w:lineRule="auto"/>
        <w:jc w:val="both"/>
        <w:rPr>
          <w:rFonts w:asciiTheme="minorHAnsi" w:hAnsiTheme="minorHAnsi" w:cstheme="minorHAnsi"/>
          <w:b/>
          <w:sz w:val="22"/>
          <w:szCs w:val="22"/>
        </w:rPr>
      </w:pPr>
    </w:p>
    <w:p w14:paraId="2D4A9311" w14:textId="77777777" w:rsidR="00817B20" w:rsidRDefault="00817B20" w:rsidP="00BD0904">
      <w:pPr>
        <w:pStyle w:val="Standard"/>
        <w:spacing w:line="264" w:lineRule="auto"/>
        <w:jc w:val="both"/>
        <w:rPr>
          <w:rFonts w:asciiTheme="minorHAnsi" w:hAnsiTheme="minorHAnsi" w:cstheme="minorHAnsi"/>
          <w:b/>
          <w:sz w:val="22"/>
          <w:szCs w:val="22"/>
        </w:rPr>
      </w:pPr>
    </w:p>
    <w:p w14:paraId="2CDAD552" w14:textId="623664B5" w:rsidR="00C77AE3" w:rsidRDefault="00C77AE3" w:rsidP="00BD0904">
      <w:pPr>
        <w:pStyle w:val="Standard"/>
        <w:spacing w:line="264" w:lineRule="auto"/>
        <w:jc w:val="both"/>
        <w:rPr>
          <w:rFonts w:asciiTheme="minorHAnsi" w:hAnsiTheme="minorHAnsi" w:cstheme="minorHAnsi"/>
          <w:b/>
          <w:sz w:val="22"/>
          <w:szCs w:val="22"/>
        </w:rPr>
      </w:pPr>
    </w:p>
    <w:p w14:paraId="5BC25D40" w14:textId="4A8056DC" w:rsidR="00C77AE3" w:rsidRDefault="00C77AE3" w:rsidP="00BD0904">
      <w:pPr>
        <w:pStyle w:val="Standard"/>
        <w:spacing w:line="264" w:lineRule="auto"/>
        <w:jc w:val="both"/>
        <w:rPr>
          <w:rFonts w:asciiTheme="minorHAnsi" w:hAnsiTheme="minorHAnsi" w:cstheme="minorHAnsi"/>
          <w:b/>
          <w:sz w:val="22"/>
          <w:szCs w:val="22"/>
        </w:rPr>
      </w:pPr>
    </w:p>
    <w:p w14:paraId="3891245E" w14:textId="332CF9F3" w:rsidR="00C77AE3" w:rsidRDefault="00C77AE3" w:rsidP="00BD0904">
      <w:pPr>
        <w:pStyle w:val="Standard"/>
        <w:spacing w:line="264" w:lineRule="auto"/>
        <w:jc w:val="both"/>
        <w:rPr>
          <w:rFonts w:asciiTheme="minorHAnsi" w:hAnsiTheme="minorHAnsi" w:cstheme="minorHAnsi"/>
          <w:b/>
          <w:sz w:val="22"/>
          <w:szCs w:val="22"/>
        </w:rPr>
      </w:pPr>
    </w:p>
    <w:p w14:paraId="5F7DA3E9" w14:textId="72060A2B" w:rsidR="00C77AE3" w:rsidRDefault="00C77AE3" w:rsidP="00BD0904">
      <w:pPr>
        <w:pStyle w:val="Standard"/>
        <w:spacing w:line="264" w:lineRule="auto"/>
        <w:jc w:val="both"/>
        <w:rPr>
          <w:rFonts w:asciiTheme="minorHAnsi" w:hAnsiTheme="minorHAnsi" w:cstheme="minorHAnsi"/>
          <w:b/>
          <w:sz w:val="22"/>
          <w:szCs w:val="22"/>
        </w:rPr>
      </w:pPr>
    </w:p>
    <w:p w14:paraId="6CC0FC5E" w14:textId="77777777" w:rsidR="00C77AE3" w:rsidRPr="00C77AE3" w:rsidRDefault="00C77AE3" w:rsidP="00BD0904">
      <w:pPr>
        <w:pStyle w:val="Standard"/>
        <w:spacing w:line="264" w:lineRule="auto"/>
        <w:jc w:val="both"/>
        <w:rPr>
          <w:rFonts w:asciiTheme="minorHAnsi" w:hAnsiTheme="minorHAnsi" w:cstheme="minorHAnsi"/>
          <w:b/>
          <w:sz w:val="22"/>
          <w:szCs w:val="22"/>
        </w:rPr>
      </w:pPr>
    </w:p>
    <w:p w14:paraId="4BFD72AA" w14:textId="7BE08676" w:rsidR="00BD0904" w:rsidRPr="00C77AE3" w:rsidRDefault="00C77AE3" w:rsidP="00C77AE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77AE3">
        <w:rPr>
          <w:rFonts w:cstheme="minorHAnsi"/>
          <w:bCs/>
          <w:color w:val="0070C0"/>
          <w:sz w:val="28"/>
          <w:szCs w:val="28"/>
          <w:u w:val="single"/>
        </w:rPr>
        <w:t>MATEŘSKÁ ŠKOLA ROVENSKO POD TROSKAMI, PŘÍSPĚVKOVÁ ORGANIZACE</w:t>
      </w:r>
    </w:p>
    <w:p w14:paraId="5524C41D" w14:textId="77777777" w:rsidR="00BD0904" w:rsidRPr="00C77AE3" w:rsidRDefault="00BD0904" w:rsidP="00BD0904">
      <w:pPr>
        <w:autoSpaceDE w:val="0"/>
        <w:autoSpaceDN w:val="0"/>
        <w:adjustRightInd w:val="0"/>
        <w:spacing w:after="0" w:line="264" w:lineRule="auto"/>
        <w:rPr>
          <w:rFonts w:cstheme="minorHAnsi"/>
          <w:bCs/>
        </w:rPr>
      </w:pPr>
      <w:r w:rsidRPr="00C77AE3">
        <w:rPr>
          <w:rFonts w:cstheme="minorHAnsi"/>
          <w:bCs/>
        </w:rPr>
        <w:t xml:space="preserve">Právnická osoba vykonává činnost mateřské školy a školní jídelny. </w:t>
      </w:r>
    </w:p>
    <w:p w14:paraId="7E847D00" w14:textId="77777777" w:rsidR="00BD0904" w:rsidRPr="00C77AE3" w:rsidRDefault="00BD0904" w:rsidP="00BD0904">
      <w:pPr>
        <w:autoSpaceDE w:val="0"/>
        <w:autoSpaceDN w:val="0"/>
        <w:adjustRightInd w:val="0"/>
        <w:spacing w:after="0" w:line="264" w:lineRule="auto"/>
        <w:rPr>
          <w:rFonts w:cstheme="minorHAnsi"/>
          <w:bCs/>
        </w:rPr>
      </w:pPr>
    </w:p>
    <w:p w14:paraId="3BBC5B7E" w14:textId="77777777" w:rsidR="00BD0904" w:rsidRPr="00C77AE3" w:rsidRDefault="00BD0904" w:rsidP="00BD0904">
      <w:pPr>
        <w:autoSpaceDE w:val="0"/>
        <w:autoSpaceDN w:val="0"/>
        <w:adjustRightInd w:val="0"/>
        <w:spacing w:after="0" w:line="264" w:lineRule="auto"/>
        <w:rPr>
          <w:rFonts w:cstheme="minorHAnsi"/>
          <w:bCs/>
        </w:rPr>
      </w:pPr>
      <w:r w:rsidRPr="00C77AE3">
        <w:rPr>
          <w:rFonts w:cstheme="minorHAnsi"/>
          <w:noProof/>
        </w:rPr>
        <w:drawing>
          <wp:inline distT="0" distB="0" distL="0" distR="0" wp14:anchorId="552CF144" wp14:editId="3830A016">
            <wp:extent cx="2757600" cy="2070000"/>
            <wp:effectExtent l="0" t="0" r="5080" b="698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440EB93B" w14:textId="77777777" w:rsidR="00BD0904" w:rsidRPr="00C77AE3" w:rsidRDefault="00BD0904" w:rsidP="00BD0904">
      <w:pPr>
        <w:autoSpaceDE w:val="0"/>
        <w:autoSpaceDN w:val="0"/>
        <w:adjustRightInd w:val="0"/>
        <w:spacing w:after="0" w:line="264" w:lineRule="auto"/>
        <w:rPr>
          <w:rFonts w:cstheme="minorHAnsi"/>
          <w:bCs/>
        </w:rPr>
      </w:pPr>
    </w:p>
    <w:p w14:paraId="03E4D8B7" w14:textId="77777777" w:rsidR="00BD0904" w:rsidRPr="00C77AE3" w:rsidRDefault="00BD0904" w:rsidP="00BD0904">
      <w:pPr>
        <w:autoSpaceDE w:val="0"/>
        <w:autoSpaceDN w:val="0"/>
        <w:adjustRightInd w:val="0"/>
        <w:spacing w:after="0" w:line="264" w:lineRule="auto"/>
        <w:rPr>
          <w:rFonts w:cstheme="minorHAnsi"/>
          <w:b/>
          <w:bCs/>
          <w:u w:val="single"/>
        </w:rPr>
      </w:pPr>
      <w:r w:rsidRPr="00C77AE3">
        <w:rPr>
          <w:rFonts w:cstheme="minorHAnsi"/>
          <w:b/>
          <w:bCs/>
          <w:u w:val="single"/>
        </w:rPr>
        <w:t>Mateřská škola</w:t>
      </w:r>
    </w:p>
    <w:p w14:paraId="7D5A9482" w14:textId="77777777" w:rsidR="00BD0904" w:rsidRPr="00817B20" w:rsidRDefault="00BD0904" w:rsidP="00BD0904">
      <w:pPr>
        <w:autoSpaceDE w:val="0"/>
        <w:autoSpaceDN w:val="0"/>
        <w:adjustRightInd w:val="0"/>
        <w:spacing w:after="0" w:line="264" w:lineRule="auto"/>
        <w:rPr>
          <w:rFonts w:eastAsia="TimesNewRoman" w:cstheme="minorHAnsi"/>
        </w:rPr>
      </w:pPr>
      <w:r w:rsidRPr="00817B20">
        <w:rPr>
          <w:rFonts w:cstheme="minorHAnsi"/>
        </w:rPr>
        <w:t xml:space="preserve">Mateřská škola má 2 třídy a kapacitu 50 dětí. U školy je zahrada s herními prvky. MŠ využívá i tělocvičnu v základní škole. Škola není bezbariérová, nachází se asi 600 m od náměstí. </w:t>
      </w:r>
      <w:r w:rsidRPr="00817B20">
        <w:rPr>
          <w:rFonts w:eastAsia="TimesNewRoman" w:cstheme="minorHAnsi"/>
        </w:rPr>
        <w:t>Škola přijímá děti i z okolních sídel (např. Lestkova, Veselé, Ktové, Troskovic, Štěpánovy Lhoty). Specifikem mateřské školy je soužití dvou výchovně-vzdělávacích modelů pod jednou střechou, jedním z nich je waldorfská pedagogika. Škola provedla rekonstrukci sociálního zařízení a plánuje vybudování zázemí pro pedagogy a vybudování školní knihovny a rovněž rozšíření prostor MŠ.</w:t>
      </w:r>
    </w:p>
    <w:p w14:paraId="170029A1" w14:textId="26FA2CAB" w:rsidR="00BD0904" w:rsidRPr="00817B20" w:rsidRDefault="00BD0904" w:rsidP="00BD0904">
      <w:pPr>
        <w:autoSpaceDE w:val="0"/>
        <w:autoSpaceDN w:val="0"/>
        <w:adjustRightInd w:val="0"/>
        <w:spacing w:after="0" w:line="264" w:lineRule="auto"/>
        <w:rPr>
          <w:rFonts w:eastAsia="TimesNewRoman" w:cstheme="minorHAnsi"/>
          <w:b/>
          <w:bCs/>
          <w:u w:val="single"/>
        </w:rPr>
      </w:pPr>
      <w:r w:rsidRPr="00817B20">
        <w:rPr>
          <w:rFonts w:eastAsia="TimesNewRoman" w:cstheme="minorHAnsi"/>
          <w:b/>
          <w:bCs/>
          <w:u w:val="single"/>
        </w:rPr>
        <w:t xml:space="preserve">Školní </w:t>
      </w:r>
      <w:r w:rsidR="00B25732" w:rsidRPr="00817B20">
        <w:rPr>
          <w:rFonts w:eastAsia="TimesNewRoman" w:cstheme="minorHAnsi"/>
          <w:b/>
          <w:bCs/>
          <w:u w:val="single"/>
        </w:rPr>
        <w:t>jídelna – výdejna</w:t>
      </w:r>
    </w:p>
    <w:p w14:paraId="7C49B643" w14:textId="77777777" w:rsidR="00BD0904" w:rsidRPr="00C77AE3" w:rsidRDefault="00BD0904" w:rsidP="00BD0904">
      <w:pPr>
        <w:autoSpaceDE w:val="0"/>
        <w:autoSpaceDN w:val="0"/>
        <w:adjustRightInd w:val="0"/>
        <w:spacing w:after="0" w:line="264" w:lineRule="auto"/>
        <w:rPr>
          <w:rFonts w:cstheme="minorHAnsi"/>
          <w:color w:val="000000" w:themeColor="text1"/>
          <w:u w:val="single"/>
        </w:rPr>
      </w:pPr>
      <w:r w:rsidRPr="00C77AE3">
        <w:rPr>
          <w:rFonts w:cstheme="minorHAnsi"/>
        </w:rPr>
        <w:t>Škola nemá vlastní kuchyň, obědy se dováží z bezprostředně sousedící ZŠ, svačiny se připravují v mateřské škole. Kapacita výdejny je 50 strávníků.</w:t>
      </w:r>
    </w:p>
    <w:p w14:paraId="32E2320F" w14:textId="77777777" w:rsidR="00BD0904" w:rsidRDefault="00BD0904" w:rsidP="00BD0904">
      <w:pPr>
        <w:pStyle w:val="Seznam"/>
        <w:spacing w:line="264" w:lineRule="auto"/>
        <w:ind w:left="0" w:firstLine="0"/>
        <w:rPr>
          <w:rFonts w:asciiTheme="minorHAnsi" w:hAnsiTheme="minorHAnsi" w:cstheme="minorHAnsi"/>
          <w:b/>
          <w:sz w:val="22"/>
          <w:szCs w:val="22"/>
        </w:rPr>
      </w:pPr>
    </w:p>
    <w:p w14:paraId="2AA73DE5" w14:textId="77777777" w:rsidR="00BD0904" w:rsidRDefault="00BD0904" w:rsidP="00BD0904">
      <w:pPr>
        <w:pStyle w:val="Seznam"/>
        <w:spacing w:line="264" w:lineRule="auto"/>
        <w:ind w:left="0" w:firstLine="0"/>
        <w:rPr>
          <w:rFonts w:asciiTheme="minorHAnsi" w:hAnsiTheme="minorHAnsi" w:cstheme="minorHAnsi"/>
          <w:b/>
          <w:sz w:val="22"/>
          <w:szCs w:val="22"/>
        </w:rPr>
      </w:pPr>
    </w:p>
    <w:p w14:paraId="47721103" w14:textId="564045A7" w:rsidR="00BD0904" w:rsidRPr="00C77AE3" w:rsidRDefault="00C77AE3" w:rsidP="00C77AE3">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C77AE3">
        <w:rPr>
          <w:rFonts w:cstheme="minorHAnsi"/>
          <w:bCs/>
          <w:color w:val="0070C0"/>
          <w:sz w:val="28"/>
          <w:szCs w:val="28"/>
          <w:u w:val="single"/>
        </w:rPr>
        <w:t>ZÁKLADNÍ ŠKOLA ROVENSKO POD TROSKAMI, PŘÍSPĚVKOVÁ ORGANIZACE</w:t>
      </w:r>
    </w:p>
    <w:p w14:paraId="7E036971" w14:textId="77777777" w:rsidR="00BD0904" w:rsidRPr="0057144C" w:rsidRDefault="00BD0904" w:rsidP="00BD0904">
      <w:pPr>
        <w:pStyle w:val="Seznam"/>
        <w:spacing w:line="264" w:lineRule="auto"/>
        <w:rPr>
          <w:rFonts w:asciiTheme="minorHAnsi" w:hAnsiTheme="minorHAnsi" w:cstheme="minorHAnsi"/>
          <w:bCs/>
          <w:sz w:val="22"/>
          <w:szCs w:val="22"/>
        </w:rPr>
      </w:pPr>
      <w:r w:rsidRPr="0057144C">
        <w:rPr>
          <w:rFonts w:asciiTheme="minorHAnsi" w:hAnsiTheme="minorHAnsi" w:cstheme="minorHAnsi"/>
          <w:bCs/>
          <w:sz w:val="22"/>
          <w:szCs w:val="22"/>
        </w:rPr>
        <w:t>Právnická osoba vykonává činnost základní školy, školní družiny a školní jídelny.</w:t>
      </w:r>
    </w:p>
    <w:p w14:paraId="63F10D95" w14:textId="77777777" w:rsidR="00BD0904" w:rsidRPr="0057144C" w:rsidRDefault="00BD0904" w:rsidP="00BD0904">
      <w:pPr>
        <w:pStyle w:val="Seznam"/>
        <w:spacing w:line="264" w:lineRule="auto"/>
        <w:rPr>
          <w:rFonts w:asciiTheme="minorHAnsi" w:hAnsiTheme="minorHAnsi" w:cstheme="minorHAnsi"/>
          <w:bCs/>
          <w:sz w:val="22"/>
          <w:szCs w:val="22"/>
        </w:rPr>
      </w:pPr>
    </w:p>
    <w:p w14:paraId="31A2FEF2" w14:textId="77777777" w:rsidR="00BD0904" w:rsidRPr="0057144C" w:rsidRDefault="00BD0904" w:rsidP="00BD0904">
      <w:pPr>
        <w:pStyle w:val="Seznam"/>
        <w:spacing w:line="264" w:lineRule="auto"/>
        <w:rPr>
          <w:rFonts w:asciiTheme="minorHAnsi" w:hAnsiTheme="minorHAnsi" w:cstheme="minorHAnsi"/>
          <w:bCs/>
          <w:sz w:val="22"/>
          <w:szCs w:val="22"/>
        </w:rPr>
      </w:pPr>
      <w:r w:rsidRPr="0057144C">
        <w:rPr>
          <w:rFonts w:asciiTheme="minorHAnsi" w:hAnsiTheme="minorHAnsi" w:cstheme="minorHAnsi"/>
          <w:noProof/>
          <w:sz w:val="22"/>
          <w:szCs w:val="22"/>
        </w:rPr>
        <w:drawing>
          <wp:inline distT="0" distB="0" distL="0" distR="0" wp14:anchorId="3C7A326D" wp14:editId="36ED4F8C">
            <wp:extent cx="2757600" cy="2070000"/>
            <wp:effectExtent l="0" t="0" r="5080" b="698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asciiTheme="minorHAnsi" w:hAnsiTheme="minorHAnsi" w:cstheme="minorHAnsi"/>
          <w:sz w:val="22"/>
          <w:szCs w:val="22"/>
        </w:rPr>
        <w:t xml:space="preserve">    </w:t>
      </w:r>
      <w:r w:rsidRPr="0057144C">
        <w:rPr>
          <w:rFonts w:asciiTheme="minorHAnsi" w:hAnsiTheme="minorHAnsi" w:cstheme="minorHAnsi"/>
          <w:noProof/>
          <w:sz w:val="22"/>
          <w:szCs w:val="22"/>
        </w:rPr>
        <w:drawing>
          <wp:inline distT="0" distB="0" distL="0" distR="0" wp14:anchorId="4911806E" wp14:editId="3F78DC3F">
            <wp:extent cx="2757600" cy="2070000"/>
            <wp:effectExtent l="0" t="0" r="5080" b="698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asciiTheme="minorHAnsi" w:hAnsiTheme="minorHAnsi" w:cstheme="minorHAnsi"/>
          <w:sz w:val="22"/>
          <w:szCs w:val="22"/>
        </w:rPr>
        <w:t xml:space="preserve">      </w:t>
      </w:r>
    </w:p>
    <w:p w14:paraId="551B6061" w14:textId="77777777" w:rsidR="00BD0904" w:rsidRPr="0057144C" w:rsidRDefault="00BD0904" w:rsidP="00BD0904">
      <w:pPr>
        <w:pStyle w:val="Seznam"/>
        <w:spacing w:line="264" w:lineRule="auto"/>
        <w:rPr>
          <w:rFonts w:asciiTheme="minorHAnsi" w:hAnsiTheme="minorHAnsi" w:cstheme="minorHAnsi"/>
          <w:bCs/>
          <w:sz w:val="22"/>
          <w:szCs w:val="22"/>
        </w:rPr>
      </w:pPr>
    </w:p>
    <w:p w14:paraId="164D5A9C" w14:textId="77777777" w:rsidR="00BD0904" w:rsidRPr="0057144C" w:rsidRDefault="00BD0904" w:rsidP="00BD0904">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Základní škola</w:t>
      </w:r>
    </w:p>
    <w:p w14:paraId="3099BF55" w14:textId="77777777" w:rsidR="00BD0904" w:rsidRPr="00817B20" w:rsidRDefault="00BD0904" w:rsidP="00BD0904">
      <w:pPr>
        <w:pStyle w:val="Standard"/>
        <w:spacing w:line="264" w:lineRule="auto"/>
        <w:jc w:val="both"/>
        <w:rPr>
          <w:rFonts w:asciiTheme="minorHAnsi" w:hAnsiTheme="minorHAnsi" w:cstheme="minorHAnsi"/>
          <w:sz w:val="22"/>
          <w:szCs w:val="22"/>
        </w:rPr>
      </w:pPr>
      <w:r w:rsidRPr="00817B20">
        <w:rPr>
          <w:rFonts w:asciiTheme="minorHAnsi" w:hAnsiTheme="minorHAnsi" w:cstheme="minorHAnsi"/>
          <w:sz w:val="22"/>
          <w:szCs w:val="22"/>
        </w:rPr>
        <w:t>ZŠ je úplnou školou s 1. až 9. ročníkem. Vyučuje se v 9 třídách, kapacita je 260 žáků. Škola má dvě budovy. V hlavní budově jsou třídy 2. stupně, vedení školy, hlavní budova je spojena krčkem s novou moderní sportovní halou. V samostatném objektu 100 m od hlavní budovy jsou třídy 1. stupně, a školní zahrada. Součástí školy je i posilovna. V obci blízko školy je zimní stadion. Obě budovy nejsou bezbariérové a nachází se asi 600 m od náměstí při hlavní silnici. Základní škola je spádovou školou, dojíždí do ní žáci z dalších sídel patřících pod obec Rovensko pod Troskami (Štěpánovice, Václaví), ale i z okolních obcí (Ktová, Libuň, Újezd pod Troskami, Troskovice, Holenice, Veselá u Semil, Žernov, Tatobity, části obcí Hrubá Skála, Karlovice, Radostná pod Kozákovem). Postupně dochází k obnově vnitřního vybavení (IT vybavení, nábytek), byla rekonstruována multimediální učebna a kotelna, pořízen schodolez a vybavení kuchyně. Škola plánuje investice do rekonstrukce a vybavení odborných učeben, rekonstrukce střechy, rozvodů vody, úpravy venkovního prostředí, vybudování zázemí pro pracovníky školy a školní poradenské pracoviště, vytvoření vnitřního a venkovního zázemí pro komunitní aktivity, vybavení kmenových tříd.</w:t>
      </w:r>
    </w:p>
    <w:p w14:paraId="154DDD40" w14:textId="77777777" w:rsidR="00BD0904" w:rsidRPr="0057144C" w:rsidRDefault="00BD0904" w:rsidP="00BD0904">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Školní družina</w:t>
      </w:r>
    </w:p>
    <w:p w14:paraId="672D8AA8" w14:textId="77777777" w:rsidR="00BD0904" w:rsidRPr="0057144C" w:rsidRDefault="00BD0904" w:rsidP="00BD0904">
      <w:pPr>
        <w:pStyle w:val="Standard"/>
        <w:spacing w:line="264" w:lineRule="auto"/>
        <w:jc w:val="both"/>
        <w:rPr>
          <w:rFonts w:asciiTheme="minorHAnsi" w:hAnsiTheme="minorHAnsi" w:cstheme="minorHAnsi"/>
          <w:sz w:val="22"/>
          <w:szCs w:val="22"/>
        </w:rPr>
      </w:pPr>
      <w:r w:rsidRPr="0057144C">
        <w:rPr>
          <w:rFonts w:asciiTheme="minorHAnsi" w:hAnsiTheme="minorHAnsi" w:cstheme="minorHAnsi"/>
          <w:sz w:val="22"/>
          <w:szCs w:val="22"/>
        </w:rPr>
        <w:t>Školní družina má kapacitu 50 účastníků a je umístěna ve vedlejší budově.</w:t>
      </w:r>
    </w:p>
    <w:p w14:paraId="592D47E4" w14:textId="77777777" w:rsidR="00BD0904" w:rsidRPr="0057144C" w:rsidRDefault="00BD0904" w:rsidP="00BD0904">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Školní jídelna</w:t>
      </w:r>
    </w:p>
    <w:p w14:paraId="392BCF25" w14:textId="77777777" w:rsidR="00BD0904" w:rsidRPr="0057144C" w:rsidRDefault="00BD0904" w:rsidP="00BD0904">
      <w:pPr>
        <w:pStyle w:val="Standard"/>
        <w:spacing w:line="264" w:lineRule="auto"/>
        <w:jc w:val="both"/>
        <w:rPr>
          <w:rFonts w:asciiTheme="minorHAnsi" w:hAnsiTheme="minorHAnsi" w:cstheme="minorHAnsi"/>
          <w:sz w:val="22"/>
          <w:szCs w:val="22"/>
        </w:rPr>
      </w:pPr>
      <w:r w:rsidRPr="0057144C">
        <w:rPr>
          <w:rFonts w:asciiTheme="minorHAnsi" w:hAnsiTheme="minorHAnsi" w:cstheme="minorHAnsi"/>
          <w:sz w:val="22"/>
          <w:szCs w:val="22"/>
        </w:rPr>
        <w:t>Školní jídelna má kapacitu 365 strávníků, obědy s z hlavní budovy dovážejí do sousední mateřské školy.</w:t>
      </w:r>
    </w:p>
    <w:p w14:paraId="60B685B2" w14:textId="77777777" w:rsidR="00BD0904" w:rsidRPr="0057144C" w:rsidRDefault="00BD0904" w:rsidP="00BD0904">
      <w:pPr>
        <w:pStyle w:val="Standard"/>
        <w:spacing w:line="264" w:lineRule="auto"/>
        <w:jc w:val="both"/>
        <w:rPr>
          <w:rFonts w:asciiTheme="minorHAnsi" w:hAnsiTheme="minorHAnsi" w:cstheme="minorHAnsi"/>
          <w:sz w:val="22"/>
          <w:szCs w:val="22"/>
        </w:rPr>
      </w:pPr>
    </w:p>
    <w:p w14:paraId="5533F3E6" w14:textId="77777777" w:rsidR="00BD0904" w:rsidRPr="0057144C" w:rsidRDefault="00BD0904" w:rsidP="00BD0904">
      <w:pPr>
        <w:pStyle w:val="Standard"/>
        <w:spacing w:line="264" w:lineRule="auto"/>
        <w:jc w:val="both"/>
        <w:rPr>
          <w:rFonts w:asciiTheme="minorHAnsi" w:hAnsiTheme="minorHAnsi" w:cstheme="minorHAnsi"/>
          <w:sz w:val="22"/>
          <w:szCs w:val="22"/>
        </w:rPr>
      </w:pPr>
    </w:p>
    <w:p w14:paraId="4315DED8" w14:textId="36D66B71" w:rsidR="00BD0904" w:rsidRPr="0057144C" w:rsidRDefault="0057144C" w:rsidP="0057144C">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57144C">
        <w:rPr>
          <w:rFonts w:cstheme="minorHAnsi"/>
          <w:bCs/>
          <w:color w:val="0070C0"/>
          <w:sz w:val="28"/>
          <w:szCs w:val="28"/>
          <w:u w:val="single"/>
        </w:rPr>
        <w:t>ZÁKLADNÍ ŠKOLA A MATEŘSKÁ ŠKOLA, SVIJANSKÝ ÚJEZD, OKRES LIBEREC, PŘÍSPĚVKOVÁ ORGANIZACE</w:t>
      </w:r>
    </w:p>
    <w:p w14:paraId="3912E713" w14:textId="77777777" w:rsidR="00BD0904" w:rsidRPr="0057144C" w:rsidRDefault="00BD0904" w:rsidP="00BD0904">
      <w:pPr>
        <w:autoSpaceDE w:val="0"/>
        <w:autoSpaceDN w:val="0"/>
        <w:adjustRightInd w:val="0"/>
        <w:spacing w:after="0" w:line="264" w:lineRule="auto"/>
        <w:rPr>
          <w:rFonts w:cstheme="minorHAnsi"/>
        </w:rPr>
      </w:pPr>
      <w:r w:rsidRPr="0057144C">
        <w:rPr>
          <w:rFonts w:cstheme="minorHAnsi"/>
        </w:rPr>
        <w:t>Právnická osoba vykonává činnost základní školy, mateřské školy, školní družiny a školní jídelny.</w:t>
      </w:r>
    </w:p>
    <w:p w14:paraId="25379F3E" w14:textId="77777777" w:rsidR="00BD0904" w:rsidRPr="0057144C" w:rsidRDefault="00BD0904" w:rsidP="00BD0904">
      <w:pPr>
        <w:autoSpaceDE w:val="0"/>
        <w:autoSpaceDN w:val="0"/>
        <w:adjustRightInd w:val="0"/>
        <w:spacing w:after="0" w:line="264" w:lineRule="auto"/>
        <w:rPr>
          <w:rFonts w:cstheme="minorHAnsi"/>
        </w:rPr>
      </w:pPr>
    </w:p>
    <w:p w14:paraId="61E4D11B" w14:textId="77777777" w:rsidR="00BD0904" w:rsidRPr="0057144C" w:rsidRDefault="00BD0904" w:rsidP="00BD0904">
      <w:pPr>
        <w:autoSpaceDE w:val="0"/>
        <w:autoSpaceDN w:val="0"/>
        <w:adjustRightInd w:val="0"/>
        <w:spacing w:after="0" w:line="264" w:lineRule="auto"/>
        <w:rPr>
          <w:rFonts w:cstheme="minorHAnsi"/>
        </w:rPr>
      </w:pPr>
      <w:r w:rsidRPr="0057144C">
        <w:rPr>
          <w:rFonts w:cstheme="minorHAnsi"/>
          <w:noProof/>
        </w:rPr>
        <w:drawing>
          <wp:inline distT="0" distB="0" distL="0" distR="0" wp14:anchorId="1AA62006" wp14:editId="7227566D">
            <wp:extent cx="2757600" cy="2070000"/>
            <wp:effectExtent l="0" t="0" r="5080" b="698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cstheme="minorHAnsi"/>
        </w:rPr>
        <w:t xml:space="preserve">    </w:t>
      </w:r>
      <w:r w:rsidRPr="0057144C">
        <w:rPr>
          <w:rFonts w:cstheme="minorHAnsi"/>
          <w:noProof/>
        </w:rPr>
        <w:drawing>
          <wp:inline distT="0" distB="0" distL="0" distR="0" wp14:anchorId="6A2B820A" wp14:editId="2228AFF2">
            <wp:extent cx="2757600" cy="2070000"/>
            <wp:effectExtent l="0" t="0" r="5080" b="698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cstheme="minorHAnsi"/>
        </w:rPr>
        <w:t xml:space="preserve">    </w:t>
      </w:r>
    </w:p>
    <w:p w14:paraId="2236F2DE" w14:textId="77777777" w:rsidR="00BD0904" w:rsidRPr="0057144C" w:rsidRDefault="00BD0904" w:rsidP="00BD0904">
      <w:pPr>
        <w:autoSpaceDE w:val="0"/>
        <w:autoSpaceDN w:val="0"/>
        <w:adjustRightInd w:val="0"/>
        <w:spacing w:after="0" w:line="264" w:lineRule="auto"/>
        <w:rPr>
          <w:rFonts w:cstheme="minorHAnsi"/>
        </w:rPr>
      </w:pPr>
    </w:p>
    <w:p w14:paraId="3110045E" w14:textId="77777777" w:rsidR="00BD0904" w:rsidRPr="0057144C" w:rsidRDefault="00BD0904" w:rsidP="00BD0904">
      <w:pPr>
        <w:autoSpaceDE w:val="0"/>
        <w:autoSpaceDN w:val="0"/>
        <w:adjustRightInd w:val="0"/>
        <w:spacing w:after="0" w:line="264" w:lineRule="auto"/>
        <w:rPr>
          <w:rFonts w:cstheme="minorHAnsi"/>
          <w:b/>
          <w:bCs/>
          <w:u w:val="single"/>
        </w:rPr>
      </w:pPr>
      <w:r w:rsidRPr="0057144C">
        <w:rPr>
          <w:rFonts w:cstheme="minorHAnsi"/>
          <w:b/>
          <w:bCs/>
          <w:u w:val="single"/>
        </w:rPr>
        <w:t>Základní škola</w:t>
      </w:r>
    </w:p>
    <w:p w14:paraId="4E845C32" w14:textId="77777777" w:rsidR="00BD0904" w:rsidRPr="0057144C" w:rsidRDefault="00BD0904" w:rsidP="00BD0904">
      <w:pPr>
        <w:autoSpaceDE w:val="0"/>
        <w:autoSpaceDN w:val="0"/>
        <w:adjustRightInd w:val="0"/>
        <w:spacing w:after="0" w:line="264" w:lineRule="auto"/>
        <w:rPr>
          <w:rFonts w:cstheme="minorHAnsi"/>
        </w:rPr>
      </w:pPr>
      <w:r w:rsidRPr="0057144C">
        <w:rPr>
          <w:rFonts w:cstheme="minorHAnsi"/>
        </w:rPr>
        <w:t xml:space="preserve">ZŠ je školou pouze s 1. stupněm. Vyučuje se v 5 ročnících a 2 třídách, kapacita je 30 žáků. Součástí školy je tělocvična. Škola využívá sportovní areál u koupaliště. Škola není bezbariérová. Nachází se blízko v centru obce na vršku asi 100 m od návsi. </w:t>
      </w:r>
    </w:p>
    <w:p w14:paraId="46D1C008" w14:textId="77777777" w:rsidR="00BD0904" w:rsidRPr="0057144C" w:rsidRDefault="00BD0904" w:rsidP="00BD0904">
      <w:pPr>
        <w:autoSpaceDE w:val="0"/>
        <w:autoSpaceDN w:val="0"/>
        <w:adjustRightInd w:val="0"/>
        <w:spacing w:after="0" w:line="264" w:lineRule="auto"/>
        <w:rPr>
          <w:rFonts w:cstheme="minorHAnsi"/>
          <w:b/>
          <w:bCs/>
          <w:u w:val="single"/>
        </w:rPr>
      </w:pPr>
      <w:r w:rsidRPr="0057144C">
        <w:rPr>
          <w:rFonts w:cstheme="minorHAnsi"/>
          <w:b/>
          <w:bCs/>
          <w:u w:val="single"/>
        </w:rPr>
        <w:t>Mateřská škola</w:t>
      </w:r>
    </w:p>
    <w:p w14:paraId="77C0D2E3" w14:textId="77777777" w:rsidR="00BD0904" w:rsidRPr="0057144C" w:rsidRDefault="00BD0904" w:rsidP="00BD0904">
      <w:pPr>
        <w:autoSpaceDE w:val="0"/>
        <w:autoSpaceDN w:val="0"/>
        <w:adjustRightInd w:val="0"/>
        <w:spacing w:after="0" w:line="264" w:lineRule="auto"/>
        <w:rPr>
          <w:rFonts w:cstheme="minorHAnsi"/>
        </w:rPr>
      </w:pPr>
      <w:r w:rsidRPr="0057144C">
        <w:rPr>
          <w:rFonts w:cstheme="minorHAnsi"/>
          <w:bCs/>
        </w:rPr>
        <w:t xml:space="preserve">Mateřská škola má 2 třídy a kapacitu 40 dětí. V budově je i školní jídelna, kam se chodí stravovat i žáci ze ZŠ, která s MŠ přímo sousedí. </w:t>
      </w:r>
      <w:r w:rsidRPr="0057144C">
        <w:rPr>
          <w:rFonts w:cstheme="minorHAnsi"/>
        </w:rPr>
        <w:t xml:space="preserve">V objektu nově zrekonstruované mateřské školy je zahrada. Škola je bezbariérová. Škola se chystá investovat do venkovní přírodovědné učebny. </w:t>
      </w:r>
    </w:p>
    <w:p w14:paraId="3B674274" w14:textId="77777777" w:rsidR="00BD0904" w:rsidRPr="0057144C" w:rsidRDefault="00BD0904" w:rsidP="00BD0904">
      <w:pPr>
        <w:autoSpaceDE w:val="0"/>
        <w:autoSpaceDN w:val="0"/>
        <w:adjustRightInd w:val="0"/>
        <w:spacing w:after="0" w:line="264" w:lineRule="auto"/>
        <w:rPr>
          <w:rFonts w:cstheme="minorHAnsi"/>
          <w:b/>
          <w:bCs/>
          <w:u w:val="single"/>
        </w:rPr>
      </w:pPr>
      <w:r w:rsidRPr="0057144C">
        <w:rPr>
          <w:rFonts w:cstheme="minorHAnsi"/>
          <w:b/>
          <w:bCs/>
          <w:u w:val="single"/>
        </w:rPr>
        <w:t>Školní družina</w:t>
      </w:r>
    </w:p>
    <w:p w14:paraId="036D3CE1" w14:textId="77777777" w:rsidR="00BD0904" w:rsidRPr="0057144C" w:rsidRDefault="00BD0904" w:rsidP="00BD0904">
      <w:pPr>
        <w:autoSpaceDE w:val="0"/>
        <w:autoSpaceDN w:val="0"/>
        <w:adjustRightInd w:val="0"/>
        <w:spacing w:after="0" w:line="264" w:lineRule="auto"/>
        <w:rPr>
          <w:rFonts w:cstheme="minorHAnsi"/>
        </w:rPr>
      </w:pPr>
      <w:r w:rsidRPr="0057144C">
        <w:rPr>
          <w:rFonts w:cstheme="minorHAnsi"/>
        </w:rPr>
        <w:t>Školní družina má kapacitu 15 účastníků.</w:t>
      </w:r>
    </w:p>
    <w:p w14:paraId="10C523F6" w14:textId="77777777" w:rsidR="00BD0904" w:rsidRPr="0057144C" w:rsidRDefault="00BD0904" w:rsidP="00BD0904">
      <w:pPr>
        <w:autoSpaceDE w:val="0"/>
        <w:autoSpaceDN w:val="0"/>
        <w:adjustRightInd w:val="0"/>
        <w:spacing w:after="0" w:line="264" w:lineRule="auto"/>
        <w:rPr>
          <w:rFonts w:cstheme="minorHAnsi"/>
          <w:b/>
          <w:bCs/>
          <w:u w:val="single"/>
        </w:rPr>
      </w:pPr>
      <w:r w:rsidRPr="0057144C">
        <w:rPr>
          <w:rFonts w:cstheme="minorHAnsi"/>
          <w:b/>
          <w:bCs/>
          <w:u w:val="single"/>
        </w:rPr>
        <w:t>Školní jídelna</w:t>
      </w:r>
    </w:p>
    <w:p w14:paraId="76014BE3" w14:textId="20F8C9F2" w:rsidR="00BD0904" w:rsidRDefault="00BD0904" w:rsidP="00BD0904">
      <w:pPr>
        <w:autoSpaceDE w:val="0"/>
        <w:autoSpaceDN w:val="0"/>
        <w:adjustRightInd w:val="0"/>
        <w:spacing w:after="0" w:line="264" w:lineRule="auto"/>
        <w:rPr>
          <w:rFonts w:cstheme="minorHAnsi"/>
        </w:rPr>
      </w:pPr>
      <w:r w:rsidRPr="0057144C">
        <w:rPr>
          <w:rFonts w:cstheme="minorHAnsi"/>
        </w:rPr>
        <w:t>Školní jídelna má kapacitu 70 strávníků a je umístěna v budově mateřské školy.</w:t>
      </w:r>
    </w:p>
    <w:p w14:paraId="0368096E" w14:textId="77777777" w:rsidR="00817B20" w:rsidRPr="0057144C" w:rsidRDefault="00817B20" w:rsidP="00BD0904">
      <w:pPr>
        <w:autoSpaceDE w:val="0"/>
        <w:autoSpaceDN w:val="0"/>
        <w:adjustRightInd w:val="0"/>
        <w:spacing w:after="0" w:line="264" w:lineRule="auto"/>
        <w:rPr>
          <w:rFonts w:cstheme="minorHAnsi"/>
        </w:rPr>
      </w:pPr>
    </w:p>
    <w:p w14:paraId="2AC93429" w14:textId="00554871" w:rsidR="00BD0904" w:rsidRPr="0057144C" w:rsidRDefault="0057144C" w:rsidP="0057144C">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57144C">
        <w:rPr>
          <w:rFonts w:cstheme="minorHAnsi"/>
          <w:bCs/>
          <w:color w:val="0070C0"/>
          <w:sz w:val="28"/>
          <w:szCs w:val="28"/>
          <w:u w:val="single"/>
        </w:rPr>
        <w:t xml:space="preserve">MASARYKOVA ZÁKLADNÍ ŠKOLA A MATEŘSKÁ ŠKOLA TATOBITY, PŘÍSPĚVKOVÁ ORGANIZACE </w:t>
      </w:r>
    </w:p>
    <w:p w14:paraId="03E2C391" w14:textId="77777777" w:rsidR="00BD0904" w:rsidRPr="0057144C" w:rsidRDefault="00BD0904" w:rsidP="00BD0904">
      <w:pPr>
        <w:pStyle w:val="Standard"/>
        <w:spacing w:line="264" w:lineRule="auto"/>
        <w:rPr>
          <w:rFonts w:asciiTheme="minorHAnsi" w:hAnsiTheme="minorHAnsi" w:cstheme="minorHAnsi"/>
          <w:bCs/>
          <w:sz w:val="22"/>
          <w:szCs w:val="22"/>
        </w:rPr>
      </w:pPr>
      <w:r w:rsidRPr="0057144C">
        <w:rPr>
          <w:rFonts w:asciiTheme="minorHAnsi" w:hAnsiTheme="minorHAnsi" w:cstheme="minorHAnsi"/>
          <w:bCs/>
          <w:sz w:val="22"/>
          <w:szCs w:val="22"/>
        </w:rPr>
        <w:t>Právnická osoba vykonává činnost základní školy, mateřské školy, školní družiny a školní jídelny.</w:t>
      </w:r>
    </w:p>
    <w:p w14:paraId="2D754DC5" w14:textId="77777777" w:rsidR="00BD0904" w:rsidRPr="0057144C" w:rsidRDefault="00BD0904" w:rsidP="00BD0904">
      <w:pPr>
        <w:pStyle w:val="Standard"/>
        <w:spacing w:line="264" w:lineRule="auto"/>
        <w:rPr>
          <w:rFonts w:asciiTheme="minorHAnsi" w:hAnsiTheme="minorHAnsi" w:cstheme="minorHAnsi"/>
          <w:bCs/>
          <w:sz w:val="22"/>
          <w:szCs w:val="22"/>
        </w:rPr>
      </w:pPr>
    </w:p>
    <w:p w14:paraId="08354BF9" w14:textId="77777777" w:rsidR="00BD0904" w:rsidRPr="0057144C" w:rsidRDefault="00BD0904" w:rsidP="00BD0904">
      <w:pPr>
        <w:pStyle w:val="Standard"/>
        <w:spacing w:line="264" w:lineRule="auto"/>
        <w:rPr>
          <w:rFonts w:asciiTheme="minorHAnsi" w:hAnsiTheme="minorHAnsi" w:cstheme="minorHAnsi"/>
          <w:bCs/>
          <w:sz w:val="22"/>
          <w:szCs w:val="22"/>
        </w:rPr>
      </w:pPr>
      <w:r w:rsidRPr="0057144C">
        <w:rPr>
          <w:rFonts w:asciiTheme="minorHAnsi" w:hAnsiTheme="minorHAnsi" w:cstheme="minorHAnsi"/>
          <w:noProof/>
          <w:sz w:val="22"/>
          <w:szCs w:val="22"/>
        </w:rPr>
        <w:drawing>
          <wp:inline distT="0" distB="0" distL="0" distR="0" wp14:anchorId="0DF2A97D" wp14:editId="315CDA55">
            <wp:extent cx="2757600" cy="2070000"/>
            <wp:effectExtent l="0" t="0" r="5080" b="698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57144C">
        <w:rPr>
          <w:rFonts w:asciiTheme="minorHAnsi" w:hAnsiTheme="minorHAnsi" w:cstheme="minorHAnsi"/>
          <w:bCs/>
          <w:sz w:val="22"/>
          <w:szCs w:val="22"/>
        </w:rPr>
        <w:t xml:space="preserve">     </w:t>
      </w:r>
      <w:r w:rsidRPr="0057144C">
        <w:rPr>
          <w:rFonts w:asciiTheme="minorHAnsi" w:hAnsiTheme="minorHAnsi" w:cstheme="minorHAnsi"/>
          <w:noProof/>
          <w:sz w:val="22"/>
          <w:szCs w:val="22"/>
        </w:rPr>
        <w:drawing>
          <wp:inline distT="0" distB="0" distL="0" distR="0" wp14:anchorId="5230B204" wp14:editId="312A13B4">
            <wp:extent cx="2757600" cy="2073600"/>
            <wp:effectExtent l="0" t="0" r="5080" b="317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57600" cy="2073600"/>
                    </a:xfrm>
                    <a:prstGeom prst="rect">
                      <a:avLst/>
                    </a:prstGeom>
                    <a:noFill/>
                    <a:ln>
                      <a:noFill/>
                    </a:ln>
                  </pic:spPr>
                </pic:pic>
              </a:graphicData>
            </a:graphic>
          </wp:inline>
        </w:drawing>
      </w:r>
      <w:r w:rsidRPr="0057144C">
        <w:rPr>
          <w:rFonts w:asciiTheme="minorHAnsi" w:hAnsiTheme="minorHAnsi" w:cstheme="minorHAnsi"/>
          <w:bCs/>
          <w:sz w:val="22"/>
          <w:szCs w:val="22"/>
        </w:rPr>
        <w:t xml:space="preserve">         </w:t>
      </w:r>
    </w:p>
    <w:p w14:paraId="7FB034EB" w14:textId="77777777" w:rsidR="00BD0904" w:rsidRPr="0057144C" w:rsidRDefault="00BD0904" w:rsidP="00BD0904">
      <w:pPr>
        <w:pStyle w:val="Standard"/>
        <w:spacing w:line="264" w:lineRule="auto"/>
        <w:rPr>
          <w:rFonts w:asciiTheme="minorHAnsi" w:hAnsiTheme="minorHAnsi" w:cstheme="minorHAnsi"/>
          <w:bCs/>
          <w:sz w:val="22"/>
          <w:szCs w:val="22"/>
        </w:rPr>
      </w:pPr>
    </w:p>
    <w:p w14:paraId="25EB14AF" w14:textId="77777777" w:rsidR="00BD0904" w:rsidRPr="0057144C" w:rsidRDefault="00BD0904" w:rsidP="00BD0904">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Základní škola</w:t>
      </w:r>
    </w:p>
    <w:p w14:paraId="4685340C" w14:textId="2E0551B9" w:rsidR="00BD0904" w:rsidRPr="009D45F2" w:rsidRDefault="00BD0904" w:rsidP="00BD0904">
      <w:pPr>
        <w:pStyle w:val="Standard"/>
        <w:spacing w:line="264" w:lineRule="auto"/>
        <w:jc w:val="both"/>
        <w:rPr>
          <w:rFonts w:asciiTheme="minorHAnsi" w:hAnsiTheme="minorHAnsi" w:cstheme="minorHAnsi"/>
          <w:sz w:val="22"/>
          <w:szCs w:val="22"/>
        </w:rPr>
      </w:pPr>
      <w:r w:rsidRPr="009D45F2">
        <w:rPr>
          <w:rFonts w:asciiTheme="minorHAnsi" w:hAnsiTheme="minorHAnsi" w:cstheme="minorHAnsi"/>
          <w:sz w:val="22"/>
          <w:szCs w:val="22"/>
        </w:rPr>
        <w:t xml:space="preserve">ZŠ je školou pouze s 1. stupněm. Vyučuje se v 5 ročnících a 2 třídách, kapacita je 40 žáků. Škola má vlastní tělocvičnu. U školy je také víceúčelové hřiště, které přednostně využívají žáci ZŠ. Součástí velké zahrady jsou houpačky, kolotoč, pískoviště, prolézačky a skluzavka. Škola není bezbariérová a je nedaleko centra obce. Škola se chystá investovat do rekonstrukce šaten, výměny kotle, výměny osvětlení a keramické dílny. V dlouhodobějším horizontu je </w:t>
      </w:r>
      <w:r w:rsidR="00437A73" w:rsidRPr="009D45F2">
        <w:rPr>
          <w:rFonts w:asciiTheme="minorHAnsi" w:hAnsiTheme="minorHAnsi" w:cstheme="minorHAnsi"/>
          <w:sz w:val="22"/>
          <w:szCs w:val="22"/>
        </w:rPr>
        <w:t xml:space="preserve">plánováno </w:t>
      </w:r>
      <w:r w:rsidRPr="009D45F2">
        <w:rPr>
          <w:rFonts w:asciiTheme="minorHAnsi" w:hAnsiTheme="minorHAnsi" w:cstheme="minorHAnsi"/>
          <w:sz w:val="22"/>
          <w:szCs w:val="22"/>
        </w:rPr>
        <w:t>vybudování nových tříd ZŠ.</w:t>
      </w:r>
    </w:p>
    <w:p w14:paraId="7F2A8C38" w14:textId="77777777" w:rsidR="00BD0904" w:rsidRPr="0057144C" w:rsidRDefault="00BD0904" w:rsidP="00BD0904">
      <w:pPr>
        <w:pStyle w:val="Standard"/>
        <w:spacing w:line="264" w:lineRule="auto"/>
        <w:jc w:val="both"/>
        <w:rPr>
          <w:rFonts w:asciiTheme="minorHAnsi" w:hAnsiTheme="minorHAnsi" w:cstheme="minorHAnsi"/>
          <w:b/>
          <w:bCs/>
          <w:sz w:val="22"/>
          <w:szCs w:val="22"/>
          <w:u w:val="single"/>
        </w:rPr>
      </w:pPr>
      <w:r w:rsidRPr="0057144C">
        <w:rPr>
          <w:rFonts w:asciiTheme="minorHAnsi" w:hAnsiTheme="minorHAnsi" w:cstheme="minorHAnsi"/>
          <w:b/>
          <w:bCs/>
          <w:sz w:val="22"/>
          <w:szCs w:val="22"/>
          <w:u w:val="single"/>
        </w:rPr>
        <w:t>Mateřská škola</w:t>
      </w:r>
    </w:p>
    <w:p w14:paraId="1E5234B6" w14:textId="306501BF" w:rsidR="00BD0904" w:rsidRPr="009D45F2" w:rsidRDefault="00BD0904" w:rsidP="00BD0904">
      <w:pPr>
        <w:pStyle w:val="Standard"/>
        <w:spacing w:line="264" w:lineRule="auto"/>
        <w:jc w:val="both"/>
        <w:rPr>
          <w:rFonts w:asciiTheme="minorHAnsi" w:hAnsiTheme="minorHAnsi" w:cstheme="minorHAnsi"/>
          <w:sz w:val="22"/>
          <w:szCs w:val="22"/>
        </w:rPr>
      </w:pPr>
      <w:r w:rsidRPr="009D45F2">
        <w:rPr>
          <w:rFonts w:asciiTheme="minorHAnsi" w:hAnsiTheme="minorHAnsi" w:cstheme="minorHAnsi"/>
          <w:sz w:val="22"/>
          <w:szCs w:val="22"/>
        </w:rPr>
        <w:t>Mateřská škola má 2 třídy a od 1.</w:t>
      </w:r>
      <w:r w:rsidR="007551C2" w:rsidRPr="009D45F2">
        <w:rPr>
          <w:rFonts w:asciiTheme="minorHAnsi" w:hAnsiTheme="minorHAnsi" w:cstheme="minorHAnsi"/>
          <w:sz w:val="22"/>
          <w:szCs w:val="22"/>
        </w:rPr>
        <w:t xml:space="preserve"> </w:t>
      </w:r>
      <w:r w:rsidRPr="009D45F2">
        <w:rPr>
          <w:rFonts w:asciiTheme="minorHAnsi" w:hAnsiTheme="minorHAnsi" w:cstheme="minorHAnsi"/>
          <w:sz w:val="22"/>
          <w:szCs w:val="22"/>
        </w:rPr>
        <w:t>9.</w:t>
      </w:r>
      <w:r w:rsidR="007551C2" w:rsidRPr="009D45F2">
        <w:rPr>
          <w:rFonts w:asciiTheme="minorHAnsi" w:hAnsiTheme="minorHAnsi" w:cstheme="minorHAnsi"/>
          <w:sz w:val="22"/>
          <w:szCs w:val="22"/>
        </w:rPr>
        <w:t xml:space="preserve"> </w:t>
      </w:r>
      <w:r w:rsidRPr="009D45F2">
        <w:rPr>
          <w:rFonts w:asciiTheme="minorHAnsi" w:hAnsiTheme="minorHAnsi" w:cstheme="minorHAnsi"/>
          <w:sz w:val="22"/>
          <w:szCs w:val="22"/>
        </w:rPr>
        <w:t xml:space="preserve">2020 kapacitu 48 dětí. MŠ je ve stejné budově jako ZŠ. Jídelnu, zahradu a hřiště tak využívají obě školy společně. Škola chce investovat do stavebních úprav v MŠ, šaten a osvětlení. V dlouhodobějším horizontu je </w:t>
      </w:r>
      <w:r w:rsidR="00437A73" w:rsidRPr="009D45F2">
        <w:rPr>
          <w:rFonts w:asciiTheme="minorHAnsi" w:hAnsiTheme="minorHAnsi" w:cstheme="minorHAnsi"/>
          <w:sz w:val="22"/>
          <w:szCs w:val="22"/>
        </w:rPr>
        <w:t xml:space="preserve">plánováno </w:t>
      </w:r>
      <w:r w:rsidRPr="009D45F2">
        <w:rPr>
          <w:rFonts w:asciiTheme="minorHAnsi" w:hAnsiTheme="minorHAnsi" w:cstheme="minorHAnsi"/>
          <w:sz w:val="22"/>
          <w:szCs w:val="22"/>
        </w:rPr>
        <w:t>vybudování nových tříd MŠ.</w:t>
      </w:r>
    </w:p>
    <w:p w14:paraId="52BCE10A" w14:textId="77777777" w:rsidR="00BD0904" w:rsidRPr="0057144C" w:rsidRDefault="00BD0904" w:rsidP="00BD0904">
      <w:pPr>
        <w:autoSpaceDE w:val="0"/>
        <w:autoSpaceDN w:val="0"/>
        <w:adjustRightInd w:val="0"/>
        <w:spacing w:after="0" w:line="264" w:lineRule="auto"/>
        <w:rPr>
          <w:rFonts w:cstheme="minorHAnsi"/>
          <w:b/>
          <w:bCs/>
          <w:u w:val="single"/>
        </w:rPr>
      </w:pPr>
      <w:r w:rsidRPr="0057144C">
        <w:rPr>
          <w:rFonts w:cstheme="minorHAnsi"/>
          <w:b/>
          <w:bCs/>
          <w:u w:val="single"/>
        </w:rPr>
        <w:t>Školní družina</w:t>
      </w:r>
    </w:p>
    <w:p w14:paraId="33121BF1" w14:textId="77777777" w:rsidR="00BD0904" w:rsidRPr="009D45F2" w:rsidRDefault="00BD0904" w:rsidP="00BD0904">
      <w:pPr>
        <w:autoSpaceDE w:val="0"/>
        <w:autoSpaceDN w:val="0"/>
        <w:adjustRightInd w:val="0"/>
        <w:spacing w:after="0" w:line="264" w:lineRule="auto"/>
        <w:rPr>
          <w:rFonts w:cstheme="minorHAnsi"/>
          <w:bCs/>
        </w:rPr>
      </w:pPr>
      <w:r w:rsidRPr="009D45F2">
        <w:rPr>
          <w:rFonts w:cstheme="minorHAnsi"/>
          <w:bCs/>
        </w:rPr>
        <w:t xml:space="preserve">Školní družina má kapacitu 30 účastníků. Plánuje se investice do izolace školní družiny. </w:t>
      </w:r>
    </w:p>
    <w:p w14:paraId="58C6C830" w14:textId="77777777" w:rsidR="00BD0904" w:rsidRPr="0057144C" w:rsidRDefault="00BD0904" w:rsidP="00BD0904">
      <w:pPr>
        <w:autoSpaceDE w:val="0"/>
        <w:autoSpaceDN w:val="0"/>
        <w:adjustRightInd w:val="0"/>
        <w:spacing w:after="0" w:line="264" w:lineRule="auto"/>
        <w:rPr>
          <w:rFonts w:cstheme="minorHAnsi"/>
          <w:b/>
          <w:bCs/>
          <w:u w:val="single"/>
        </w:rPr>
      </w:pPr>
      <w:r w:rsidRPr="0057144C">
        <w:rPr>
          <w:rFonts w:cstheme="minorHAnsi"/>
          <w:b/>
          <w:bCs/>
          <w:u w:val="single"/>
        </w:rPr>
        <w:t>Školní jídelna</w:t>
      </w:r>
    </w:p>
    <w:p w14:paraId="5CFAB8E5" w14:textId="77777777" w:rsidR="00BD0904" w:rsidRPr="0057144C" w:rsidRDefault="00BD0904" w:rsidP="00BD0904">
      <w:pPr>
        <w:autoSpaceDE w:val="0"/>
        <w:autoSpaceDN w:val="0"/>
        <w:adjustRightInd w:val="0"/>
        <w:spacing w:after="0" w:line="264" w:lineRule="auto"/>
        <w:rPr>
          <w:rFonts w:cstheme="minorHAnsi"/>
          <w:bCs/>
        </w:rPr>
      </w:pPr>
      <w:r w:rsidRPr="0057144C">
        <w:rPr>
          <w:rFonts w:cstheme="minorHAnsi"/>
          <w:bCs/>
        </w:rPr>
        <w:t>Školní jídelna má kapacitu 70 strávníků. V plánu je rekonstrukce.</w:t>
      </w:r>
    </w:p>
    <w:p w14:paraId="199412C5" w14:textId="77777777" w:rsidR="00BD0904" w:rsidRPr="0057144C" w:rsidRDefault="00BD0904" w:rsidP="00BD0904">
      <w:pPr>
        <w:rPr>
          <w:rFonts w:cstheme="minorHAnsi"/>
        </w:rPr>
      </w:pPr>
    </w:p>
    <w:p w14:paraId="60A0C06B" w14:textId="3F068B48" w:rsidR="007D36E1" w:rsidRDefault="007D36E1">
      <w:pPr>
        <w:spacing w:after="200" w:line="276" w:lineRule="auto"/>
        <w:jc w:val="left"/>
        <w:rPr>
          <w:rFonts w:cstheme="minorHAnsi"/>
        </w:rPr>
      </w:pPr>
      <w:r>
        <w:rPr>
          <w:rFonts w:cstheme="minorHAnsi"/>
        </w:rPr>
        <w:br w:type="page"/>
      </w:r>
    </w:p>
    <w:p w14:paraId="1202B333" w14:textId="2759E72E"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28. ŘÍJNA 757, PŘÍSPĚVKOVÁ ORGANIZACE</w:t>
      </w:r>
    </w:p>
    <w:p w14:paraId="0CA15557"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2453ABB8" w14:textId="77777777" w:rsidR="00BD0904" w:rsidRPr="007D36E1" w:rsidRDefault="00BD0904" w:rsidP="00BD0904">
      <w:pPr>
        <w:keepNext/>
        <w:autoSpaceDE w:val="0"/>
        <w:autoSpaceDN w:val="0"/>
        <w:adjustRightInd w:val="0"/>
        <w:spacing w:after="0" w:line="264" w:lineRule="auto"/>
        <w:rPr>
          <w:rFonts w:cstheme="minorHAnsi"/>
          <w:bCs/>
        </w:rPr>
      </w:pPr>
    </w:p>
    <w:p w14:paraId="38EF85C4"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noProof/>
        </w:rPr>
        <w:drawing>
          <wp:inline distT="0" distB="0" distL="0" distR="0" wp14:anchorId="3642A879" wp14:editId="3645F9C2">
            <wp:extent cx="2757600" cy="2070000"/>
            <wp:effectExtent l="0" t="0" r="5080" b="698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57EB7476" w14:textId="77777777" w:rsidR="00BD0904" w:rsidRPr="007D36E1" w:rsidRDefault="00BD0904" w:rsidP="00BD0904">
      <w:pPr>
        <w:keepNext/>
        <w:autoSpaceDE w:val="0"/>
        <w:autoSpaceDN w:val="0"/>
        <w:adjustRightInd w:val="0"/>
        <w:spacing w:after="0" w:line="264" w:lineRule="auto"/>
        <w:rPr>
          <w:rFonts w:cstheme="minorHAnsi"/>
          <w:bCs/>
        </w:rPr>
      </w:pPr>
    </w:p>
    <w:p w14:paraId="7EDFBEE9" w14:textId="77777777" w:rsidR="00BD0904" w:rsidRPr="007D36E1" w:rsidRDefault="00BD0904" w:rsidP="00BD0904">
      <w:pPr>
        <w:keepNext/>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68ABEDFF" w14:textId="77777777" w:rsidR="00BD0904" w:rsidRPr="009D45F2" w:rsidRDefault="00BD0904" w:rsidP="00BD0904">
      <w:pPr>
        <w:autoSpaceDE w:val="0"/>
        <w:autoSpaceDN w:val="0"/>
        <w:adjustRightInd w:val="0"/>
        <w:spacing w:after="0" w:line="264" w:lineRule="auto"/>
        <w:rPr>
          <w:rFonts w:cstheme="minorHAnsi"/>
        </w:rPr>
      </w:pPr>
      <w:r w:rsidRPr="009D45F2">
        <w:rPr>
          <w:rFonts w:cstheme="minorHAnsi"/>
        </w:rPr>
        <w:t xml:space="preserve">Mateřská škola má 3 třídy a kapacitu 74 dětí. Je nejstarší mateřskou školou ve městě, neboť takto slouží již od roku 1945. Ve škole jsou 3 třídy, každá v jednom patře. V suterénu je kuchyň s provozními prostory. Z chodby suterénu se je možné dostat na malou školní zahradu. V současné době má škola ale již i novou školní zahradu, nedaleko od mateřské školy. Škola není bezbariérová, je umístěna asi 400 m od náměstí. Byla provedena výměna kotlů. Škola chce investovat do zateplení a opravy fasády z jedné strany, výměny osvětlení a keramické pece. Plánují se i investice do školní zahrady – zastínění, herní prvky, venkovní altán, naučné tabule a polytechnické vybavení. </w:t>
      </w:r>
    </w:p>
    <w:p w14:paraId="26D64B7F" w14:textId="77777777" w:rsidR="00BD0904" w:rsidRPr="007D36E1" w:rsidRDefault="00BD0904" w:rsidP="00BD0904">
      <w:pPr>
        <w:autoSpaceDE w:val="0"/>
        <w:autoSpaceDN w:val="0"/>
        <w:adjustRightInd w:val="0"/>
        <w:spacing w:after="0" w:line="264" w:lineRule="auto"/>
        <w:rPr>
          <w:rFonts w:cstheme="minorHAnsi"/>
          <w:b/>
          <w:bCs/>
          <w:u w:val="single"/>
        </w:rPr>
      </w:pPr>
      <w:r w:rsidRPr="007D36E1">
        <w:rPr>
          <w:rFonts w:cstheme="minorHAnsi"/>
          <w:b/>
          <w:bCs/>
          <w:u w:val="single"/>
        </w:rPr>
        <w:t>Školní jídelna</w:t>
      </w:r>
    </w:p>
    <w:p w14:paraId="061B0448" w14:textId="382D9D6A" w:rsidR="00BD0904" w:rsidRPr="009D45F2" w:rsidRDefault="00BD0904" w:rsidP="00BD0904">
      <w:pPr>
        <w:autoSpaceDE w:val="0"/>
        <w:autoSpaceDN w:val="0"/>
        <w:adjustRightInd w:val="0"/>
        <w:spacing w:after="0" w:line="264" w:lineRule="auto"/>
        <w:rPr>
          <w:rFonts w:cstheme="minorHAnsi"/>
        </w:rPr>
      </w:pPr>
      <w:r w:rsidRPr="009D45F2">
        <w:rPr>
          <w:rFonts w:cstheme="minorHAnsi"/>
        </w:rPr>
        <w:t xml:space="preserve">Školní jídelna má kapacitu 89 strávníků. Do školní jídelny byl pořízen konvektomat. </w:t>
      </w:r>
    </w:p>
    <w:p w14:paraId="48FCBE4E" w14:textId="0A235114" w:rsidR="007D36E1" w:rsidRDefault="007D36E1" w:rsidP="00BD0904">
      <w:pPr>
        <w:autoSpaceDE w:val="0"/>
        <w:autoSpaceDN w:val="0"/>
        <w:adjustRightInd w:val="0"/>
        <w:spacing w:after="0" w:line="264" w:lineRule="auto"/>
        <w:rPr>
          <w:rFonts w:cstheme="minorHAnsi"/>
        </w:rPr>
      </w:pPr>
    </w:p>
    <w:p w14:paraId="07EA3493" w14:textId="77777777" w:rsidR="007D36E1" w:rsidRPr="007D36E1" w:rsidRDefault="007D36E1" w:rsidP="00BD0904">
      <w:pPr>
        <w:autoSpaceDE w:val="0"/>
        <w:autoSpaceDN w:val="0"/>
        <w:adjustRightInd w:val="0"/>
        <w:spacing w:after="0" w:line="264" w:lineRule="auto"/>
        <w:rPr>
          <w:rFonts w:cstheme="minorHAnsi"/>
        </w:rPr>
      </w:pPr>
    </w:p>
    <w:p w14:paraId="557FFA06" w14:textId="1D9221B1"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ALEŠOVA 1140, PŘÍSPĚVKOVÁ ORGANIZACE</w:t>
      </w:r>
    </w:p>
    <w:p w14:paraId="29A7970A"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1D5A32D3" w14:textId="77777777" w:rsidR="00BD0904" w:rsidRPr="007D36E1" w:rsidRDefault="00BD0904" w:rsidP="00BD0904">
      <w:pPr>
        <w:keepNext/>
        <w:autoSpaceDE w:val="0"/>
        <w:autoSpaceDN w:val="0"/>
        <w:adjustRightInd w:val="0"/>
        <w:spacing w:after="0" w:line="264" w:lineRule="auto"/>
        <w:rPr>
          <w:rFonts w:cstheme="minorHAnsi"/>
          <w:bCs/>
        </w:rPr>
      </w:pPr>
    </w:p>
    <w:p w14:paraId="285C9A7A"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noProof/>
        </w:rPr>
        <w:drawing>
          <wp:inline distT="0" distB="0" distL="0" distR="0" wp14:anchorId="358B4C1D" wp14:editId="3BF3B6B3">
            <wp:extent cx="2757600" cy="2070000"/>
            <wp:effectExtent l="0" t="0" r="5080" b="698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39EFB4A" w14:textId="77777777" w:rsidR="00BD0904" w:rsidRPr="007D36E1" w:rsidRDefault="00BD0904" w:rsidP="00BD0904">
      <w:pPr>
        <w:keepNext/>
        <w:autoSpaceDE w:val="0"/>
        <w:autoSpaceDN w:val="0"/>
        <w:adjustRightInd w:val="0"/>
        <w:spacing w:after="0" w:line="264" w:lineRule="auto"/>
        <w:rPr>
          <w:rFonts w:cstheme="minorHAnsi"/>
          <w:bCs/>
        </w:rPr>
      </w:pPr>
    </w:p>
    <w:p w14:paraId="051AE582" w14:textId="77777777" w:rsidR="00BD0904" w:rsidRPr="007D36E1" w:rsidRDefault="00BD0904" w:rsidP="00BD0904">
      <w:pPr>
        <w:keepNext/>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73E3525D" w14:textId="77777777" w:rsidR="00BD0904" w:rsidRPr="009D45F2" w:rsidRDefault="00BD0904" w:rsidP="00BD0904">
      <w:pPr>
        <w:autoSpaceDE w:val="0"/>
        <w:autoSpaceDN w:val="0"/>
        <w:adjustRightInd w:val="0"/>
        <w:spacing w:after="0" w:line="264" w:lineRule="auto"/>
        <w:ind w:right="-57"/>
        <w:rPr>
          <w:rFonts w:cstheme="minorHAnsi"/>
        </w:rPr>
      </w:pPr>
      <w:r w:rsidRPr="009D45F2">
        <w:rPr>
          <w:rFonts w:cstheme="minorHAnsi"/>
        </w:rPr>
        <w:t>Mateřská škola má 3 třídy a kapacitu 52 dětí. Objekt je jednopodlažní, postavený ze dřeva (nazývaný Dřevěnka), přiléhá k němu zahrada. Škola bezprostředně sousedí se ZŠ Skálova, odloučené pracoviště Alešova. Je umístěna nedaleko železniční stanice Turnov a asi 2 km od náměstí Českého ráje. Bylo provedeno zateplení, venkovní úpravy s výukovými prvky na přírodní vědy a technické obory. Plánuje se modernizace prostor tříd.</w:t>
      </w:r>
    </w:p>
    <w:p w14:paraId="72DBA514" w14:textId="77777777" w:rsidR="00BD0904" w:rsidRPr="007D36E1" w:rsidRDefault="00BD0904" w:rsidP="00BD0904">
      <w:pPr>
        <w:autoSpaceDE w:val="0"/>
        <w:autoSpaceDN w:val="0"/>
        <w:adjustRightInd w:val="0"/>
        <w:spacing w:after="0" w:line="264" w:lineRule="auto"/>
        <w:rPr>
          <w:rFonts w:cstheme="minorHAnsi"/>
          <w:b/>
          <w:bCs/>
          <w:u w:val="single"/>
        </w:rPr>
      </w:pPr>
      <w:r w:rsidRPr="007D36E1">
        <w:rPr>
          <w:rFonts w:cstheme="minorHAnsi"/>
          <w:b/>
          <w:bCs/>
          <w:u w:val="single"/>
        </w:rPr>
        <w:t>Školní jídelna</w:t>
      </w:r>
    </w:p>
    <w:p w14:paraId="6F58F4A9" w14:textId="77777777" w:rsidR="00BD0904" w:rsidRPr="009D45F2" w:rsidRDefault="00BD0904" w:rsidP="00BD0904">
      <w:pPr>
        <w:autoSpaceDE w:val="0"/>
        <w:autoSpaceDN w:val="0"/>
        <w:adjustRightInd w:val="0"/>
        <w:spacing w:after="0" w:line="264" w:lineRule="auto"/>
        <w:rPr>
          <w:rFonts w:cstheme="minorHAnsi"/>
        </w:rPr>
      </w:pPr>
      <w:r w:rsidRPr="009D45F2">
        <w:rPr>
          <w:rFonts w:cstheme="minorHAnsi"/>
        </w:rPr>
        <w:t>Školní jídelna má kapacitu 57 strávníků. Byl zakoupen konvektomat, připravuje se další modernizace školní kuchyně.</w:t>
      </w:r>
    </w:p>
    <w:p w14:paraId="42AEF619" w14:textId="7A982B68" w:rsidR="00BD0904" w:rsidRDefault="00BD0904" w:rsidP="00BD0904">
      <w:pPr>
        <w:autoSpaceDE w:val="0"/>
        <w:autoSpaceDN w:val="0"/>
        <w:adjustRightInd w:val="0"/>
        <w:spacing w:after="0" w:line="264" w:lineRule="auto"/>
        <w:rPr>
          <w:rFonts w:cstheme="minorHAnsi"/>
        </w:rPr>
      </w:pPr>
    </w:p>
    <w:p w14:paraId="3AC61E95" w14:textId="77777777" w:rsidR="007D36E1" w:rsidRPr="007D36E1" w:rsidRDefault="007D36E1" w:rsidP="00BD0904">
      <w:pPr>
        <w:autoSpaceDE w:val="0"/>
        <w:autoSpaceDN w:val="0"/>
        <w:adjustRightInd w:val="0"/>
        <w:spacing w:after="0" w:line="264" w:lineRule="auto"/>
        <w:rPr>
          <w:rFonts w:cstheme="minorHAnsi"/>
        </w:rPr>
      </w:pPr>
    </w:p>
    <w:p w14:paraId="4D23FCEA" w14:textId="23F1495D"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BEZRUČOVA 590, PŘÍSPĚVKOVÁ ORGANIZACE</w:t>
      </w:r>
    </w:p>
    <w:p w14:paraId="78AA830F"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4072BF6D" w14:textId="77777777" w:rsidR="00BD0904" w:rsidRPr="007D36E1" w:rsidRDefault="00BD0904" w:rsidP="00BD0904">
      <w:pPr>
        <w:autoSpaceDE w:val="0"/>
        <w:autoSpaceDN w:val="0"/>
        <w:adjustRightInd w:val="0"/>
        <w:spacing w:after="0" w:line="264" w:lineRule="auto"/>
        <w:rPr>
          <w:rFonts w:cstheme="minorHAnsi"/>
          <w:b/>
        </w:rPr>
      </w:pPr>
    </w:p>
    <w:p w14:paraId="0D267E82" w14:textId="77777777" w:rsidR="00BD0904" w:rsidRPr="007D36E1" w:rsidRDefault="00BD0904" w:rsidP="00BD0904">
      <w:pPr>
        <w:autoSpaceDE w:val="0"/>
        <w:autoSpaceDN w:val="0"/>
        <w:adjustRightInd w:val="0"/>
        <w:spacing w:after="0" w:line="264" w:lineRule="auto"/>
        <w:rPr>
          <w:rFonts w:cstheme="minorHAnsi"/>
          <w:b/>
        </w:rPr>
      </w:pPr>
      <w:r w:rsidRPr="007D36E1">
        <w:rPr>
          <w:rFonts w:cstheme="minorHAnsi"/>
          <w:noProof/>
        </w:rPr>
        <w:drawing>
          <wp:inline distT="0" distB="0" distL="0" distR="0" wp14:anchorId="0FB4B36B" wp14:editId="2253C0CD">
            <wp:extent cx="2757600" cy="2070000"/>
            <wp:effectExtent l="0" t="0" r="5080" b="698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7D36E1">
        <w:rPr>
          <w:rFonts w:cstheme="minorHAnsi"/>
          <w:b/>
        </w:rPr>
        <w:t xml:space="preserve">     </w:t>
      </w:r>
      <w:r w:rsidRPr="007D36E1">
        <w:rPr>
          <w:rFonts w:cstheme="minorHAnsi"/>
          <w:b/>
          <w:noProof/>
        </w:rPr>
        <w:drawing>
          <wp:inline distT="0" distB="0" distL="0" distR="0" wp14:anchorId="02184368" wp14:editId="77DE9278">
            <wp:extent cx="2757600" cy="2070000"/>
            <wp:effectExtent l="0" t="0" r="5080" b="6985"/>
            <wp:docPr id="58" name="Obrázek 58" descr="I:\1 MAP\Foto\Foto školy červen 2016\P1100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1 MAP\Foto\Foto školy červen 2016\P1100676.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18D006C3" w14:textId="77777777" w:rsidR="00BD0904" w:rsidRPr="007D36E1" w:rsidRDefault="00BD0904" w:rsidP="00BD0904">
      <w:pPr>
        <w:autoSpaceDE w:val="0"/>
        <w:autoSpaceDN w:val="0"/>
        <w:adjustRightInd w:val="0"/>
        <w:spacing w:after="0" w:line="264" w:lineRule="auto"/>
        <w:rPr>
          <w:rFonts w:cstheme="minorHAnsi"/>
          <w:b/>
        </w:rPr>
      </w:pPr>
    </w:p>
    <w:p w14:paraId="7FA02FE4" w14:textId="77777777" w:rsidR="00BD0904" w:rsidRPr="007D36E1" w:rsidRDefault="00BD0904" w:rsidP="00BD0904">
      <w:pPr>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3F5A41DA"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color w:val="FF0000"/>
          <w:sz w:val="22"/>
          <w:szCs w:val="22"/>
        </w:rPr>
      </w:pPr>
      <w:r w:rsidRPr="007D36E1">
        <w:rPr>
          <w:rFonts w:asciiTheme="minorHAnsi" w:hAnsiTheme="minorHAnsi" w:cstheme="minorHAnsi"/>
          <w:sz w:val="22"/>
          <w:szCs w:val="22"/>
        </w:rPr>
        <w:t xml:space="preserve">Mateřská škola má 3 třídy a kapacitu 65 dětí. Speciální třída pro děti s vadami řeči je od školního roku 2019/20 zrušena. MŠ obklopuje rozlehlá zahrada s novými herními prvky a lesoparkovou úpravou, která díky svahu umožňuje využití i v zimě. Škola je umístěná ve starší vilce zvané Zámeček při silnici směrem k Hrubému Rohozci asi 1,3 km od náměstí. </w:t>
      </w:r>
    </w:p>
    <w:p w14:paraId="049D2423" w14:textId="77777777" w:rsidR="00BD0904" w:rsidRPr="007D36E1" w:rsidRDefault="00BD0904" w:rsidP="00BD0904">
      <w:pPr>
        <w:autoSpaceDE w:val="0"/>
        <w:autoSpaceDN w:val="0"/>
        <w:adjustRightInd w:val="0"/>
        <w:spacing w:after="0" w:line="264" w:lineRule="auto"/>
        <w:rPr>
          <w:rFonts w:cstheme="minorHAnsi"/>
          <w:b/>
          <w:bCs/>
          <w:u w:val="single"/>
        </w:rPr>
      </w:pPr>
      <w:r w:rsidRPr="007D36E1">
        <w:rPr>
          <w:rFonts w:cstheme="minorHAnsi"/>
          <w:b/>
          <w:bCs/>
          <w:u w:val="single"/>
        </w:rPr>
        <w:t>Školní jídelna</w:t>
      </w:r>
    </w:p>
    <w:p w14:paraId="1B800153" w14:textId="77777777" w:rsidR="00BD0904" w:rsidRPr="009D45F2" w:rsidRDefault="00BD0904" w:rsidP="00BD0904">
      <w:pPr>
        <w:autoSpaceDE w:val="0"/>
        <w:autoSpaceDN w:val="0"/>
        <w:adjustRightInd w:val="0"/>
        <w:spacing w:after="0" w:line="264" w:lineRule="auto"/>
        <w:rPr>
          <w:rFonts w:cstheme="minorHAnsi"/>
          <w:bCs/>
        </w:rPr>
      </w:pPr>
      <w:r w:rsidRPr="009D45F2">
        <w:rPr>
          <w:rFonts w:cstheme="minorHAnsi"/>
          <w:bCs/>
        </w:rPr>
        <w:t>Kapacita školní jídelny je 75 strávníků. Do školní kuchyně byl pořízen konvektomat.</w:t>
      </w:r>
    </w:p>
    <w:p w14:paraId="18BF7FE2" w14:textId="7AF7A385" w:rsidR="00BD0904" w:rsidRDefault="00BD0904" w:rsidP="00BD0904">
      <w:pPr>
        <w:autoSpaceDE w:val="0"/>
        <w:autoSpaceDN w:val="0"/>
        <w:adjustRightInd w:val="0"/>
        <w:spacing w:after="0" w:line="264" w:lineRule="auto"/>
        <w:rPr>
          <w:rFonts w:cstheme="minorHAnsi"/>
          <w:bCs/>
        </w:rPr>
      </w:pPr>
    </w:p>
    <w:p w14:paraId="0949303D" w14:textId="77777777" w:rsidR="007D36E1" w:rsidRPr="007D36E1" w:rsidRDefault="007D36E1" w:rsidP="00BD0904">
      <w:pPr>
        <w:autoSpaceDE w:val="0"/>
        <w:autoSpaceDN w:val="0"/>
        <w:adjustRightInd w:val="0"/>
        <w:spacing w:after="0" w:line="264" w:lineRule="auto"/>
        <w:rPr>
          <w:rFonts w:cstheme="minorHAnsi"/>
          <w:bCs/>
        </w:rPr>
      </w:pPr>
    </w:p>
    <w:p w14:paraId="0599B375" w14:textId="18E742BA"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JANA PALACHA 1931, PŘÍSPĚVKOVÁ ORGANIZACE</w:t>
      </w:r>
    </w:p>
    <w:p w14:paraId="74864560"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5E2064B7" w14:textId="77777777" w:rsidR="00BD0904" w:rsidRPr="007D36E1" w:rsidRDefault="00BD0904" w:rsidP="00BD0904">
      <w:pPr>
        <w:keepNext/>
        <w:autoSpaceDE w:val="0"/>
        <w:autoSpaceDN w:val="0"/>
        <w:adjustRightInd w:val="0"/>
        <w:spacing w:after="0" w:line="264" w:lineRule="auto"/>
        <w:rPr>
          <w:rFonts w:cstheme="minorHAnsi"/>
          <w:bCs/>
        </w:rPr>
      </w:pPr>
    </w:p>
    <w:p w14:paraId="1BC4AF9A"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sz w:val="22"/>
          <w:szCs w:val="22"/>
        </w:rPr>
      </w:pPr>
      <w:r w:rsidRPr="007D36E1">
        <w:rPr>
          <w:rFonts w:asciiTheme="minorHAnsi" w:hAnsiTheme="minorHAnsi" w:cstheme="minorHAnsi"/>
          <w:noProof/>
          <w:sz w:val="22"/>
          <w:szCs w:val="22"/>
        </w:rPr>
        <w:drawing>
          <wp:inline distT="0" distB="0" distL="0" distR="0" wp14:anchorId="30A5ED73" wp14:editId="689315E3">
            <wp:extent cx="2757600" cy="2070000"/>
            <wp:effectExtent l="0" t="0" r="5080" b="6985"/>
            <wp:docPr id="22" name="Obrázek 22" descr="I:\1 MAP\Foto\MŠ Palacha\P116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 MAP\Foto\MŠ Palacha\P1160606.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639168BB"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b/>
          <w:sz w:val="22"/>
          <w:szCs w:val="22"/>
        </w:rPr>
      </w:pPr>
    </w:p>
    <w:p w14:paraId="5C6BBA34"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Mateřská škola</w:t>
      </w:r>
    </w:p>
    <w:p w14:paraId="2BD348CA" w14:textId="185B587C" w:rsidR="00BD0904" w:rsidRPr="009D45F2" w:rsidRDefault="00BD0904" w:rsidP="00BD0904">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Mateřská škola má 3 třídy a kapacitu 54 dětí. V roce 2011 proběhla celková rekonstrukce budovy, v jejímž rámci bylo zakoupeno i nové vybavení do mateřské školy, školní jídelny. K mateřské škole patří i dobře vybavená školní zahrada, kterou lze využívat celoročně. Škola není bezbariérová, 1/3 objektu mají pronajatou lékaři. MŠ je přímo proti budově gymnázia, asi 700 m od náměstí Českého ráje. Byla provedena rekonstrukce sociálních zařízení. Škola chce rekonstruovat venkovní WC a</w:t>
      </w:r>
      <w:r w:rsidR="000777FA" w:rsidRPr="009D45F2">
        <w:rPr>
          <w:rFonts w:asciiTheme="minorHAnsi" w:hAnsiTheme="minorHAnsi" w:cstheme="minorHAnsi"/>
          <w:sz w:val="22"/>
          <w:szCs w:val="22"/>
        </w:rPr>
        <w:t> </w:t>
      </w:r>
      <w:r w:rsidRPr="009D45F2">
        <w:rPr>
          <w:rFonts w:asciiTheme="minorHAnsi" w:hAnsiTheme="minorHAnsi" w:cstheme="minorHAnsi"/>
          <w:sz w:val="22"/>
          <w:szCs w:val="22"/>
        </w:rPr>
        <w:t>vyměnit osvětlení.</w:t>
      </w:r>
    </w:p>
    <w:p w14:paraId="639C3670"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Školní jídelna</w:t>
      </w:r>
    </w:p>
    <w:p w14:paraId="7AE14458" w14:textId="17A175FB" w:rsidR="00BD0904" w:rsidRDefault="00BD0904" w:rsidP="00BD0904">
      <w:pPr>
        <w:pStyle w:val="Normlnweb"/>
        <w:spacing w:before="0" w:beforeAutospacing="0" w:after="0" w:afterAutospacing="0" w:line="264" w:lineRule="auto"/>
        <w:rPr>
          <w:rFonts w:asciiTheme="minorHAnsi" w:hAnsiTheme="minorHAnsi" w:cstheme="minorHAnsi"/>
          <w:sz w:val="22"/>
          <w:szCs w:val="22"/>
        </w:rPr>
      </w:pPr>
      <w:r w:rsidRPr="007D36E1">
        <w:rPr>
          <w:rFonts w:asciiTheme="minorHAnsi" w:hAnsiTheme="minorHAnsi" w:cstheme="minorHAnsi"/>
          <w:sz w:val="22"/>
          <w:szCs w:val="22"/>
        </w:rPr>
        <w:t>Školní jídelna má kapacitu 70 strávníků.</w:t>
      </w:r>
    </w:p>
    <w:p w14:paraId="2837DEA0" w14:textId="02645BB2" w:rsidR="007D36E1" w:rsidRDefault="007D36E1" w:rsidP="00BD0904">
      <w:pPr>
        <w:pStyle w:val="Normlnweb"/>
        <w:spacing w:before="0" w:beforeAutospacing="0" w:after="0" w:afterAutospacing="0" w:line="264" w:lineRule="auto"/>
        <w:rPr>
          <w:rFonts w:asciiTheme="minorHAnsi" w:hAnsiTheme="minorHAnsi" w:cstheme="minorHAnsi"/>
          <w:sz w:val="22"/>
          <w:szCs w:val="22"/>
        </w:rPr>
      </w:pPr>
    </w:p>
    <w:p w14:paraId="5F1E7EA6" w14:textId="77777777" w:rsidR="007D36E1" w:rsidRPr="007D36E1" w:rsidRDefault="007D36E1" w:rsidP="00BD0904">
      <w:pPr>
        <w:pStyle w:val="Normlnweb"/>
        <w:spacing w:before="0" w:beforeAutospacing="0" w:after="0" w:afterAutospacing="0" w:line="264" w:lineRule="auto"/>
        <w:rPr>
          <w:rFonts w:asciiTheme="minorHAnsi" w:hAnsiTheme="minorHAnsi" w:cstheme="minorHAnsi"/>
          <w:sz w:val="22"/>
          <w:szCs w:val="22"/>
        </w:rPr>
      </w:pPr>
    </w:p>
    <w:p w14:paraId="2F07E61F" w14:textId="7159FE56"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TURNOV-MAŠOV, PŘÍSPĚVKOVÁ ORGANIZACE</w:t>
      </w:r>
    </w:p>
    <w:p w14:paraId="5D13FA5E"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6278D072" w14:textId="77777777" w:rsidR="00BD0904" w:rsidRPr="007D36E1" w:rsidRDefault="00BD0904" w:rsidP="00BD0904">
      <w:pPr>
        <w:keepNext/>
        <w:autoSpaceDE w:val="0"/>
        <w:autoSpaceDN w:val="0"/>
        <w:adjustRightInd w:val="0"/>
        <w:spacing w:after="0" w:line="264" w:lineRule="auto"/>
        <w:rPr>
          <w:rFonts w:cstheme="minorHAnsi"/>
          <w:bCs/>
        </w:rPr>
      </w:pPr>
    </w:p>
    <w:p w14:paraId="4FE19F9F"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bCs/>
          <w:noProof/>
        </w:rPr>
        <w:drawing>
          <wp:inline distT="0" distB="0" distL="0" distR="0" wp14:anchorId="6DBB9FBF" wp14:editId="51EC4D02">
            <wp:extent cx="2757600" cy="2070000"/>
            <wp:effectExtent l="0" t="0" r="5080" b="6985"/>
            <wp:docPr id="33" name="Obrázek 33" descr="I:\1 MAP\Foto\MŠ Maš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1 MAP\Foto\MŠ Mašov.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1DB57A6B" w14:textId="77777777" w:rsidR="00BD0904" w:rsidRPr="007D36E1" w:rsidRDefault="00BD0904" w:rsidP="00BD0904">
      <w:pPr>
        <w:keepNext/>
        <w:autoSpaceDE w:val="0"/>
        <w:autoSpaceDN w:val="0"/>
        <w:adjustRightInd w:val="0"/>
        <w:spacing w:after="0" w:line="264" w:lineRule="auto"/>
        <w:rPr>
          <w:rFonts w:cstheme="minorHAnsi"/>
          <w:bCs/>
        </w:rPr>
      </w:pPr>
    </w:p>
    <w:p w14:paraId="562624AD" w14:textId="77777777" w:rsidR="00BD0904" w:rsidRPr="007D36E1" w:rsidRDefault="00BD0904" w:rsidP="00BD0904">
      <w:pPr>
        <w:keepNext/>
        <w:autoSpaceDE w:val="0"/>
        <w:autoSpaceDN w:val="0"/>
        <w:adjustRightInd w:val="0"/>
        <w:spacing w:after="0" w:line="264" w:lineRule="auto"/>
        <w:rPr>
          <w:rFonts w:cstheme="minorHAnsi"/>
          <w:b/>
          <w:bCs/>
          <w:u w:val="single"/>
        </w:rPr>
      </w:pPr>
      <w:r w:rsidRPr="007D36E1">
        <w:rPr>
          <w:rFonts w:cstheme="minorHAnsi"/>
          <w:b/>
          <w:bCs/>
          <w:u w:val="single"/>
        </w:rPr>
        <w:t>Mateřská škola</w:t>
      </w:r>
    </w:p>
    <w:p w14:paraId="1059D778" w14:textId="77777777" w:rsidR="00BD0904" w:rsidRPr="009D45F2" w:rsidRDefault="00BD0904" w:rsidP="00BD0904">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Mateřská škola má 2 třídy a kapacitu 45 dětí. V přízemí budovy je malá tělocvična. K mateřské škole patří i dobře vybavená školní zahrada. Škola není bezbariérová, stojí v turnovské místní části Mašov, asi 2 km od centra Turnova. V nedávné době byla školní zahrada vybavena herními prvky a pořízen zahradní altán. Škola se chystá investovat do prostor pro polytechnické dovednosti.</w:t>
      </w:r>
    </w:p>
    <w:p w14:paraId="61ABC92B"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Školní jídelna</w:t>
      </w:r>
    </w:p>
    <w:p w14:paraId="165167C4"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sz w:val="22"/>
          <w:szCs w:val="22"/>
        </w:rPr>
      </w:pPr>
      <w:r w:rsidRPr="007D36E1">
        <w:rPr>
          <w:rFonts w:asciiTheme="minorHAnsi" w:hAnsiTheme="minorHAnsi" w:cstheme="minorHAnsi"/>
          <w:sz w:val="22"/>
          <w:szCs w:val="22"/>
        </w:rPr>
        <w:t>Školní jídelna má kapacitu 135 strávníků, do března 2020 se zde stravovali i žáci nedaleké základní školy.</w:t>
      </w:r>
    </w:p>
    <w:p w14:paraId="4C068851" w14:textId="62DFBBFF" w:rsidR="00BD0904" w:rsidRDefault="00BD0904" w:rsidP="00BD0904">
      <w:pPr>
        <w:pStyle w:val="Normlnweb"/>
        <w:spacing w:before="0" w:beforeAutospacing="0" w:after="0" w:afterAutospacing="0" w:line="264" w:lineRule="auto"/>
        <w:rPr>
          <w:rFonts w:asciiTheme="minorHAnsi" w:hAnsiTheme="minorHAnsi" w:cstheme="minorHAnsi"/>
          <w:sz w:val="22"/>
          <w:szCs w:val="22"/>
        </w:rPr>
      </w:pPr>
    </w:p>
    <w:p w14:paraId="3C3C071F" w14:textId="65EA06CD" w:rsidR="007D36E1" w:rsidRDefault="007D36E1" w:rsidP="00BD0904">
      <w:pPr>
        <w:pStyle w:val="Normlnweb"/>
        <w:spacing w:before="0" w:beforeAutospacing="0" w:after="0" w:afterAutospacing="0" w:line="264" w:lineRule="auto"/>
        <w:rPr>
          <w:rFonts w:asciiTheme="minorHAnsi" w:hAnsiTheme="minorHAnsi" w:cstheme="minorHAnsi"/>
          <w:sz w:val="22"/>
          <w:szCs w:val="22"/>
        </w:rPr>
      </w:pPr>
    </w:p>
    <w:p w14:paraId="5E13DECE" w14:textId="3B577A19" w:rsidR="007D36E1" w:rsidRDefault="007D36E1">
      <w:pPr>
        <w:spacing w:after="200" w:line="276" w:lineRule="auto"/>
        <w:jc w:val="left"/>
        <w:rPr>
          <w:rFonts w:eastAsia="Times New Roman" w:cstheme="minorHAnsi"/>
        </w:rPr>
      </w:pPr>
      <w:r>
        <w:rPr>
          <w:rFonts w:cstheme="minorHAnsi"/>
        </w:rPr>
        <w:br w:type="page"/>
      </w:r>
    </w:p>
    <w:p w14:paraId="31A87B85" w14:textId="02C88D42"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TURNOV, ZBOROVSKÁ 914, PŘÍSPĚVKOVÁ ORGANIZACE</w:t>
      </w:r>
    </w:p>
    <w:p w14:paraId="27976CF8" w14:textId="77777777" w:rsidR="00BD0904" w:rsidRPr="007D36E1" w:rsidRDefault="00BD0904" w:rsidP="00BD0904">
      <w:pPr>
        <w:keepNext/>
        <w:autoSpaceDE w:val="0"/>
        <w:autoSpaceDN w:val="0"/>
        <w:adjustRightInd w:val="0"/>
        <w:spacing w:after="0" w:line="264" w:lineRule="auto"/>
        <w:rPr>
          <w:rFonts w:cstheme="minorHAnsi"/>
          <w:bCs/>
        </w:rPr>
      </w:pPr>
      <w:r w:rsidRPr="007D36E1">
        <w:rPr>
          <w:rFonts w:cstheme="minorHAnsi"/>
          <w:bCs/>
        </w:rPr>
        <w:t>Právnická osoba vykonává činnost mateřské školy a školní jídelny.</w:t>
      </w:r>
    </w:p>
    <w:p w14:paraId="773C1CCA" w14:textId="77777777" w:rsidR="00BD0904" w:rsidRPr="007D36E1" w:rsidRDefault="00BD0904" w:rsidP="00BD0904">
      <w:pPr>
        <w:keepNext/>
        <w:autoSpaceDE w:val="0"/>
        <w:autoSpaceDN w:val="0"/>
        <w:adjustRightInd w:val="0"/>
        <w:spacing w:after="0" w:line="264" w:lineRule="auto"/>
        <w:rPr>
          <w:rFonts w:cstheme="minorHAnsi"/>
          <w:bCs/>
        </w:rPr>
      </w:pPr>
    </w:p>
    <w:p w14:paraId="58296226" w14:textId="77777777" w:rsidR="00BD0904" w:rsidRPr="007D36E1" w:rsidRDefault="00BD0904" w:rsidP="00BD0904">
      <w:pPr>
        <w:pStyle w:val="Normlnweb"/>
        <w:keepNext/>
        <w:spacing w:before="0" w:beforeAutospacing="0" w:after="0" w:afterAutospacing="0" w:line="264" w:lineRule="auto"/>
        <w:rPr>
          <w:rFonts w:asciiTheme="minorHAnsi" w:hAnsiTheme="minorHAnsi" w:cstheme="minorHAnsi"/>
          <w:b/>
          <w:sz w:val="22"/>
          <w:szCs w:val="22"/>
        </w:rPr>
      </w:pPr>
      <w:r w:rsidRPr="007D36E1">
        <w:rPr>
          <w:rFonts w:asciiTheme="minorHAnsi" w:hAnsiTheme="minorHAnsi" w:cstheme="minorHAnsi"/>
          <w:b/>
          <w:noProof/>
          <w:sz w:val="22"/>
          <w:szCs w:val="22"/>
        </w:rPr>
        <w:drawing>
          <wp:inline distT="0" distB="0" distL="0" distR="0" wp14:anchorId="715331D8" wp14:editId="1FAC2FCB">
            <wp:extent cx="2757600" cy="2066400"/>
            <wp:effectExtent l="0" t="0" r="5080" b="0"/>
            <wp:docPr id="35" name="Obrázek 35" descr="I:\1 MAP\Foto\Foto školy červen 2016\MŠ Turnov, Zboro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1 MAP\Foto\Foto školy červen 2016\MŠ Turnov, Zborovská.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r w:rsidRPr="007D36E1">
        <w:rPr>
          <w:rFonts w:asciiTheme="minorHAnsi" w:hAnsiTheme="minorHAnsi" w:cstheme="minorHAnsi"/>
          <w:snapToGrid w:val="0"/>
          <w:color w:val="000000"/>
          <w:w w:val="0"/>
          <w:sz w:val="22"/>
          <w:szCs w:val="22"/>
          <w:u w:color="000000"/>
          <w:bdr w:val="none" w:sz="0" w:space="0" w:color="000000"/>
          <w:shd w:val="clear" w:color="000000" w:fill="000000"/>
          <w:lang w:val="x-none" w:eastAsia="x-none" w:bidi="x-none"/>
        </w:rPr>
        <w:t xml:space="preserve"> </w:t>
      </w:r>
      <w:r w:rsidRPr="007D36E1">
        <w:rPr>
          <w:rFonts w:asciiTheme="minorHAnsi" w:hAnsiTheme="minorHAnsi" w:cstheme="minorHAnsi"/>
          <w:b/>
          <w:noProof/>
          <w:sz w:val="22"/>
          <w:szCs w:val="22"/>
        </w:rPr>
        <w:t xml:space="preserve">     </w:t>
      </w:r>
      <w:r w:rsidRPr="007D36E1">
        <w:rPr>
          <w:rFonts w:asciiTheme="minorHAnsi" w:hAnsiTheme="minorHAnsi" w:cstheme="minorHAnsi"/>
          <w:b/>
          <w:noProof/>
          <w:sz w:val="22"/>
          <w:szCs w:val="22"/>
        </w:rPr>
        <w:drawing>
          <wp:inline distT="0" distB="0" distL="0" distR="0" wp14:anchorId="2BB25032" wp14:editId="72BB52A5">
            <wp:extent cx="2757600" cy="2070000"/>
            <wp:effectExtent l="0" t="0" r="5080" b="6985"/>
            <wp:docPr id="56" name="Obrázek 56" descr="I:\1 MAP\Foto\Foto školy červen 2016\P1100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1 MAP\Foto\Foto školy červen 2016\P1100759.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7D36E1">
        <w:rPr>
          <w:rFonts w:asciiTheme="minorHAnsi" w:hAnsiTheme="minorHAnsi" w:cstheme="minorHAnsi"/>
          <w:b/>
          <w:noProof/>
          <w:sz w:val="22"/>
          <w:szCs w:val="22"/>
        </w:rPr>
        <w:t xml:space="preserve">   </w:t>
      </w:r>
    </w:p>
    <w:p w14:paraId="46A733E1" w14:textId="77777777" w:rsidR="00BD0904" w:rsidRPr="007D36E1" w:rsidRDefault="00BD0904" w:rsidP="00BD0904">
      <w:pPr>
        <w:pStyle w:val="Normlnweb"/>
        <w:keepNext/>
        <w:spacing w:before="0" w:beforeAutospacing="0" w:after="0" w:afterAutospacing="0" w:line="264" w:lineRule="auto"/>
        <w:rPr>
          <w:rFonts w:asciiTheme="minorHAnsi" w:hAnsiTheme="minorHAnsi" w:cstheme="minorHAnsi"/>
          <w:b/>
          <w:sz w:val="22"/>
          <w:szCs w:val="22"/>
        </w:rPr>
      </w:pPr>
    </w:p>
    <w:p w14:paraId="177E240B"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Mateřská škola</w:t>
      </w:r>
    </w:p>
    <w:p w14:paraId="5D3983A6" w14:textId="7E4A1EF7" w:rsidR="00BD0904" w:rsidRPr="009D45F2" w:rsidRDefault="00BD0904" w:rsidP="00BD0904">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Mateřská škola má celkem 5 tříd a od 1.</w:t>
      </w:r>
      <w:r w:rsidR="00C77F21" w:rsidRPr="009D45F2">
        <w:rPr>
          <w:rFonts w:asciiTheme="minorHAnsi" w:hAnsiTheme="minorHAnsi" w:cstheme="minorHAnsi"/>
          <w:sz w:val="22"/>
          <w:szCs w:val="22"/>
        </w:rPr>
        <w:t xml:space="preserve"> </w:t>
      </w:r>
      <w:r w:rsidRPr="009D45F2">
        <w:rPr>
          <w:rFonts w:asciiTheme="minorHAnsi" w:hAnsiTheme="minorHAnsi" w:cstheme="minorHAnsi"/>
          <w:sz w:val="22"/>
          <w:szCs w:val="22"/>
        </w:rPr>
        <w:t>9.</w:t>
      </w:r>
      <w:r w:rsidR="00C77F21" w:rsidRPr="009D45F2">
        <w:rPr>
          <w:rFonts w:asciiTheme="minorHAnsi" w:hAnsiTheme="minorHAnsi" w:cstheme="minorHAnsi"/>
          <w:sz w:val="22"/>
          <w:szCs w:val="22"/>
        </w:rPr>
        <w:t xml:space="preserve"> </w:t>
      </w:r>
      <w:r w:rsidRPr="009D45F2">
        <w:rPr>
          <w:rFonts w:asciiTheme="minorHAnsi" w:hAnsiTheme="minorHAnsi" w:cstheme="minorHAnsi"/>
          <w:sz w:val="22"/>
          <w:szCs w:val="22"/>
        </w:rPr>
        <w:t>2020 kapacitu 108 dětí. Jedna třída je speciální pro děti s vadami řeči, tu ve školním roce 2021/</w:t>
      </w:r>
      <w:r w:rsidR="002621D6" w:rsidRPr="009D45F2">
        <w:rPr>
          <w:rFonts w:asciiTheme="minorHAnsi" w:hAnsiTheme="minorHAnsi" w:cstheme="minorHAnsi"/>
          <w:sz w:val="22"/>
          <w:szCs w:val="22"/>
        </w:rPr>
        <w:t>20</w:t>
      </w:r>
      <w:r w:rsidRPr="009D45F2">
        <w:rPr>
          <w:rFonts w:asciiTheme="minorHAnsi" w:hAnsiTheme="minorHAnsi" w:cstheme="minorHAnsi"/>
          <w:sz w:val="22"/>
          <w:szCs w:val="22"/>
        </w:rPr>
        <w:t>22 navštěvovalo 14 dětí, do zbylých 4 tříd chodilo 88 dětí. Budova se skládá ze dvou pavilonů, navzájem propojených. Škola není bezbariérová, nachází se v místní části Károvsko asi 1,3 km od náměstí. MŠ realizovala investici na vybudování třídy pro děti mladší 3 let. Plánuje se rekonstrukce školní zahrady, zateplení budovy, vybudování tělocvičny a keramické dílny.</w:t>
      </w:r>
    </w:p>
    <w:p w14:paraId="027C665A" w14:textId="77777777" w:rsidR="00BD0904" w:rsidRPr="007D36E1"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7D36E1">
        <w:rPr>
          <w:rFonts w:asciiTheme="minorHAnsi" w:hAnsiTheme="minorHAnsi" w:cstheme="minorHAnsi"/>
          <w:b/>
          <w:bCs/>
          <w:sz w:val="22"/>
          <w:szCs w:val="22"/>
          <w:u w:val="single"/>
        </w:rPr>
        <w:t xml:space="preserve">Školní jídelna </w:t>
      </w:r>
    </w:p>
    <w:p w14:paraId="796F4583" w14:textId="3A6C83F8" w:rsidR="00BD0904" w:rsidRPr="009D45F2" w:rsidRDefault="00BD0904" w:rsidP="00BD0904">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 xml:space="preserve">Školní jídelna má </w:t>
      </w:r>
      <w:r w:rsidR="00976056" w:rsidRPr="009D45F2">
        <w:rPr>
          <w:rFonts w:asciiTheme="minorHAnsi" w:hAnsiTheme="minorHAnsi" w:cstheme="minorHAnsi"/>
          <w:sz w:val="22"/>
          <w:szCs w:val="22"/>
        </w:rPr>
        <w:t>od 1.</w:t>
      </w:r>
      <w:r w:rsidR="00C77F21" w:rsidRPr="009D45F2">
        <w:rPr>
          <w:rFonts w:asciiTheme="minorHAnsi" w:hAnsiTheme="minorHAnsi" w:cstheme="minorHAnsi"/>
          <w:sz w:val="22"/>
          <w:szCs w:val="22"/>
        </w:rPr>
        <w:t xml:space="preserve"> </w:t>
      </w:r>
      <w:r w:rsidR="00976056" w:rsidRPr="009D45F2">
        <w:rPr>
          <w:rFonts w:asciiTheme="minorHAnsi" w:hAnsiTheme="minorHAnsi" w:cstheme="minorHAnsi"/>
          <w:sz w:val="22"/>
          <w:szCs w:val="22"/>
        </w:rPr>
        <w:t>9.</w:t>
      </w:r>
      <w:r w:rsidR="00C77F21" w:rsidRPr="009D45F2">
        <w:rPr>
          <w:rFonts w:asciiTheme="minorHAnsi" w:hAnsiTheme="minorHAnsi" w:cstheme="minorHAnsi"/>
          <w:sz w:val="22"/>
          <w:szCs w:val="22"/>
        </w:rPr>
        <w:t xml:space="preserve"> </w:t>
      </w:r>
      <w:r w:rsidR="00976056" w:rsidRPr="009D45F2">
        <w:rPr>
          <w:rFonts w:asciiTheme="minorHAnsi" w:hAnsiTheme="minorHAnsi" w:cstheme="minorHAnsi"/>
          <w:sz w:val="22"/>
          <w:szCs w:val="22"/>
        </w:rPr>
        <w:t xml:space="preserve">2020 </w:t>
      </w:r>
      <w:r w:rsidRPr="009D45F2">
        <w:rPr>
          <w:rFonts w:asciiTheme="minorHAnsi" w:hAnsiTheme="minorHAnsi" w:cstheme="minorHAnsi"/>
          <w:sz w:val="22"/>
          <w:szCs w:val="22"/>
        </w:rPr>
        <w:t>kapacitu 10</w:t>
      </w:r>
      <w:r w:rsidR="00976056" w:rsidRPr="009D45F2">
        <w:rPr>
          <w:rFonts w:asciiTheme="minorHAnsi" w:hAnsiTheme="minorHAnsi" w:cstheme="minorHAnsi"/>
          <w:sz w:val="22"/>
          <w:szCs w:val="22"/>
        </w:rPr>
        <w:t>8</w:t>
      </w:r>
      <w:r w:rsidRPr="009D45F2">
        <w:rPr>
          <w:rFonts w:asciiTheme="minorHAnsi" w:hAnsiTheme="minorHAnsi" w:cstheme="minorHAnsi"/>
          <w:sz w:val="22"/>
          <w:szCs w:val="22"/>
        </w:rPr>
        <w:t xml:space="preserve"> strávníků. Realizován byl nákup konvektomatu.</w:t>
      </w:r>
    </w:p>
    <w:p w14:paraId="3CCAA2FC" w14:textId="00312960" w:rsidR="00BD0904" w:rsidRDefault="00BD0904" w:rsidP="00BD0904">
      <w:pPr>
        <w:autoSpaceDE w:val="0"/>
        <w:autoSpaceDN w:val="0"/>
        <w:adjustRightInd w:val="0"/>
        <w:spacing w:after="0" w:line="264" w:lineRule="auto"/>
        <w:rPr>
          <w:rFonts w:cstheme="minorHAnsi"/>
          <w:b/>
        </w:rPr>
      </w:pPr>
    </w:p>
    <w:p w14:paraId="790D005E" w14:textId="77777777" w:rsidR="007D36E1" w:rsidRPr="007D36E1" w:rsidRDefault="007D36E1" w:rsidP="00BD0904">
      <w:pPr>
        <w:autoSpaceDE w:val="0"/>
        <w:autoSpaceDN w:val="0"/>
        <w:adjustRightInd w:val="0"/>
        <w:spacing w:after="0" w:line="264" w:lineRule="auto"/>
        <w:rPr>
          <w:rFonts w:cstheme="minorHAnsi"/>
          <w:b/>
        </w:rPr>
      </w:pPr>
    </w:p>
    <w:p w14:paraId="44DB79C9" w14:textId="4FC62974"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MATEŘSKÁ ŠKOLA A ZÁKLADNÍ ŠKOLA SLUNÍČKO TURNOV, PŘÍSPĚVKOVÁ ORGANIZACE</w:t>
      </w:r>
    </w:p>
    <w:p w14:paraId="32DBDE80" w14:textId="6855B892" w:rsidR="00BD0904" w:rsidRPr="009D45F2" w:rsidRDefault="00BD0904" w:rsidP="00BD0904">
      <w:pPr>
        <w:keepNext/>
        <w:autoSpaceDE w:val="0"/>
        <w:autoSpaceDN w:val="0"/>
        <w:adjustRightInd w:val="0"/>
        <w:spacing w:after="0" w:line="264" w:lineRule="auto"/>
        <w:rPr>
          <w:rFonts w:cstheme="minorHAnsi"/>
          <w:bCs/>
        </w:rPr>
      </w:pPr>
      <w:r w:rsidRPr="009D45F2">
        <w:rPr>
          <w:rFonts w:cstheme="minorHAnsi"/>
          <w:bCs/>
        </w:rPr>
        <w:t>Právnická osoba vykonává činnost základní školy, mateřské školy, školní jídelny</w:t>
      </w:r>
      <w:r w:rsidR="00175BAA" w:rsidRPr="009D45F2">
        <w:rPr>
          <w:rFonts w:cstheme="minorHAnsi"/>
          <w:bCs/>
        </w:rPr>
        <w:t xml:space="preserve"> a školní jídelny-výdejny</w:t>
      </w:r>
      <w:r w:rsidRPr="009D45F2">
        <w:rPr>
          <w:rFonts w:cstheme="minorHAnsi"/>
          <w:bCs/>
        </w:rPr>
        <w:t>.</w:t>
      </w:r>
    </w:p>
    <w:p w14:paraId="37F39D1B" w14:textId="77777777" w:rsidR="00BD0904" w:rsidRPr="007D36E1" w:rsidRDefault="00BD0904" w:rsidP="00BD0904">
      <w:pPr>
        <w:keepNext/>
        <w:autoSpaceDE w:val="0"/>
        <w:autoSpaceDN w:val="0"/>
        <w:adjustRightInd w:val="0"/>
        <w:spacing w:after="0" w:line="264" w:lineRule="auto"/>
        <w:rPr>
          <w:rFonts w:cstheme="minorHAnsi"/>
          <w:bCs/>
        </w:rPr>
      </w:pPr>
    </w:p>
    <w:p w14:paraId="17DEEF06" w14:textId="77777777" w:rsidR="00BD0904" w:rsidRPr="007D36E1" w:rsidRDefault="00BD0904" w:rsidP="00BD0904">
      <w:pPr>
        <w:pStyle w:val="Normlnweb"/>
        <w:keepNext/>
        <w:spacing w:before="0" w:beforeAutospacing="0" w:after="0" w:afterAutospacing="0" w:line="264" w:lineRule="auto"/>
        <w:rPr>
          <w:rFonts w:asciiTheme="minorHAnsi" w:hAnsiTheme="minorHAnsi" w:cstheme="minorHAnsi"/>
          <w:b/>
          <w:sz w:val="22"/>
          <w:szCs w:val="22"/>
        </w:rPr>
      </w:pPr>
      <w:r w:rsidRPr="007D36E1">
        <w:rPr>
          <w:rFonts w:asciiTheme="minorHAnsi" w:hAnsiTheme="minorHAnsi" w:cstheme="minorHAnsi"/>
          <w:b/>
          <w:noProof/>
          <w:sz w:val="22"/>
          <w:szCs w:val="22"/>
        </w:rPr>
        <w:drawing>
          <wp:inline distT="0" distB="0" distL="0" distR="0" wp14:anchorId="175E84E5" wp14:editId="201D0FE6">
            <wp:extent cx="2757600" cy="2070000"/>
            <wp:effectExtent l="0" t="0" r="5080" b="6985"/>
            <wp:docPr id="34" name="Obrázek 34" descr="I:\1 MAP\Foto\MŠ a ZŠ Kosmonautů Tu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1 MAP\Foto\MŠ a ZŠ Kosmonautů Turnov.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7D36E1">
        <w:rPr>
          <w:rFonts w:asciiTheme="minorHAnsi" w:hAnsiTheme="minorHAnsi" w:cstheme="minorHAnsi"/>
          <w:b/>
          <w:sz w:val="22"/>
          <w:szCs w:val="22"/>
        </w:rPr>
        <w:t xml:space="preserve">    </w:t>
      </w:r>
      <w:r w:rsidRPr="007D36E1">
        <w:rPr>
          <w:rFonts w:asciiTheme="minorHAnsi" w:hAnsiTheme="minorHAnsi" w:cstheme="minorHAnsi"/>
          <w:noProof/>
          <w:sz w:val="22"/>
          <w:szCs w:val="22"/>
        </w:rPr>
        <w:drawing>
          <wp:inline distT="0" distB="0" distL="0" distR="0" wp14:anchorId="15F7A1B4" wp14:editId="5803443D">
            <wp:extent cx="2757600" cy="2070000"/>
            <wp:effectExtent l="0" t="0" r="5080" b="698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5E848754" w14:textId="77777777" w:rsidR="00BD0904" w:rsidRPr="007D36E1" w:rsidRDefault="00BD0904" w:rsidP="00BD0904">
      <w:pPr>
        <w:pStyle w:val="Normlnweb"/>
        <w:keepNext/>
        <w:spacing w:before="0" w:beforeAutospacing="0" w:after="0" w:afterAutospacing="0" w:line="264" w:lineRule="auto"/>
        <w:rPr>
          <w:rFonts w:asciiTheme="minorHAnsi" w:hAnsiTheme="minorHAnsi" w:cstheme="minorHAnsi"/>
          <w:b/>
          <w:sz w:val="22"/>
          <w:szCs w:val="22"/>
        </w:rPr>
      </w:pPr>
    </w:p>
    <w:p w14:paraId="1D488CAA" w14:textId="77777777" w:rsidR="00BD0904" w:rsidRPr="007D36E1" w:rsidRDefault="00BD0904" w:rsidP="00BD0904">
      <w:pPr>
        <w:autoSpaceDE w:val="0"/>
        <w:autoSpaceDN w:val="0"/>
        <w:adjustRightInd w:val="0"/>
        <w:spacing w:after="0" w:line="264" w:lineRule="auto"/>
        <w:rPr>
          <w:rFonts w:eastAsia="Times New Roman" w:cstheme="minorHAnsi"/>
          <w:b/>
          <w:bCs/>
          <w:u w:val="single"/>
        </w:rPr>
      </w:pPr>
      <w:r w:rsidRPr="007D36E1">
        <w:rPr>
          <w:rFonts w:eastAsia="Times New Roman" w:cstheme="minorHAnsi"/>
          <w:b/>
          <w:bCs/>
          <w:u w:val="single"/>
        </w:rPr>
        <w:t>Mateřská škola</w:t>
      </w:r>
    </w:p>
    <w:p w14:paraId="034925DC" w14:textId="0B25AC17" w:rsidR="00BD0904" w:rsidRPr="009D45F2" w:rsidRDefault="00BD0904" w:rsidP="00BD0904">
      <w:pPr>
        <w:autoSpaceDE w:val="0"/>
        <w:autoSpaceDN w:val="0"/>
        <w:adjustRightInd w:val="0"/>
        <w:spacing w:after="0" w:line="264" w:lineRule="auto"/>
        <w:rPr>
          <w:rFonts w:eastAsia="Times New Roman" w:cstheme="minorHAnsi"/>
          <w:bCs/>
        </w:rPr>
      </w:pPr>
      <w:r w:rsidRPr="009D45F2">
        <w:rPr>
          <w:rFonts w:eastAsia="Times New Roman" w:cstheme="minorHAnsi"/>
          <w:bCs/>
        </w:rPr>
        <w:t>Mateřská škola má 8 tříd a od 1.</w:t>
      </w:r>
      <w:r w:rsidR="00C77F21" w:rsidRPr="009D45F2">
        <w:rPr>
          <w:rFonts w:eastAsia="Times New Roman" w:cstheme="minorHAnsi"/>
          <w:bCs/>
        </w:rPr>
        <w:t xml:space="preserve"> </w:t>
      </w:r>
      <w:r w:rsidRPr="009D45F2">
        <w:rPr>
          <w:rFonts w:eastAsia="Times New Roman" w:cstheme="minorHAnsi"/>
          <w:bCs/>
        </w:rPr>
        <w:t>9.</w:t>
      </w:r>
      <w:r w:rsidR="00C77F21" w:rsidRPr="009D45F2">
        <w:rPr>
          <w:rFonts w:eastAsia="Times New Roman" w:cstheme="minorHAnsi"/>
          <w:bCs/>
        </w:rPr>
        <w:t xml:space="preserve"> </w:t>
      </w:r>
      <w:r w:rsidRPr="009D45F2">
        <w:rPr>
          <w:rFonts w:eastAsia="Times New Roman" w:cstheme="minorHAnsi"/>
          <w:bCs/>
        </w:rPr>
        <w:t xml:space="preserve">2020 kapacitu 140 míst. Jde o 4 běžné třídy a 4 třídy speciální. Jedna speciální třída je zaměřena na děti s narušenou komunikační schopností a poruchami chování. Tato třída je naplňována do maximálního počtu 12 dětí. Dvě třídy se věnují dětem s těžkým postižením tělesným a poruchami autistického spektra – jejich jednotlivá kapacita je maximálně 6 dětí. </w:t>
      </w:r>
    </w:p>
    <w:p w14:paraId="283E2311" w14:textId="77777777" w:rsidR="00BD0904" w:rsidRPr="007D36E1" w:rsidRDefault="00BD0904" w:rsidP="00BD0904">
      <w:pPr>
        <w:autoSpaceDE w:val="0"/>
        <w:autoSpaceDN w:val="0"/>
        <w:adjustRightInd w:val="0"/>
        <w:spacing w:after="0" w:line="264" w:lineRule="auto"/>
        <w:rPr>
          <w:rFonts w:eastAsia="Times New Roman" w:cstheme="minorHAnsi"/>
          <w:b/>
          <w:bCs/>
          <w:u w:val="single"/>
        </w:rPr>
      </w:pPr>
      <w:r w:rsidRPr="007D36E1">
        <w:rPr>
          <w:rFonts w:eastAsia="Times New Roman" w:cstheme="minorHAnsi"/>
          <w:b/>
          <w:bCs/>
          <w:u w:val="single"/>
        </w:rPr>
        <w:t>Základní škola</w:t>
      </w:r>
    </w:p>
    <w:p w14:paraId="72D41B37" w14:textId="77777777" w:rsidR="00BD0904" w:rsidRPr="009D45F2" w:rsidRDefault="00BD0904" w:rsidP="00BD0904">
      <w:pPr>
        <w:autoSpaceDE w:val="0"/>
        <w:autoSpaceDN w:val="0"/>
        <w:adjustRightInd w:val="0"/>
        <w:spacing w:after="0" w:line="264" w:lineRule="auto"/>
        <w:rPr>
          <w:rFonts w:cstheme="minorHAnsi"/>
        </w:rPr>
      </w:pPr>
      <w:r w:rsidRPr="009D45F2">
        <w:rPr>
          <w:rFonts w:eastAsia="Times New Roman" w:cstheme="minorHAnsi"/>
          <w:bCs/>
        </w:rPr>
        <w:t>Základní škola speciální má 4 třídy a kapacitu 18 žáků. Ta je určena dětem s těžkým až hlubokým mentálním postižením v kombinaci s tělesným postižením, autismem nebo smyslovými vadami. V rámci ZŠ existuje přípravný stupeň základní školy speciální s 1 třídou a kapacitou 6 míst, určený pro děti od 5 do 7 let se souběžným postižením více vadami a těžším mentálním postižením. </w:t>
      </w:r>
      <w:r w:rsidRPr="009D45F2">
        <w:rPr>
          <w:rFonts w:cstheme="minorHAnsi"/>
        </w:rPr>
        <w:t>Vzdělávání v ZŠ speciální probíhá v 10 ročnících.</w:t>
      </w:r>
    </w:p>
    <w:p w14:paraId="4E250E3B" w14:textId="77777777" w:rsidR="00BD0904" w:rsidRPr="009D45F2" w:rsidRDefault="00BD0904" w:rsidP="00BD0904">
      <w:pPr>
        <w:autoSpaceDE w:val="0"/>
        <w:autoSpaceDN w:val="0"/>
        <w:adjustRightInd w:val="0"/>
        <w:spacing w:after="0" w:line="264" w:lineRule="auto"/>
        <w:rPr>
          <w:rFonts w:cstheme="minorHAnsi"/>
          <w:b/>
          <w:bCs/>
          <w:u w:val="single"/>
        </w:rPr>
      </w:pPr>
      <w:r w:rsidRPr="009D45F2">
        <w:rPr>
          <w:rFonts w:cstheme="minorHAnsi"/>
          <w:b/>
          <w:bCs/>
          <w:u w:val="single"/>
        </w:rPr>
        <w:t>Školní jídelna</w:t>
      </w:r>
    </w:p>
    <w:p w14:paraId="195786D3" w14:textId="3D553CE0" w:rsidR="00417733" w:rsidRPr="009D45F2" w:rsidRDefault="00417733" w:rsidP="00BD0904">
      <w:pPr>
        <w:autoSpaceDE w:val="0"/>
        <w:autoSpaceDN w:val="0"/>
        <w:adjustRightInd w:val="0"/>
        <w:spacing w:after="0" w:line="264" w:lineRule="auto"/>
        <w:rPr>
          <w:rFonts w:cstheme="minorHAnsi"/>
        </w:rPr>
      </w:pPr>
      <w:r w:rsidRPr="009D45F2">
        <w:rPr>
          <w:rFonts w:cstheme="minorHAnsi"/>
        </w:rPr>
        <w:t>Školní jídelna v</w:t>
      </w:r>
      <w:r w:rsidR="00BD0904" w:rsidRPr="009D45F2">
        <w:rPr>
          <w:rFonts w:cstheme="minorHAnsi"/>
        </w:rPr>
        <w:t xml:space="preserve"> mateřské škole </w:t>
      </w:r>
      <w:r w:rsidRPr="009D45F2">
        <w:rPr>
          <w:rFonts w:cstheme="minorHAnsi"/>
        </w:rPr>
        <w:t>má</w:t>
      </w:r>
      <w:r w:rsidR="00BD0904" w:rsidRPr="009D45F2">
        <w:rPr>
          <w:rFonts w:cstheme="minorHAnsi"/>
        </w:rPr>
        <w:t xml:space="preserve"> kapacit</w:t>
      </w:r>
      <w:r w:rsidRPr="009D45F2">
        <w:rPr>
          <w:rFonts w:cstheme="minorHAnsi"/>
        </w:rPr>
        <w:t>u</w:t>
      </w:r>
      <w:r w:rsidR="00BD0904" w:rsidRPr="009D45F2">
        <w:rPr>
          <w:rFonts w:cstheme="minorHAnsi"/>
        </w:rPr>
        <w:t xml:space="preserve"> 180 strávníků</w:t>
      </w:r>
      <w:r w:rsidRPr="009D45F2">
        <w:rPr>
          <w:rFonts w:cstheme="minorHAnsi"/>
        </w:rPr>
        <w:t>.</w:t>
      </w:r>
    </w:p>
    <w:p w14:paraId="57EA6A67" w14:textId="208ED272" w:rsidR="00417733" w:rsidRPr="009D45F2" w:rsidRDefault="00417733" w:rsidP="00417733">
      <w:pPr>
        <w:autoSpaceDE w:val="0"/>
        <w:autoSpaceDN w:val="0"/>
        <w:adjustRightInd w:val="0"/>
        <w:spacing w:after="0" w:line="264" w:lineRule="auto"/>
        <w:rPr>
          <w:rFonts w:cstheme="minorHAnsi"/>
          <w:b/>
          <w:bCs/>
          <w:u w:val="single"/>
        </w:rPr>
      </w:pPr>
      <w:r w:rsidRPr="009D45F2">
        <w:rPr>
          <w:rFonts w:cstheme="minorHAnsi"/>
          <w:b/>
          <w:bCs/>
          <w:u w:val="single"/>
        </w:rPr>
        <w:t xml:space="preserve">Školní </w:t>
      </w:r>
      <w:r w:rsidR="00B25732" w:rsidRPr="009D45F2">
        <w:rPr>
          <w:rFonts w:cstheme="minorHAnsi"/>
          <w:b/>
          <w:bCs/>
          <w:u w:val="single"/>
        </w:rPr>
        <w:t>jídelna – výdejna</w:t>
      </w:r>
    </w:p>
    <w:p w14:paraId="7E9FD402" w14:textId="365FB009" w:rsidR="00BD0904" w:rsidRPr="009D45F2" w:rsidRDefault="00417733" w:rsidP="00BD0904">
      <w:pPr>
        <w:autoSpaceDE w:val="0"/>
        <w:autoSpaceDN w:val="0"/>
        <w:adjustRightInd w:val="0"/>
        <w:spacing w:after="0" w:line="264" w:lineRule="auto"/>
        <w:rPr>
          <w:rFonts w:eastAsia="Times New Roman" w:cstheme="minorHAnsi"/>
          <w:bCs/>
        </w:rPr>
      </w:pPr>
      <w:r w:rsidRPr="009D45F2">
        <w:rPr>
          <w:rFonts w:cstheme="minorHAnsi"/>
        </w:rPr>
        <w:t xml:space="preserve">Školní </w:t>
      </w:r>
      <w:r w:rsidR="00B25732" w:rsidRPr="009D45F2">
        <w:rPr>
          <w:rFonts w:cstheme="minorHAnsi"/>
        </w:rPr>
        <w:t>jídelna – výdejna</w:t>
      </w:r>
      <w:r w:rsidRPr="009D45F2">
        <w:rPr>
          <w:rFonts w:cstheme="minorHAnsi"/>
        </w:rPr>
        <w:t xml:space="preserve"> v</w:t>
      </w:r>
      <w:r w:rsidR="00BD0904" w:rsidRPr="009D45F2">
        <w:rPr>
          <w:rFonts w:cstheme="minorHAnsi"/>
        </w:rPr>
        <w:t xml:space="preserve"> </w:t>
      </w:r>
      <w:r w:rsidRPr="009D45F2">
        <w:rPr>
          <w:rFonts w:cstheme="minorHAnsi"/>
        </w:rPr>
        <w:t>základní</w:t>
      </w:r>
      <w:r w:rsidR="00BD0904" w:rsidRPr="009D45F2">
        <w:rPr>
          <w:rFonts w:cstheme="minorHAnsi"/>
        </w:rPr>
        <w:t xml:space="preserve"> škole </w:t>
      </w:r>
      <w:r w:rsidRPr="009D45F2">
        <w:rPr>
          <w:rFonts w:cstheme="minorHAnsi"/>
        </w:rPr>
        <w:t xml:space="preserve">má kapacitu </w:t>
      </w:r>
      <w:r w:rsidR="00BD0904" w:rsidRPr="009D45F2">
        <w:rPr>
          <w:rFonts w:cstheme="minorHAnsi"/>
        </w:rPr>
        <w:t>38 strávníků</w:t>
      </w:r>
      <w:r w:rsidRPr="009D45F2">
        <w:rPr>
          <w:rFonts w:cstheme="minorHAnsi"/>
        </w:rPr>
        <w:t>.</w:t>
      </w:r>
    </w:p>
    <w:p w14:paraId="5495441D" w14:textId="77777777" w:rsidR="00BD0904" w:rsidRPr="009D45F2" w:rsidRDefault="00BD0904" w:rsidP="00BD0904">
      <w:pPr>
        <w:autoSpaceDE w:val="0"/>
        <w:autoSpaceDN w:val="0"/>
        <w:adjustRightInd w:val="0"/>
        <w:spacing w:after="0" w:line="264" w:lineRule="auto"/>
        <w:rPr>
          <w:rFonts w:cstheme="minorHAnsi"/>
        </w:rPr>
      </w:pPr>
    </w:p>
    <w:p w14:paraId="7D63023E" w14:textId="55FD16E3" w:rsidR="00BD0904" w:rsidRPr="009D45F2" w:rsidRDefault="00BD0904" w:rsidP="00BD0904">
      <w:pPr>
        <w:autoSpaceDE w:val="0"/>
        <w:autoSpaceDN w:val="0"/>
        <w:adjustRightInd w:val="0"/>
        <w:spacing w:after="0" w:line="264" w:lineRule="auto"/>
        <w:rPr>
          <w:rFonts w:cstheme="minorHAnsi"/>
        </w:rPr>
      </w:pPr>
      <w:r w:rsidRPr="009D45F2">
        <w:rPr>
          <w:rFonts w:cstheme="minorHAnsi"/>
        </w:rPr>
        <w:t>Mateřská škola a Základní škola Sluníčko je umístěna ve stejné členité budově jako Dětské centrum Sluníčko. Školu obklopuje velká zahrada, která je využívána nejen k pobytu venku, ale i k různým akcím školy. Využívá se i tělocvična Dětského centra umístěná v přízemí. Budova je bezbariérová, stojí nedaleko železniční stanice Turnov, asi 1,6 km od náměstí Českého ráje. V letech 2019 až 2020 byla provedena přístavba školy. V nových prostorách je vybudována velká a malá učebna denního stacionáře, jídelna s kuchyňkou, 2 terapeutické místnosti (snoezelen a muzikoterapie), kancelář a</w:t>
      </w:r>
      <w:r w:rsidR="000777FA" w:rsidRPr="009D45F2">
        <w:rPr>
          <w:rFonts w:cstheme="minorHAnsi"/>
        </w:rPr>
        <w:t> </w:t>
      </w:r>
      <w:r w:rsidRPr="009D45F2">
        <w:rPr>
          <w:rFonts w:cstheme="minorHAnsi"/>
        </w:rPr>
        <w:t>sociální zařízení pro klienty a pracovníky v sociálních službách. Plánuje se rozšíření venkovního mobiliáře na školní zahradě a stavební úpravy sklepních prostor a zázemí pro pedagogy.</w:t>
      </w:r>
    </w:p>
    <w:p w14:paraId="5A5A1270" w14:textId="77777777" w:rsidR="00BD0904" w:rsidRPr="007D36E1" w:rsidRDefault="00BD0904" w:rsidP="00BD0904">
      <w:pPr>
        <w:autoSpaceDE w:val="0"/>
        <w:autoSpaceDN w:val="0"/>
        <w:adjustRightInd w:val="0"/>
        <w:spacing w:after="0" w:line="264" w:lineRule="auto"/>
        <w:rPr>
          <w:rFonts w:cstheme="minorHAnsi"/>
        </w:rPr>
      </w:pPr>
      <w:r w:rsidRPr="007D36E1">
        <w:rPr>
          <w:rFonts w:cstheme="minorHAnsi"/>
        </w:rPr>
        <w:t>Škola má zaregistrované 2 sociální služby:</w:t>
      </w:r>
    </w:p>
    <w:p w14:paraId="4C822DBA" w14:textId="77777777" w:rsidR="00BD0904" w:rsidRPr="007D36E1" w:rsidRDefault="00BD0904" w:rsidP="00BD0904">
      <w:pPr>
        <w:autoSpaceDE w:val="0"/>
        <w:autoSpaceDN w:val="0"/>
        <w:adjustRightInd w:val="0"/>
        <w:spacing w:after="0" w:line="264" w:lineRule="auto"/>
        <w:ind w:firstLine="360"/>
        <w:rPr>
          <w:rFonts w:cstheme="minorHAnsi"/>
        </w:rPr>
      </w:pPr>
      <w:r w:rsidRPr="007D36E1">
        <w:rPr>
          <w:rFonts w:cstheme="minorHAnsi"/>
        </w:rPr>
        <w:t>● ambulantní služba denní stacionář s okamžitou kapacitou 10 klientů</w:t>
      </w:r>
    </w:p>
    <w:p w14:paraId="392106A5" w14:textId="0F4872D5" w:rsidR="00BD0904" w:rsidRDefault="00BD0904" w:rsidP="00BD0904">
      <w:pPr>
        <w:autoSpaceDE w:val="0"/>
        <w:autoSpaceDN w:val="0"/>
        <w:adjustRightInd w:val="0"/>
        <w:spacing w:after="0" w:line="264" w:lineRule="auto"/>
        <w:ind w:firstLine="360"/>
        <w:rPr>
          <w:rFonts w:cstheme="minorHAnsi"/>
        </w:rPr>
      </w:pPr>
      <w:r w:rsidRPr="007D36E1">
        <w:rPr>
          <w:rFonts w:cstheme="minorHAnsi"/>
        </w:rPr>
        <w:t>● terénní služba osobní asistence s kapacitou 2 klienti.</w:t>
      </w:r>
    </w:p>
    <w:p w14:paraId="73426B6F" w14:textId="77777777" w:rsidR="00703EFD" w:rsidRPr="007D36E1" w:rsidRDefault="00703EFD" w:rsidP="007D36E1">
      <w:pPr>
        <w:autoSpaceDE w:val="0"/>
        <w:autoSpaceDN w:val="0"/>
        <w:adjustRightInd w:val="0"/>
        <w:spacing w:after="0" w:line="264" w:lineRule="auto"/>
        <w:rPr>
          <w:rFonts w:cstheme="minorHAnsi"/>
        </w:rPr>
      </w:pPr>
    </w:p>
    <w:p w14:paraId="4308CC1F" w14:textId="599F19FC" w:rsidR="00BD0904" w:rsidRPr="007D36E1" w:rsidRDefault="007D36E1" w:rsidP="007D36E1">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7D36E1">
        <w:rPr>
          <w:rFonts w:cstheme="minorHAnsi"/>
          <w:bCs/>
          <w:color w:val="0070C0"/>
          <w:sz w:val="28"/>
          <w:szCs w:val="28"/>
          <w:u w:val="single"/>
        </w:rPr>
        <w:t>WALDORFSKÁ MATEŘSKÁ ŠKOLA TURNOV, PŘÍSPĚVKOVÁ ORGANIZACE</w:t>
      </w:r>
    </w:p>
    <w:p w14:paraId="438B957B" w14:textId="77777777" w:rsidR="00BD0904" w:rsidRPr="00D74956" w:rsidRDefault="00BD0904" w:rsidP="00BD0904">
      <w:pPr>
        <w:keepNext/>
        <w:autoSpaceDE w:val="0"/>
        <w:autoSpaceDN w:val="0"/>
        <w:adjustRightInd w:val="0"/>
        <w:spacing w:after="0" w:line="264" w:lineRule="auto"/>
        <w:rPr>
          <w:rFonts w:cstheme="minorHAnsi"/>
          <w:bCs/>
        </w:rPr>
      </w:pPr>
      <w:r w:rsidRPr="00D74956">
        <w:rPr>
          <w:rFonts w:cstheme="minorHAnsi"/>
          <w:bCs/>
        </w:rPr>
        <w:t>Právnická osoba vykonává činnost mateřské školy a školní jídelny.</w:t>
      </w:r>
    </w:p>
    <w:p w14:paraId="5CF26FD1" w14:textId="77777777" w:rsidR="00BD0904" w:rsidRPr="00D74956" w:rsidRDefault="00BD0904" w:rsidP="00BD0904">
      <w:pPr>
        <w:keepNext/>
        <w:autoSpaceDE w:val="0"/>
        <w:autoSpaceDN w:val="0"/>
        <w:adjustRightInd w:val="0"/>
        <w:spacing w:after="0" w:line="264" w:lineRule="auto"/>
        <w:rPr>
          <w:rFonts w:cstheme="minorHAnsi"/>
          <w:bCs/>
        </w:rPr>
      </w:pPr>
    </w:p>
    <w:p w14:paraId="5BB8807D" w14:textId="77777777" w:rsidR="00BD0904" w:rsidRPr="00D74956" w:rsidRDefault="00BD0904" w:rsidP="00BD0904">
      <w:pPr>
        <w:pStyle w:val="Normlnweb"/>
        <w:spacing w:before="0" w:beforeAutospacing="0" w:after="0" w:afterAutospacing="0" w:line="264" w:lineRule="auto"/>
        <w:rPr>
          <w:rFonts w:asciiTheme="minorHAnsi" w:hAnsiTheme="minorHAnsi" w:cstheme="minorHAnsi"/>
          <w:b/>
          <w:sz w:val="22"/>
          <w:szCs w:val="22"/>
        </w:rPr>
      </w:pPr>
      <w:r w:rsidRPr="00D74956">
        <w:rPr>
          <w:rFonts w:asciiTheme="minorHAnsi" w:hAnsiTheme="minorHAnsi" w:cstheme="minorHAnsi"/>
          <w:b/>
          <w:noProof/>
          <w:sz w:val="22"/>
          <w:szCs w:val="22"/>
        </w:rPr>
        <w:drawing>
          <wp:inline distT="0" distB="0" distL="0" distR="0" wp14:anchorId="105DCDCD" wp14:editId="79ACEBB0">
            <wp:extent cx="2757600" cy="2070000"/>
            <wp:effectExtent l="0" t="0" r="5080" b="6985"/>
            <wp:docPr id="36" name="Obrázek 36" descr="I:\1 MAP\Foto\Foto školy červen 2016\MŠ Turnov, Hruborohozec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1 MAP\Foto\Foto školy červen 2016\MŠ Turnov, Hruborohozecká.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b/>
          <w:sz w:val="22"/>
          <w:szCs w:val="22"/>
        </w:rPr>
        <w:t xml:space="preserve">   </w:t>
      </w:r>
      <w:r w:rsidRPr="00D74956">
        <w:rPr>
          <w:rFonts w:asciiTheme="minorHAnsi" w:hAnsiTheme="minorHAnsi" w:cstheme="minorHAnsi"/>
          <w:b/>
          <w:noProof/>
          <w:sz w:val="22"/>
          <w:szCs w:val="22"/>
        </w:rPr>
        <w:drawing>
          <wp:inline distT="0" distB="0" distL="0" distR="0" wp14:anchorId="79DAC44F" wp14:editId="58A9F0D3">
            <wp:extent cx="2757600" cy="2070000"/>
            <wp:effectExtent l="0" t="0" r="5080" b="6985"/>
            <wp:docPr id="37" name="Obrázek 37" descr="I:\1 MAP\Foto\Foto školy červen 2016\P1100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1 MAP\Foto\Foto školy červen 2016\P110068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502613E6" w14:textId="77777777" w:rsidR="00BD0904" w:rsidRPr="00D74956" w:rsidRDefault="00BD0904" w:rsidP="00BD0904">
      <w:pPr>
        <w:pStyle w:val="Normlnweb"/>
        <w:spacing w:before="0" w:beforeAutospacing="0" w:after="0" w:afterAutospacing="0" w:line="264" w:lineRule="auto"/>
        <w:rPr>
          <w:rFonts w:asciiTheme="minorHAnsi" w:hAnsiTheme="minorHAnsi" w:cstheme="minorHAnsi"/>
          <w:b/>
          <w:sz w:val="22"/>
          <w:szCs w:val="22"/>
        </w:rPr>
      </w:pPr>
    </w:p>
    <w:p w14:paraId="5FD64C40" w14:textId="77777777" w:rsidR="00BD0904" w:rsidRPr="00D74956" w:rsidRDefault="00BD0904" w:rsidP="00BD0904">
      <w:pPr>
        <w:pStyle w:val="Normlnweb"/>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Mateřská škola</w:t>
      </w:r>
    </w:p>
    <w:p w14:paraId="3B380A18" w14:textId="77777777" w:rsidR="00BD0904" w:rsidRPr="009D45F2" w:rsidRDefault="00BD0904" w:rsidP="00BD0904">
      <w:pPr>
        <w:pStyle w:val="Normlnweb"/>
        <w:spacing w:before="0" w:beforeAutospacing="0" w:after="0" w:afterAutospacing="0" w:line="264" w:lineRule="auto"/>
        <w:rPr>
          <w:rFonts w:asciiTheme="minorHAnsi" w:hAnsiTheme="minorHAnsi" w:cstheme="minorHAnsi"/>
          <w:sz w:val="22"/>
          <w:szCs w:val="22"/>
        </w:rPr>
      </w:pPr>
      <w:r w:rsidRPr="009D45F2">
        <w:rPr>
          <w:rFonts w:asciiTheme="minorHAnsi" w:hAnsiTheme="minorHAnsi" w:cstheme="minorHAnsi"/>
          <w:sz w:val="22"/>
          <w:szCs w:val="22"/>
        </w:rPr>
        <w:t xml:space="preserve">Mateřská škola má 3 třídy a kapacitu 50 dětí. MŠ je waldorfského typu a pracuje na základech waldorfské pedagogiky jako alternativního směru výchovy dle vzdělávacího programu Waldorfská mateřská škola. Škola sídlí ve zcela nově postavené moderní přízemní budově (otevřeno od 1. 9. 2014), je obklopena zahradou v přírodním stylu, osázenou stromy a keři s hracími prvky s nerovným terénem a kopci a s vodním prvkem. Pod školou je hřiště. Škola je bezbariérová, sídlí v místní části Daliměřice, asi 2 km od náměstí Českého ráje. </w:t>
      </w:r>
    </w:p>
    <w:p w14:paraId="6FE80233"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Školní jídelna</w:t>
      </w:r>
    </w:p>
    <w:p w14:paraId="32A9434F" w14:textId="56206D85" w:rsidR="00BD0904" w:rsidRDefault="00BD0904" w:rsidP="00BD0904">
      <w:pPr>
        <w:autoSpaceDE w:val="0"/>
        <w:autoSpaceDN w:val="0"/>
        <w:adjustRightInd w:val="0"/>
        <w:spacing w:after="0" w:line="264" w:lineRule="auto"/>
        <w:rPr>
          <w:rFonts w:cstheme="minorHAnsi"/>
        </w:rPr>
      </w:pPr>
      <w:r w:rsidRPr="00D74956">
        <w:rPr>
          <w:rFonts w:cstheme="minorHAnsi"/>
        </w:rPr>
        <w:t>Školní jídelna má kapacitu 50 strávníků.</w:t>
      </w:r>
    </w:p>
    <w:p w14:paraId="2287ED04" w14:textId="033A752D"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ŠKOLA TURNOV, 28. ŘÍJNA 18, PŘÍSPĚVKOVÁ ORGANIZACE</w:t>
      </w:r>
    </w:p>
    <w:p w14:paraId="539C7896"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školní družiny a školní jídelny.</w:t>
      </w:r>
    </w:p>
    <w:p w14:paraId="34CAECEF"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67F04984"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0A88BEAC" wp14:editId="3B07952A">
            <wp:extent cx="2757600" cy="2070000"/>
            <wp:effectExtent l="0" t="0" r="5080" b="6985"/>
            <wp:docPr id="38" name="Obrázek 38" descr="I:\1 MAP\Foto\Foto školy červen 2016\P1100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1 MAP\Foto\Foto školy červen 2016\P1100548.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r w:rsidRPr="00D74956">
        <w:rPr>
          <w:rFonts w:asciiTheme="minorHAnsi" w:hAnsiTheme="minorHAnsi" w:cstheme="minorHAnsi"/>
          <w:noProof/>
          <w:sz w:val="22"/>
          <w:szCs w:val="22"/>
        </w:rPr>
        <w:drawing>
          <wp:inline distT="0" distB="0" distL="0" distR="0" wp14:anchorId="2CF24D71" wp14:editId="6691B214">
            <wp:extent cx="2757600" cy="2070000"/>
            <wp:effectExtent l="0" t="0" r="5080" b="6985"/>
            <wp:docPr id="42" name="Obrázek 42" descr="I:\1 MAP\Foto\Foto školy červen 2016\P1100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1 MAP\Foto\Foto školy červen 2016\P1100697.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8412BBE"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4737C2E2"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Základní škola</w:t>
      </w:r>
    </w:p>
    <w:p w14:paraId="413C2E0B" w14:textId="7BA636D4" w:rsidR="00BD0904" w:rsidRPr="009D45F2" w:rsidRDefault="00BD0904" w:rsidP="00BD0904">
      <w:pPr>
        <w:spacing w:after="0" w:line="264" w:lineRule="auto"/>
        <w:rPr>
          <w:rFonts w:cstheme="minorHAnsi"/>
        </w:rPr>
      </w:pPr>
      <w:r w:rsidRPr="009D45F2">
        <w:rPr>
          <w:rFonts w:cstheme="minorHAnsi"/>
        </w:rPr>
        <w:t>ZŠ je úplnou školou s 1. až 9. ročníkem. Vyučuje se v 24 třídách, kapacita je 600 žáků. K výuce slouží dvě tělocvičny. Velká slouží pro míčové hry a je zde sklad gymnastického nářadí. V malé tělocvičně, kde jsou zrcadla, posilovací stroj a rotopedy, se především cvičí aerobik a posilování. K budově školy přiléhá venkovní hřiště s umělým povrchem. Všechna tři sportoviště využívají v odpoledních hodinách a</w:t>
      </w:r>
      <w:r w:rsidR="009D45F2" w:rsidRPr="009D45F2">
        <w:rPr>
          <w:rFonts w:cstheme="minorHAnsi"/>
        </w:rPr>
        <w:t> </w:t>
      </w:r>
      <w:r w:rsidRPr="009D45F2">
        <w:rPr>
          <w:rFonts w:cstheme="minorHAnsi"/>
        </w:rPr>
        <w:t>v sobotu i mimoškolní organizace, především taneční škola a sportovní oddíly. Hřiště pro školní družinu je vybaveno prolézačkami a altánem a slouží pouze pro školní potřeby. Škola není bezbariérová a</w:t>
      </w:r>
      <w:r w:rsidR="009D45F2" w:rsidRPr="009D45F2">
        <w:rPr>
          <w:rFonts w:cstheme="minorHAnsi"/>
        </w:rPr>
        <w:t> </w:t>
      </w:r>
      <w:r w:rsidRPr="009D45F2">
        <w:rPr>
          <w:rFonts w:cstheme="minorHAnsi"/>
        </w:rPr>
        <w:t>nachází se asi 350 m od náměstí. Škola je i spádovou školou pro neúplné školy z okolních obcí, na druhém stupni dojíždí přibližně 40 % žáků. Škola realizovala rekonstrukci počítačové učebny, zajištění vnitřní konektivity a výstavbu výtahu. Škola dále hodlá investovat do řešení veřejného prostoru a zahrady u školy (rozšíření školního pozemku pro pěstitelské práce, výstavba venkovní učebny a altánu pro polytechnické vzdělávání, vybavení hřiště pro ŠD novými hracími prvky), modernizace učeben jazyků a přírodovědných předmětů, vybudování dílen a polytechnické učebny z bytu školníka a</w:t>
      </w:r>
      <w:r w:rsidR="009D45F2" w:rsidRPr="009D45F2">
        <w:rPr>
          <w:rFonts w:cstheme="minorHAnsi"/>
        </w:rPr>
        <w:t> </w:t>
      </w:r>
      <w:r w:rsidRPr="009D45F2">
        <w:rPr>
          <w:rFonts w:cstheme="minorHAnsi"/>
        </w:rPr>
        <w:t xml:space="preserve">vybavení tříd pro smíšenou výuku. </w:t>
      </w:r>
    </w:p>
    <w:p w14:paraId="3CBF42F3" w14:textId="77777777" w:rsidR="00BD0904" w:rsidRPr="00D74956" w:rsidRDefault="00BD0904" w:rsidP="00BD0904">
      <w:pPr>
        <w:spacing w:after="0" w:line="264" w:lineRule="auto"/>
        <w:rPr>
          <w:rFonts w:cstheme="minorHAnsi"/>
          <w:b/>
          <w:bCs/>
          <w:u w:val="single"/>
        </w:rPr>
      </w:pPr>
      <w:r w:rsidRPr="00D74956">
        <w:rPr>
          <w:rFonts w:cstheme="minorHAnsi"/>
          <w:b/>
          <w:bCs/>
          <w:u w:val="single"/>
        </w:rPr>
        <w:t>Školní družina</w:t>
      </w:r>
    </w:p>
    <w:p w14:paraId="10782DC9" w14:textId="77777777" w:rsidR="00BD0904" w:rsidRPr="00D74956" w:rsidRDefault="00BD0904" w:rsidP="00BD0904">
      <w:pPr>
        <w:spacing w:after="0" w:line="264" w:lineRule="auto"/>
        <w:rPr>
          <w:rFonts w:cstheme="minorHAnsi"/>
          <w:color w:val="000000" w:themeColor="text1"/>
        </w:rPr>
      </w:pPr>
      <w:r w:rsidRPr="00D74956">
        <w:rPr>
          <w:rFonts w:cstheme="minorHAnsi"/>
          <w:color w:val="000000" w:themeColor="text1"/>
        </w:rPr>
        <w:t>Školní družina má kapacitu 140 účastníků.</w:t>
      </w:r>
    </w:p>
    <w:p w14:paraId="6D8132C3" w14:textId="77777777" w:rsidR="00BD0904" w:rsidRPr="00D74956" w:rsidRDefault="00BD0904" w:rsidP="00BD0904">
      <w:pPr>
        <w:spacing w:after="0" w:line="264" w:lineRule="auto"/>
        <w:rPr>
          <w:rFonts w:cstheme="minorHAnsi"/>
          <w:b/>
          <w:bCs/>
          <w:color w:val="000000" w:themeColor="text1"/>
          <w:u w:val="single"/>
        </w:rPr>
      </w:pPr>
      <w:r w:rsidRPr="00D74956">
        <w:rPr>
          <w:rFonts w:cstheme="minorHAnsi"/>
          <w:b/>
          <w:bCs/>
          <w:color w:val="000000" w:themeColor="text1"/>
          <w:u w:val="single"/>
        </w:rPr>
        <w:t>Školní jídelna</w:t>
      </w:r>
    </w:p>
    <w:p w14:paraId="10854C44" w14:textId="49FE5271" w:rsidR="00BD0904" w:rsidRPr="00D74956" w:rsidRDefault="00BD0904" w:rsidP="00BD0904">
      <w:pPr>
        <w:spacing w:after="0" w:line="264" w:lineRule="auto"/>
        <w:rPr>
          <w:rFonts w:cstheme="minorHAnsi"/>
          <w:color w:val="000000" w:themeColor="text1"/>
        </w:rPr>
      </w:pPr>
      <w:r w:rsidRPr="00D74956">
        <w:rPr>
          <w:rFonts w:cstheme="minorHAnsi"/>
          <w:color w:val="000000" w:themeColor="text1"/>
        </w:rPr>
        <w:t xml:space="preserve">Školní jídelna má kapacitu 590 strávníků, nabízí služby </w:t>
      </w:r>
      <w:r w:rsidR="00013BA2" w:rsidRPr="00D74956">
        <w:rPr>
          <w:rFonts w:cstheme="minorHAnsi"/>
          <w:color w:val="000000" w:themeColor="text1"/>
        </w:rPr>
        <w:t xml:space="preserve">i </w:t>
      </w:r>
      <w:r w:rsidRPr="00D74956">
        <w:rPr>
          <w:rFonts w:cstheme="minorHAnsi"/>
          <w:color w:val="000000" w:themeColor="text1"/>
        </w:rPr>
        <w:t>pro cizí strávníky.</w:t>
      </w:r>
    </w:p>
    <w:p w14:paraId="64CB960E" w14:textId="2A05A1B6" w:rsidR="00BD0904" w:rsidRDefault="00BD0904" w:rsidP="00BD0904">
      <w:pPr>
        <w:spacing w:after="0" w:line="264" w:lineRule="auto"/>
        <w:rPr>
          <w:rFonts w:cstheme="minorHAnsi"/>
        </w:rPr>
      </w:pPr>
    </w:p>
    <w:p w14:paraId="35197D0A" w14:textId="2DDEABC5" w:rsidR="00D74956" w:rsidRDefault="00D74956" w:rsidP="00BD0904">
      <w:pPr>
        <w:spacing w:after="0" w:line="264" w:lineRule="auto"/>
        <w:rPr>
          <w:rFonts w:cstheme="minorHAnsi"/>
        </w:rPr>
      </w:pPr>
    </w:p>
    <w:p w14:paraId="527074D0" w14:textId="3F3E3E02" w:rsidR="00D74956" w:rsidRDefault="00D74956" w:rsidP="00BD0904">
      <w:pPr>
        <w:spacing w:after="0" w:line="264" w:lineRule="auto"/>
        <w:rPr>
          <w:rFonts w:cstheme="minorHAnsi"/>
        </w:rPr>
      </w:pPr>
    </w:p>
    <w:p w14:paraId="51DDA286" w14:textId="32925A4D" w:rsidR="00D74956" w:rsidRDefault="00D74956" w:rsidP="00BD0904">
      <w:pPr>
        <w:spacing w:after="0" w:line="264" w:lineRule="auto"/>
        <w:rPr>
          <w:rFonts w:cstheme="minorHAnsi"/>
        </w:rPr>
      </w:pPr>
    </w:p>
    <w:p w14:paraId="339F1C68" w14:textId="7A1192DA" w:rsidR="009D45F2" w:rsidRDefault="009D45F2" w:rsidP="00BD0904">
      <w:pPr>
        <w:spacing w:after="0" w:line="264" w:lineRule="auto"/>
        <w:rPr>
          <w:rFonts w:cstheme="minorHAnsi"/>
        </w:rPr>
      </w:pPr>
    </w:p>
    <w:p w14:paraId="0F3BA391" w14:textId="7DFEBA94" w:rsidR="009D45F2" w:rsidRDefault="009D45F2" w:rsidP="00BD0904">
      <w:pPr>
        <w:spacing w:after="0" w:line="264" w:lineRule="auto"/>
        <w:rPr>
          <w:rFonts w:cstheme="minorHAnsi"/>
        </w:rPr>
      </w:pPr>
    </w:p>
    <w:p w14:paraId="3048B5DB" w14:textId="70755039" w:rsidR="009D45F2" w:rsidRDefault="009D45F2" w:rsidP="00BD0904">
      <w:pPr>
        <w:spacing w:after="0" w:line="264" w:lineRule="auto"/>
        <w:rPr>
          <w:rFonts w:cstheme="minorHAnsi"/>
        </w:rPr>
      </w:pPr>
    </w:p>
    <w:p w14:paraId="5F93875A" w14:textId="39BC7039" w:rsidR="009D45F2" w:rsidRDefault="009D45F2" w:rsidP="00BD0904">
      <w:pPr>
        <w:spacing w:after="0" w:line="264" w:lineRule="auto"/>
        <w:rPr>
          <w:rFonts w:cstheme="minorHAnsi"/>
        </w:rPr>
      </w:pPr>
    </w:p>
    <w:p w14:paraId="0D29FD19" w14:textId="77777777" w:rsidR="009D45F2" w:rsidRDefault="009D45F2" w:rsidP="00BD0904">
      <w:pPr>
        <w:spacing w:after="0" w:line="264" w:lineRule="auto"/>
        <w:rPr>
          <w:rFonts w:cstheme="minorHAnsi"/>
        </w:rPr>
      </w:pPr>
    </w:p>
    <w:p w14:paraId="219BAA60" w14:textId="6BE3E742" w:rsidR="00D74956" w:rsidRDefault="00D74956" w:rsidP="00BD0904">
      <w:pPr>
        <w:spacing w:after="0" w:line="264" w:lineRule="auto"/>
        <w:rPr>
          <w:rFonts w:cstheme="minorHAnsi"/>
        </w:rPr>
      </w:pPr>
    </w:p>
    <w:p w14:paraId="212BCCA2" w14:textId="28562DDB" w:rsidR="00D74956" w:rsidRDefault="00D74956" w:rsidP="00BD0904">
      <w:pPr>
        <w:spacing w:after="0" w:line="264" w:lineRule="auto"/>
        <w:rPr>
          <w:rFonts w:cstheme="minorHAnsi"/>
        </w:rPr>
      </w:pPr>
    </w:p>
    <w:p w14:paraId="0D29FD95" w14:textId="120A4CE3" w:rsidR="00D74956" w:rsidRDefault="00D74956" w:rsidP="00BD0904">
      <w:pPr>
        <w:spacing w:after="0" w:line="264" w:lineRule="auto"/>
        <w:rPr>
          <w:rFonts w:cstheme="minorHAnsi"/>
        </w:rPr>
      </w:pPr>
    </w:p>
    <w:p w14:paraId="30345A76" w14:textId="637F2AF8" w:rsidR="009E2E72" w:rsidRDefault="009E2E72" w:rsidP="00BD0904">
      <w:pPr>
        <w:spacing w:after="0" w:line="264" w:lineRule="auto"/>
        <w:rPr>
          <w:rFonts w:cstheme="minorHAnsi"/>
        </w:rPr>
      </w:pPr>
    </w:p>
    <w:p w14:paraId="7148909E" w14:textId="31837358"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 xml:space="preserve">ZÁKLADNÍ ŠKOLA </w:t>
      </w:r>
      <w:r w:rsidR="00B25732" w:rsidRPr="00D74956">
        <w:rPr>
          <w:rFonts w:cstheme="minorHAnsi"/>
          <w:bCs/>
          <w:color w:val="0070C0"/>
          <w:sz w:val="28"/>
          <w:szCs w:val="28"/>
          <w:u w:val="single"/>
        </w:rPr>
        <w:t>TURNOV – MAŠOV</w:t>
      </w:r>
      <w:r w:rsidRPr="00D74956">
        <w:rPr>
          <w:rFonts w:cstheme="minorHAnsi"/>
          <w:bCs/>
          <w:color w:val="0070C0"/>
          <w:sz w:val="28"/>
          <w:szCs w:val="28"/>
          <w:u w:val="single"/>
        </w:rPr>
        <w:t>, PŘÍSPĚVKOVÁ ORGANIZACE</w:t>
      </w:r>
    </w:p>
    <w:p w14:paraId="07E0EF12" w14:textId="2B56CEED" w:rsidR="00BD0904" w:rsidRPr="009D45F2" w:rsidRDefault="00BD0904" w:rsidP="00BD0904">
      <w:pPr>
        <w:pStyle w:val="Default"/>
        <w:spacing w:line="264" w:lineRule="auto"/>
        <w:jc w:val="both"/>
        <w:rPr>
          <w:rFonts w:asciiTheme="minorHAnsi" w:hAnsiTheme="minorHAnsi" w:cstheme="minorHAnsi"/>
          <w:color w:val="auto"/>
          <w:sz w:val="22"/>
          <w:szCs w:val="22"/>
        </w:rPr>
      </w:pPr>
      <w:r w:rsidRPr="009D45F2">
        <w:rPr>
          <w:rFonts w:asciiTheme="minorHAnsi" w:hAnsiTheme="minorHAnsi" w:cstheme="minorHAnsi"/>
          <w:color w:val="auto"/>
          <w:sz w:val="22"/>
          <w:szCs w:val="22"/>
        </w:rPr>
        <w:t>Právnická osoba vykonává činnost základní školy</w:t>
      </w:r>
      <w:r w:rsidR="002A15A7" w:rsidRPr="009D45F2">
        <w:rPr>
          <w:rFonts w:asciiTheme="minorHAnsi" w:hAnsiTheme="minorHAnsi" w:cstheme="minorHAnsi"/>
          <w:color w:val="auto"/>
          <w:sz w:val="22"/>
          <w:szCs w:val="22"/>
        </w:rPr>
        <w:t>,</w:t>
      </w:r>
      <w:r w:rsidRPr="009D45F2">
        <w:rPr>
          <w:rFonts w:asciiTheme="minorHAnsi" w:hAnsiTheme="minorHAnsi" w:cstheme="minorHAnsi"/>
          <w:color w:val="auto"/>
          <w:sz w:val="22"/>
          <w:szCs w:val="22"/>
        </w:rPr>
        <w:t xml:space="preserve"> školní družiny</w:t>
      </w:r>
      <w:r w:rsidR="002A15A7" w:rsidRPr="009D45F2">
        <w:rPr>
          <w:rFonts w:asciiTheme="minorHAnsi" w:hAnsiTheme="minorHAnsi" w:cstheme="minorHAnsi"/>
          <w:color w:val="auto"/>
          <w:sz w:val="22"/>
          <w:szCs w:val="22"/>
        </w:rPr>
        <w:t xml:space="preserve"> a školní jídelny-výdejny</w:t>
      </w:r>
      <w:r w:rsidRPr="009D45F2">
        <w:rPr>
          <w:rFonts w:asciiTheme="minorHAnsi" w:hAnsiTheme="minorHAnsi" w:cstheme="minorHAnsi"/>
          <w:color w:val="auto"/>
          <w:sz w:val="22"/>
          <w:szCs w:val="22"/>
        </w:rPr>
        <w:t>.</w:t>
      </w:r>
    </w:p>
    <w:p w14:paraId="5B4027C8" w14:textId="77777777" w:rsidR="00BD0904" w:rsidRPr="00D74956" w:rsidRDefault="00BD0904" w:rsidP="00BD0904">
      <w:pPr>
        <w:pStyle w:val="Default"/>
        <w:spacing w:line="264" w:lineRule="auto"/>
        <w:jc w:val="both"/>
        <w:rPr>
          <w:rFonts w:asciiTheme="minorHAnsi" w:hAnsiTheme="minorHAnsi" w:cstheme="minorHAnsi"/>
          <w:color w:val="auto"/>
          <w:sz w:val="22"/>
          <w:szCs w:val="22"/>
        </w:rPr>
      </w:pPr>
    </w:p>
    <w:p w14:paraId="4742FDDF" w14:textId="5CDA427D" w:rsidR="00BD0904" w:rsidRPr="00D74956" w:rsidRDefault="00BD0904" w:rsidP="00BD0904">
      <w:pPr>
        <w:pStyle w:val="Default"/>
        <w:spacing w:line="264" w:lineRule="auto"/>
        <w:jc w:val="both"/>
        <w:rPr>
          <w:rFonts w:asciiTheme="minorHAnsi" w:hAnsiTheme="minorHAnsi" w:cstheme="minorHAnsi"/>
          <w:color w:val="auto"/>
          <w:sz w:val="22"/>
          <w:szCs w:val="22"/>
        </w:rPr>
      </w:pPr>
      <w:r w:rsidRPr="00D74956">
        <w:rPr>
          <w:rFonts w:asciiTheme="minorHAnsi" w:hAnsiTheme="minorHAnsi" w:cstheme="minorHAnsi"/>
          <w:color w:val="auto"/>
          <w:sz w:val="22"/>
          <w:szCs w:val="22"/>
        </w:rPr>
        <w:t xml:space="preserve">    </w:t>
      </w:r>
      <w:r w:rsidR="00601331">
        <w:rPr>
          <w:noProof/>
        </w:rPr>
        <w:drawing>
          <wp:inline distT="0" distB="0" distL="0" distR="0" wp14:anchorId="0D547C54" wp14:editId="4590B78A">
            <wp:extent cx="2588918" cy="1941689"/>
            <wp:effectExtent l="0" t="0" r="1905" b="190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03663" cy="1952748"/>
                    </a:xfrm>
                    <a:prstGeom prst="rect">
                      <a:avLst/>
                    </a:prstGeom>
                    <a:noFill/>
                    <a:ln>
                      <a:noFill/>
                    </a:ln>
                  </pic:spPr>
                </pic:pic>
              </a:graphicData>
            </a:graphic>
          </wp:inline>
        </w:drawing>
      </w:r>
      <w:r w:rsidRPr="00D74956">
        <w:rPr>
          <w:rFonts w:asciiTheme="minorHAnsi" w:hAnsiTheme="minorHAnsi" w:cstheme="minorHAnsi"/>
          <w:color w:val="auto"/>
          <w:sz w:val="22"/>
          <w:szCs w:val="22"/>
        </w:rPr>
        <w:t xml:space="preserve">     </w:t>
      </w:r>
      <w:r w:rsidR="00601331">
        <w:rPr>
          <w:noProof/>
        </w:rPr>
        <w:drawing>
          <wp:inline distT="0" distB="0" distL="0" distR="0" wp14:anchorId="5E340E2F" wp14:editId="2DCC5B25">
            <wp:extent cx="2580732" cy="1935551"/>
            <wp:effectExtent l="0" t="0" r="0" b="762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01311" cy="1950986"/>
                    </a:xfrm>
                    <a:prstGeom prst="rect">
                      <a:avLst/>
                    </a:prstGeom>
                    <a:noFill/>
                    <a:ln>
                      <a:noFill/>
                    </a:ln>
                  </pic:spPr>
                </pic:pic>
              </a:graphicData>
            </a:graphic>
          </wp:inline>
        </w:drawing>
      </w:r>
      <w:r w:rsidRPr="00D74956">
        <w:rPr>
          <w:rFonts w:asciiTheme="minorHAnsi" w:hAnsiTheme="minorHAnsi" w:cstheme="minorHAnsi"/>
          <w:color w:val="auto"/>
          <w:sz w:val="22"/>
          <w:szCs w:val="22"/>
        </w:rPr>
        <w:t xml:space="preserve">   </w:t>
      </w:r>
    </w:p>
    <w:p w14:paraId="70122229" w14:textId="77777777" w:rsidR="00BD0904" w:rsidRPr="00D74956" w:rsidRDefault="00BD0904" w:rsidP="00BD0904">
      <w:pPr>
        <w:pStyle w:val="Default"/>
        <w:spacing w:line="264" w:lineRule="auto"/>
        <w:jc w:val="both"/>
        <w:rPr>
          <w:rFonts w:asciiTheme="minorHAnsi" w:hAnsiTheme="minorHAnsi" w:cstheme="minorHAnsi"/>
          <w:color w:val="auto"/>
          <w:sz w:val="22"/>
          <w:szCs w:val="22"/>
        </w:rPr>
      </w:pPr>
    </w:p>
    <w:p w14:paraId="02B56A0C" w14:textId="77777777" w:rsidR="00BD0904" w:rsidRPr="00D74956" w:rsidRDefault="00BD0904" w:rsidP="00BD0904">
      <w:pPr>
        <w:pStyle w:val="Default"/>
        <w:spacing w:line="264" w:lineRule="auto"/>
        <w:jc w:val="both"/>
        <w:rPr>
          <w:rFonts w:asciiTheme="minorHAnsi" w:hAnsiTheme="minorHAnsi" w:cstheme="minorHAnsi"/>
          <w:b/>
          <w:bCs/>
          <w:color w:val="auto"/>
          <w:sz w:val="22"/>
          <w:szCs w:val="22"/>
          <w:u w:val="single"/>
        </w:rPr>
      </w:pPr>
      <w:r w:rsidRPr="00D74956">
        <w:rPr>
          <w:rFonts w:asciiTheme="minorHAnsi" w:hAnsiTheme="minorHAnsi" w:cstheme="minorHAnsi"/>
          <w:b/>
          <w:bCs/>
          <w:color w:val="auto"/>
          <w:sz w:val="22"/>
          <w:szCs w:val="22"/>
          <w:u w:val="single"/>
        </w:rPr>
        <w:t>Základní škola</w:t>
      </w:r>
    </w:p>
    <w:p w14:paraId="04B1F840" w14:textId="39348BD3" w:rsidR="00BD0904" w:rsidRPr="009D45F2" w:rsidRDefault="00BD0904" w:rsidP="00BD0904">
      <w:pPr>
        <w:autoSpaceDE w:val="0"/>
        <w:autoSpaceDN w:val="0"/>
        <w:adjustRightInd w:val="0"/>
        <w:spacing w:after="0" w:line="264" w:lineRule="auto"/>
        <w:rPr>
          <w:rFonts w:cstheme="minorHAnsi"/>
        </w:rPr>
      </w:pPr>
      <w:r w:rsidRPr="009D45F2">
        <w:rPr>
          <w:rFonts w:cstheme="minorHAnsi"/>
        </w:rPr>
        <w:t>ZŠ je školou pouze s 1. stupněm. Vyučuje se v 5 ročnících a 5 třídách, kapacita je od 27.</w:t>
      </w:r>
      <w:r w:rsidR="002F0407" w:rsidRPr="009D45F2">
        <w:rPr>
          <w:rFonts w:cstheme="minorHAnsi"/>
        </w:rPr>
        <w:t xml:space="preserve"> </w:t>
      </w:r>
      <w:r w:rsidRPr="009D45F2">
        <w:rPr>
          <w:rFonts w:cstheme="minorHAnsi"/>
        </w:rPr>
        <w:t>9.</w:t>
      </w:r>
      <w:r w:rsidR="002F0407" w:rsidRPr="009D45F2">
        <w:rPr>
          <w:rFonts w:cstheme="minorHAnsi"/>
        </w:rPr>
        <w:t xml:space="preserve"> </w:t>
      </w:r>
      <w:r w:rsidRPr="009D45F2">
        <w:rPr>
          <w:rFonts w:cstheme="minorHAnsi"/>
        </w:rPr>
        <w:t xml:space="preserve">2021 celkem 105 žáků. </w:t>
      </w:r>
    </w:p>
    <w:p w14:paraId="3A8D50F9" w14:textId="4B55859F" w:rsidR="00BD0904" w:rsidRPr="009D45F2" w:rsidRDefault="00BD0904" w:rsidP="00BD0904">
      <w:pPr>
        <w:autoSpaceDE w:val="0"/>
        <w:autoSpaceDN w:val="0"/>
        <w:adjustRightInd w:val="0"/>
        <w:spacing w:after="0" w:line="264" w:lineRule="auto"/>
        <w:rPr>
          <w:rFonts w:cstheme="minorHAnsi"/>
        </w:rPr>
      </w:pPr>
      <w:r w:rsidRPr="009D45F2">
        <w:rPr>
          <w:rFonts w:cstheme="minorHAnsi"/>
        </w:rPr>
        <w:t>Škola nemá svou tělocvičnu (využívá sokolovnu na návsi v Mašově asi 200 m daleko). Škola není bezbariérová, stojí v turnovské místní části Mašov, asi 2 km od centra Turnova. Školu navštěvují děti nejen z okrajových částí města tj. Mašova, Pelešan, Kadeřavce, Valdštejnska, ale i okolních obcí Kacanovy, Modřišice (Podháj), Olešnice, Vyskeř, Všeň. V roce 2021 byla dokončena investičně náročná přístavba školy, rekonstrukce učeben, kabinetů, zřízení venkovní učebny a rekonstrukc</w:t>
      </w:r>
      <w:r w:rsidR="0047346E" w:rsidRPr="009D45F2">
        <w:rPr>
          <w:rFonts w:cstheme="minorHAnsi"/>
        </w:rPr>
        <w:t>e</w:t>
      </w:r>
      <w:r w:rsidRPr="009D45F2">
        <w:rPr>
          <w:rFonts w:cstheme="minorHAnsi"/>
        </w:rPr>
        <w:t xml:space="preserve"> zahrady. Plánuje se renovace hřiště a nový altán.</w:t>
      </w:r>
    </w:p>
    <w:p w14:paraId="5A6820E2"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Školní družina</w:t>
      </w:r>
    </w:p>
    <w:p w14:paraId="67C2771C" w14:textId="0ED0C777" w:rsidR="00BD0904" w:rsidRPr="009D45F2" w:rsidRDefault="00BD0904" w:rsidP="00BD0904">
      <w:pPr>
        <w:autoSpaceDE w:val="0"/>
        <w:autoSpaceDN w:val="0"/>
        <w:adjustRightInd w:val="0"/>
        <w:spacing w:after="0" w:line="264" w:lineRule="auto"/>
        <w:rPr>
          <w:rFonts w:cstheme="minorHAnsi"/>
        </w:rPr>
      </w:pPr>
      <w:r w:rsidRPr="009D45F2">
        <w:rPr>
          <w:rFonts w:cstheme="minorHAnsi"/>
        </w:rPr>
        <w:t>Školní družina má kapacitu 60 účastníků. Plánuje se investice do herních prvků pro školní družinu.</w:t>
      </w:r>
    </w:p>
    <w:p w14:paraId="1209C355" w14:textId="32976C90" w:rsidR="002A15A7" w:rsidRPr="00D74956" w:rsidRDefault="002A15A7" w:rsidP="002A15A7">
      <w:pPr>
        <w:autoSpaceDE w:val="0"/>
        <w:autoSpaceDN w:val="0"/>
        <w:adjustRightInd w:val="0"/>
        <w:spacing w:after="0" w:line="264" w:lineRule="auto"/>
        <w:rPr>
          <w:rFonts w:cstheme="minorHAnsi"/>
          <w:b/>
          <w:bCs/>
          <w:u w:val="single"/>
        </w:rPr>
      </w:pPr>
      <w:r w:rsidRPr="00D74956">
        <w:rPr>
          <w:rFonts w:cstheme="minorHAnsi"/>
          <w:b/>
          <w:bCs/>
          <w:u w:val="single"/>
        </w:rPr>
        <w:t xml:space="preserve">Školní </w:t>
      </w:r>
      <w:r>
        <w:rPr>
          <w:rFonts w:cstheme="minorHAnsi"/>
          <w:b/>
          <w:bCs/>
          <w:u w:val="single"/>
        </w:rPr>
        <w:t>jídelna</w:t>
      </w:r>
      <w:r w:rsidR="006F5AF7">
        <w:rPr>
          <w:rFonts w:cstheme="minorHAnsi"/>
          <w:b/>
          <w:bCs/>
          <w:u w:val="single"/>
        </w:rPr>
        <w:t xml:space="preserve"> – </w:t>
      </w:r>
      <w:r>
        <w:rPr>
          <w:rFonts w:cstheme="minorHAnsi"/>
          <w:b/>
          <w:bCs/>
          <w:u w:val="single"/>
        </w:rPr>
        <w:t>výdejna</w:t>
      </w:r>
      <w:r w:rsidR="006F5AF7">
        <w:rPr>
          <w:rFonts w:cstheme="minorHAnsi"/>
          <w:b/>
          <w:bCs/>
          <w:u w:val="single"/>
        </w:rPr>
        <w:t xml:space="preserve"> </w:t>
      </w:r>
    </w:p>
    <w:p w14:paraId="75DA51DE" w14:textId="440DCD6E" w:rsidR="002A15A7" w:rsidRPr="002621D6" w:rsidRDefault="002A15A7" w:rsidP="002A15A7">
      <w:pPr>
        <w:autoSpaceDE w:val="0"/>
        <w:autoSpaceDN w:val="0"/>
        <w:adjustRightInd w:val="0"/>
        <w:spacing w:after="0" w:line="264" w:lineRule="auto"/>
        <w:rPr>
          <w:rFonts w:cstheme="minorHAnsi"/>
          <w:color w:val="00B050"/>
        </w:rPr>
      </w:pPr>
      <w:r w:rsidRPr="00D74956">
        <w:rPr>
          <w:rFonts w:cstheme="minorHAnsi"/>
        </w:rPr>
        <w:t xml:space="preserve">Školní </w:t>
      </w:r>
      <w:r>
        <w:rPr>
          <w:rFonts w:cstheme="minorHAnsi"/>
        </w:rPr>
        <w:t>jídelna</w:t>
      </w:r>
      <w:r w:rsidR="006F5AF7">
        <w:rPr>
          <w:rFonts w:cstheme="minorHAnsi"/>
        </w:rPr>
        <w:t xml:space="preserve"> – </w:t>
      </w:r>
      <w:r>
        <w:rPr>
          <w:rFonts w:cstheme="minorHAnsi"/>
        </w:rPr>
        <w:t>výdejna</w:t>
      </w:r>
      <w:r w:rsidR="006F5AF7">
        <w:rPr>
          <w:rFonts w:cstheme="minorHAnsi"/>
        </w:rPr>
        <w:t xml:space="preserve"> </w:t>
      </w:r>
      <w:r>
        <w:rPr>
          <w:rFonts w:cstheme="minorHAnsi"/>
        </w:rPr>
        <w:t>má kapacitu 105 strávníků</w:t>
      </w:r>
      <w:r w:rsidR="0047346E">
        <w:rPr>
          <w:rFonts w:cstheme="minorHAnsi"/>
        </w:rPr>
        <w:t>.</w:t>
      </w:r>
    </w:p>
    <w:p w14:paraId="2A60546D" w14:textId="59C2BCAE" w:rsidR="00BD0904" w:rsidRDefault="00BD0904" w:rsidP="00BD0904">
      <w:pPr>
        <w:autoSpaceDE w:val="0"/>
        <w:autoSpaceDN w:val="0"/>
        <w:adjustRightInd w:val="0"/>
        <w:spacing w:after="0" w:line="264" w:lineRule="auto"/>
        <w:rPr>
          <w:rFonts w:cstheme="minorHAnsi"/>
        </w:rPr>
      </w:pPr>
    </w:p>
    <w:p w14:paraId="1ECD4CAF" w14:textId="469295FB" w:rsidR="00D74956" w:rsidRDefault="00D74956">
      <w:pPr>
        <w:spacing w:after="200" w:line="276" w:lineRule="auto"/>
        <w:jc w:val="left"/>
        <w:rPr>
          <w:rFonts w:cstheme="minorHAnsi"/>
        </w:rPr>
      </w:pPr>
      <w:r>
        <w:rPr>
          <w:rFonts w:cstheme="minorHAnsi"/>
        </w:rPr>
        <w:br w:type="page"/>
      </w:r>
    </w:p>
    <w:p w14:paraId="4C93989D" w14:textId="6F7AEC28"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ŠKOLA TURNOV, SKÁLOVA 600, PŘÍSPĚVKOVÁ ORGANIZACE</w:t>
      </w:r>
    </w:p>
    <w:p w14:paraId="55528FA8" w14:textId="45039783"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školní družiny, školní jídelny, školní jídelny –výdejny.</w:t>
      </w:r>
    </w:p>
    <w:p w14:paraId="35D85070" w14:textId="77777777" w:rsidR="00D74956" w:rsidRPr="00D74956" w:rsidRDefault="00D74956" w:rsidP="00BD0904">
      <w:pPr>
        <w:pStyle w:val="Normlnweb"/>
        <w:keepNext/>
        <w:spacing w:before="0" w:beforeAutospacing="0" w:after="0" w:afterAutospacing="0" w:line="264" w:lineRule="auto"/>
        <w:rPr>
          <w:rFonts w:asciiTheme="minorHAnsi" w:hAnsiTheme="minorHAnsi" w:cstheme="minorHAnsi"/>
          <w:sz w:val="22"/>
          <w:szCs w:val="22"/>
        </w:rPr>
      </w:pPr>
    </w:p>
    <w:p w14:paraId="5B5E0AF4"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39EB93C1" wp14:editId="1D903712">
            <wp:extent cx="2757600" cy="2070000"/>
            <wp:effectExtent l="0" t="0" r="5080" b="6985"/>
            <wp:docPr id="40" name="Obrázek 40" descr="I:\1 MAP\Foto\Foto školy červen 2016\ZŠ Turnov, Ská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1 MAP\Foto\Foto školy červen 2016\ZŠ Turnov, Skálova.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r w:rsidRPr="00D74956">
        <w:rPr>
          <w:rFonts w:asciiTheme="minorHAnsi" w:hAnsiTheme="minorHAnsi" w:cstheme="minorHAnsi"/>
          <w:noProof/>
          <w:sz w:val="22"/>
          <w:szCs w:val="22"/>
        </w:rPr>
        <w:drawing>
          <wp:inline distT="0" distB="0" distL="0" distR="0" wp14:anchorId="409D6CDB" wp14:editId="7265D3B0">
            <wp:extent cx="2757600" cy="2070000"/>
            <wp:effectExtent l="0" t="0" r="5080" b="6985"/>
            <wp:docPr id="41" name="Obrázek 41" descr="I:\1 MAP\Foto\Foto školy červen 2016\ZŠ Turnov, Aleš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1 MAP\Foto\Foto školy červen 2016\ZŠ Turnov, Alešova.JP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p>
    <w:p w14:paraId="41D71433"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732EAF08"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Základní škola</w:t>
      </w:r>
    </w:p>
    <w:p w14:paraId="60FDC32F" w14:textId="13C542C4" w:rsidR="00BD0904" w:rsidRPr="009D45F2" w:rsidRDefault="00BD0904" w:rsidP="00BD0904">
      <w:pPr>
        <w:autoSpaceDE w:val="0"/>
        <w:autoSpaceDN w:val="0"/>
        <w:adjustRightInd w:val="0"/>
        <w:spacing w:after="0" w:line="264" w:lineRule="auto"/>
        <w:rPr>
          <w:rFonts w:cstheme="minorHAnsi"/>
        </w:rPr>
      </w:pPr>
      <w:r w:rsidRPr="009D45F2">
        <w:rPr>
          <w:rFonts w:cstheme="minorHAnsi"/>
        </w:rPr>
        <w:t>ZŠ je úplnou školou s 1. až 9. ročníkem. Vyučuje se v 29 třídách, kapacita je 680 žáků. Škola má dvě budovy. V hlavní budově Skálova 600 jsou třídy 5.</w:t>
      </w:r>
      <w:r w:rsidR="006F5AF7">
        <w:rPr>
          <w:rFonts w:cstheme="minorHAnsi"/>
        </w:rPr>
        <w:t xml:space="preserve"> – </w:t>
      </w:r>
      <w:r w:rsidRPr="009D45F2">
        <w:rPr>
          <w:rFonts w:cstheme="minorHAnsi"/>
        </w:rPr>
        <w:t>9.</w:t>
      </w:r>
      <w:r w:rsidR="006F5AF7">
        <w:rPr>
          <w:rFonts w:cstheme="minorHAnsi"/>
        </w:rPr>
        <w:t xml:space="preserve"> </w:t>
      </w:r>
      <w:r w:rsidRPr="009D45F2">
        <w:rPr>
          <w:rFonts w:cstheme="minorHAnsi"/>
        </w:rPr>
        <w:t>ročníku, vedení školy, odborné učebny, dvě počítačové učebny, školní dílna, od roku 2016 i školní klub. V areálu hlavní budovy je nově rekonstruovaná tělocvična a školní jídelna. Zahrada-oddechový areál v zadním traktu budovy je využíván žáky k odpočinku, ke sportovnímu vyžití (především stolní tenis) a pro účely výuky v terénu. Škola nemá standardní venkovní hřiště. Pro tyto účely je využíván atletický areál AC Turnov a tělocvičny v Sokolovně a sportovní hale v sousedství školy. Budova je částečně bezbariérová, nachází se asi 350 m od náměstí Českého ráje.</w:t>
      </w:r>
    </w:p>
    <w:p w14:paraId="0235D6E4" w14:textId="13A878B1" w:rsidR="00BD0904" w:rsidRPr="00D74956" w:rsidRDefault="00BD0904" w:rsidP="00BD0904">
      <w:pPr>
        <w:autoSpaceDE w:val="0"/>
        <w:autoSpaceDN w:val="0"/>
        <w:adjustRightInd w:val="0"/>
        <w:spacing w:after="0" w:line="264" w:lineRule="auto"/>
        <w:rPr>
          <w:rFonts w:cstheme="minorHAnsi"/>
        </w:rPr>
      </w:pPr>
      <w:r w:rsidRPr="00D74956">
        <w:rPr>
          <w:rFonts w:cstheme="minorHAnsi"/>
        </w:rPr>
        <w:t xml:space="preserve">Budova Alešova 1059 slouží pro výuku 1. </w:t>
      </w:r>
      <w:r w:rsidR="006F5AF7">
        <w:rPr>
          <w:rFonts w:cstheme="minorHAnsi"/>
        </w:rPr>
        <w:t xml:space="preserve">– </w:t>
      </w:r>
      <w:r w:rsidRPr="00D74956">
        <w:rPr>
          <w:rFonts w:cstheme="minorHAnsi"/>
        </w:rPr>
        <w:t>4. ročníku, je zde školní družina, školní jídelna – výdejna, jedna počítačová učebna. Součástí pracoviště je oplocená školní zahrada s výsadbou okrasných dřevin, která slouží převážně jako oddechový nebo sportovní areál (mini fotbal, stolní tenis). Toto pracoviště nemá vlastní tělocvičnu ani hřiště, vedle školy je sportovní hala. Budova je částečně bezbariérová, stojí nedaleko železniční stanice Turnov, asi 2 km od náměstí Českého ráje.</w:t>
      </w:r>
    </w:p>
    <w:p w14:paraId="6681A31F" w14:textId="412ADED0" w:rsidR="00BD0904" w:rsidRPr="009D45F2" w:rsidRDefault="00BD0904" w:rsidP="00BD0904">
      <w:pPr>
        <w:autoSpaceDE w:val="0"/>
        <w:autoSpaceDN w:val="0"/>
        <w:adjustRightInd w:val="0"/>
        <w:spacing w:after="0" w:line="264" w:lineRule="auto"/>
        <w:rPr>
          <w:rFonts w:cstheme="minorHAnsi"/>
        </w:rPr>
      </w:pPr>
      <w:r w:rsidRPr="009D45F2">
        <w:rPr>
          <w:rFonts w:cstheme="minorHAnsi"/>
        </w:rPr>
        <w:t>Škola je spádovou pro region Turnovska. ZŠ je spoluvlastníkem horské chalupy v Pasekách nad Jizerou. Využívá se pro lyžařské výcvikové kurzy žáků 7. ročníku a školní výlety nebo exkurze do Krkonoš. Škola provedla modernizace učebny chemie, jazykové učebny a učebny výpočetní techniky, rozvoj vnitřní konektivity školy a rekonstrukci hygienického zařízení tělocvičny. V budově v Alešově ulici došlo k rozšíření 1.</w:t>
      </w:r>
      <w:r w:rsidR="006F5AF7">
        <w:rPr>
          <w:rFonts w:cstheme="minorHAnsi"/>
        </w:rPr>
        <w:t xml:space="preserve"> </w:t>
      </w:r>
      <w:r w:rsidRPr="009D45F2">
        <w:rPr>
          <w:rFonts w:cstheme="minorHAnsi"/>
        </w:rPr>
        <w:t>stupně. V budově Skálova se plánuje rekonstrukce spojovacího krčku k jídelně, revitalizace školní zahrady, rekonstrukce šaten, dále investičně náročná oprava fasády a vybavení pro smíšenou výuku. V plánu je i učebna polytechniky a robotiky a malá jazyková učebna v suterénu.</w:t>
      </w:r>
    </w:p>
    <w:p w14:paraId="165BC23F"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Školní družina</w:t>
      </w:r>
    </w:p>
    <w:p w14:paraId="5937972B" w14:textId="77777777" w:rsidR="00BD0904" w:rsidRPr="00D74956" w:rsidRDefault="00BD0904" w:rsidP="00BD0904">
      <w:pPr>
        <w:autoSpaceDE w:val="0"/>
        <w:autoSpaceDN w:val="0"/>
        <w:adjustRightInd w:val="0"/>
        <w:spacing w:after="0" w:line="264" w:lineRule="auto"/>
        <w:rPr>
          <w:rFonts w:cstheme="minorHAnsi"/>
        </w:rPr>
      </w:pPr>
      <w:r w:rsidRPr="00D74956">
        <w:rPr>
          <w:rFonts w:cstheme="minorHAnsi"/>
        </w:rPr>
        <w:t>Školní družina má kapacitu 150 účastníků a je umístěna v Alešově ulici a v nedalekém objektu střední školy.</w:t>
      </w:r>
    </w:p>
    <w:p w14:paraId="44AF33DF"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Školní jídelna</w:t>
      </w:r>
    </w:p>
    <w:p w14:paraId="1065D765" w14:textId="42B4AFC7" w:rsidR="00BD0904" w:rsidRPr="009D45F2" w:rsidRDefault="00BD0904" w:rsidP="00BD0904">
      <w:pPr>
        <w:autoSpaceDE w:val="0"/>
        <w:autoSpaceDN w:val="0"/>
        <w:adjustRightInd w:val="0"/>
        <w:spacing w:after="0" w:line="264" w:lineRule="auto"/>
        <w:rPr>
          <w:rFonts w:cstheme="minorHAnsi"/>
        </w:rPr>
      </w:pPr>
      <w:r w:rsidRPr="009D45F2">
        <w:rPr>
          <w:rFonts w:cstheme="minorHAnsi"/>
        </w:rPr>
        <w:t xml:space="preserve">Školní jídelna ve Skálově ulici </w:t>
      </w:r>
      <w:r w:rsidR="009A58AE" w:rsidRPr="009D45F2">
        <w:rPr>
          <w:rFonts w:cstheme="minorHAnsi"/>
        </w:rPr>
        <w:t>má od 1.</w:t>
      </w:r>
      <w:r w:rsidR="004B2DD9" w:rsidRPr="009D45F2">
        <w:rPr>
          <w:rFonts w:cstheme="minorHAnsi"/>
        </w:rPr>
        <w:t xml:space="preserve"> </w:t>
      </w:r>
      <w:r w:rsidR="009A58AE" w:rsidRPr="009D45F2">
        <w:rPr>
          <w:rFonts w:cstheme="minorHAnsi"/>
        </w:rPr>
        <w:t>9.</w:t>
      </w:r>
      <w:r w:rsidR="004B2DD9" w:rsidRPr="009D45F2">
        <w:rPr>
          <w:rFonts w:cstheme="minorHAnsi"/>
        </w:rPr>
        <w:t xml:space="preserve"> </w:t>
      </w:r>
      <w:r w:rsidR="009A58AE" w:rsidRPr="009D45F2">
        <w:rPr>
          <w:rFonts w:cstheme="minorHAnsi"/>
        </w:rPr>
        <w:t>2021 kapacitu 10</w:t>
      </w:r>
      <w:r w:rsidRPr="009D45F2">
        <w:rPr>
          <w:rFonts w:cstheme="minorHAnsi"/>
        </w:rPr>
        <w:t>00 strávníků, je možnost i stravování cizích strávníků. Proběhla investice do doprovodného stravovacího zařízení (výdajové terminály) a vybavení kuchyně. Připravuje se pořízení konvektomatu.</w:t>
      </w:r>
    </w:p>
    <w:p w14:paraId="2E04E7F4" w14:textId="678E1439"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Školní jídelna</w:t>
      </w:r>
      <w:r w:rsidR="00F11764">
        <w:rPr>
          <w:rFonts w:cstheme="minorHAnsi"/>
          <w:b/>
          <w:bCs/>
          <w:u w:val="single"/>
        </w:rPr>
        <w:t xml:space="preserve"> – </w:t>
      </w:r>
      <w:r w:rsidRPr="00D74956">
        <w:rPr>
          <w:rFonts w:cstheme="minorHAnsi"/>
          <w:b/>
          <w:bCs/>
          <w:u w:val="single"/>
        </w:rPr>
        <w:t>výdejna</w:t>
      </w:r>
      <w:r w:rsidR="00F11764">
        <w:rPr>
          <w:rFonts w:cstheme="minorHAnsi"/>
          <w:b/>
          <w:bCs/>
          <w:u w:val="single"/>
        </w:rPr>
        <w:t xml:space="preserve"> </w:t>
      </w:r>
    </w:p>
    <w:p w14:paraId="0D434034" w14:textId="08AEF6E9" w:rsidR="00BD0904" w:rsidRPr="009D45F2" w:rsidRDefault="00BD0904" w:rsidP="00BD0904">
      <w:pPr>
        <w:autoSpaceDE w:val="0"/>
        <w:autoSpaceDN w:val="0"/>
        <w:adjustRightInd w:val="0"/>
        <w:spacing w:after="0" w:line="264" w:lineRule="auto"/>
        <w:rPr>
          <w:rFonts w:cstheme="minorHAnsi"/>
        </w:rPr>
      </w:pPr>
      <w:r w:rsidRPr="009D45F2">
        <w:rPr>
          <w:rFonts w:cstheme="minorHAnsi"/>
        </w:rPr>
        <w:t xml:space="preserve">Školní </w:t>
      </w:r>
      <w:r w:rsidR="00B25732" w:rsidRPr="009D45F2">
        <w:rPr>
          <w:rFonts w:cstheme="minorHAnsi"/>
        </w:rPr>
        <w:t>jídelna – výdejna</w:t>
      </w:r>
      <w:r w:rsidRPr="009D45F2">
        <w:rPr>
          <w:rFonts w:cstheme="minorHAnsi"/>
        </w:rPr>
        <w:t xml:space="preserve"> v Alešově ulici má </w:t>
      </w:r>
      <w:r w:rsidR="009A58AE" w:rsidRPr="009D45F2">
        <w:rPr>
          <w:rFonts w:cstheme="minorHAnsi"/>
        </w:rPr>
        <w:t>od 1.</w:t>
      </w:r>
      <w:r w:rsidR="004B2DD9" w:rsidRPr="009D45F2">
        <w:rPr>
          <w:rFonts w:cstheme="minorHAnsi"/>
        </w:rPr>
        <w:t xml:space="preserve"> </w:t>
      </w:r>
      <w:r w:rsidR="009A58AE" w:rsidRPr="009D45F2">
        <w:rPr>
          <w:rFonts w:cstheme="minorHAnsi"/>
        </w:rPr>
        <w:t>9.</w:t>
      </w:r>
      <w:r w:rsidR="004B2DD9" w:rsidRPr="009D45F2">
        <w:rPr>
          <w:rFonts w:cstheme="minorHAnsi"/>
        </w:rPr>
        <w:t xml:space="preserve"> </w:t>
      </w:r>
      <w:r w:rsidR="009A58AE" w:rsidRPr="009D45F2">
        <w:rPr>
          <w:rFonts w:cstheme="minorHAnsi"/>
        </w:rPr>
        <w:t xml:space="preserve">2021 </w:t>
      </w:r>
      <w:r w:rsidRPr="009D45F2">
        <w:rPr>
          <w:rFonts w:cstheme="minorHAnsi"/>
        </w:rPr>
        <w:t>kapacitu 3</w:t>
      </w:r>
      <w:r w:rsidR="009A58AE" w:rsidRPr="009D45F2">
        <w:rPr>
          <w:rFonts w:cstheme="minorHAnsi"/>
        </w:rPr>
        <w:t>5</w:t>
      </w:r>
      <w:r w:rsidRPr="009D45F2">
        <w:rPr>
          <w:rFonts w:cstheme="minorHAnsi"/>
        </w:rPr>
        <w:t xml:space="preserve">0 strávníků. </w:t>
      </w:r>
    </w:p>
    <w:p w14:paraId="6802C615" w14:textId="77777777" w:rsidR="00BD0904" w:rsidRPr="000B1E1B" w:rsidRDefault="00BD0904" w:rsidP="00BD0904">
      <w:pPr>
        <w:autoSpaceDE w:val="0"/>
        <w:autoSpaceDN w:val="0"/>
        <w:adjustRightInd w:val="0"/>
        <w:spacing w:after="0" w:line="264" w:lineRule="auto"/>
        <w:rPr>
          <w:rFonts w:cstheme="minorHAnsi"/>
          <w:b/>
        </w:rPr>
      </w:pPr>
    </w:p>
    <w:p w14:paraId="4D760080" w14:textId="279D9942"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ŠKOLA TURNOV, ZBOROVSKÁ 519, PŘÍSPĚVKOVÁ ORGANIZACE</w:t>
      </w:r>
    </w:p>
    <w:p w14:paraId="42FE056B"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základní školy speciální a školní družiny.</w:t>
      </w:r>
    </w:p>
    <w:p w14:paraId="2622A853"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1AA03273"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477707BD" wp14:editId="3C70C0CA">
            <wp:extent cx="2757600" cy="2066400"/>
            <wp:effectExtent l="0" t="0" r="5080" b="0"/>
            <wp:docPr id="43" name="Obrázek 43" descr="I:\1 MAP\Foto\Foto školy červen 2016\ZŠ Turnov, Zborovsk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1 MAP\Foto\Foto školy červen 2016\ZŠ Turnov, Zborovská.JP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0EBC2565"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62F34F55"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Základní škola a základní škola speciální</w:t>
      </w:r>
    </w:p>
    <w:p w14:paraId="2B376033" w14:textId="77777777" w:rsidR="00BD0904" w:rsidRPr="009D45F2" w:rsidRDefault="00BD0904" w:rsidP="00BD0904">
      <w:pPr>
        <w:autoSpaceDE w:val="0"/>
        <w:autoSpaceDN w:val="0"/>
        <w:adjustRightInd w:val="0"/>
        <w:spacing w:after="0" w:line="264" w:lineRule="auto"/>
        <w:rPr>
          <w:rFonts w:cstheme="minorHAnsi"/>
        </w:rPr>
      </w:pPr>
      <w:r w:rsidRPr="009D45F2">
        <w:rPr>
          <w:rFonts w:cstheme="minorHAnsi"/>
        </w:rPr>
        <w:t xml:space="preserve">Kapacita základní školy je 150 žáků, kapacita základní školy speciální je 24 žáků. Celková kapacita ZŠ je stanovena na 190 žáků. Zřizovatelské kompetence přešly z Libereckého kraje na Město Turnov v roce 2015. Dříve škola působila v Turnově v Sobotecké ulici. Škola se nachází v objektu Obchodní akademie, Hotelové školy a Střední odborné školy asi 900 m od náměstí Českého ráje. Vyučuje se v 10 ročnících a 8 třídách, ve školním roce 2021/2022 se zde učilo 58 žáků. </w:t>
      </w:r>
    </w:p>
    <w:p w14:paraId="067242B9" w14:textId="77777777" w:rsidR="00BD0904" w:rsidRPr="009D45F2" w:rsidRDefault="00BD0904" w:rsidP="00BD0904">
      <w:pPr>
        <w:autoSpaceDE w:val="0"/>
        <w:autoSpaceDN w:val="0"/>
        <w:adjustRightInd w:val="0"/>
        <w:spacing w:after="0" w:line="264" w:lineRule="auto"/>
        <w:rPr>
          <w:rFonts w:cstheme="minorHAnsi"/>
        </w:rPr>
      </w:pPr>
      <w:r w:rsidRPr="009D45F2">
        <w:rPr>
          <w:rFonts w:cstheme="minorHAnsi"/>
        </w:rPr>
        <w:t>Stravování žáků je zajištěno ve školní jídelně Obchodní akademie, Hotelové školy a Střední odborné školy. Škola nemá vlastní tělocvičnu, využívá prostor ZŠ Žižkova a ZŠ Skálova. Na pracovní vyučování žáci dochází do ZŠ Skálova. Škola je bezbariérová. Škola realizovala investice do nového vybavení učebny ICT. Plánuje se vybudování cvičné kuchyňky a dílny (učebny polytechnické výchovy).</w:t>
      </w:r>
    </w:p>
    <w:p w14:paraId="68765D8A"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Školní družina</w:t>
      </w:r>
    </w:p>
    <w:p w14:paraId="1FEF6907" w14:textId="77777777" w:rsidR="00BD0904" w:rsidRPr="00D74956" w:rsidRDefault="00BD0904" w:rsidP="00BD0904">
      <w:pPr>
        <w:autoSpaceDE w:val="0"/>
        <w:autoSpaceDN w:val="0"/>
        <w:adjustRightInd w:val="0"/>
        <w:spacing w:after="0" w:line="264" w:lineRule="auto"/>
        <w:rPr>
          <w:rFonts w:cstheme="minorHAnsi"/>
        </w:rPr>
      </w:pPr>
      <w:r w:rsidRPr="00D74956">
        <w:rPr>
          <w:rFonts w:cstheme="minorHAnsi"/>
        </w:rPr>
        <w:t>Školní družina má kapacitu 15 účastníků.</w:t>
      </w:r>
    </w:p>
    <w:p w14:paraId="3E9CE89E" w14:textId="7B7AC45E" w:rsidR="00BD0904" w:rsidRDefault="00BD0904" w:rsidP="00BD0904">
      <w:pPr>
        <w:autoSpaceDE w:val="0"/>
        <w:autoSpaceDN w:val="0"/>
        <w:adjustRightInd w:val="0"/>
        <w:spacing w:after="0" w:line="264" w:lineRule="auto"/>
        <w:rPr>
          <w:rFonts w:cstheme="minorHAnsi"/>
        </w:rPr>
      </w:pPr>
    </w:p>
    <w:p w14:paraId="2FCC3346" w14:textId="47D7D846" w:rsidR="00D74956" w:rsidRDefault="00D74956">
      <w:pPr>
        <w:spacing w:after="200" w:line="276" w:lineRule="auto"/>
        <w:jc w:val="left"/>
        <w:rPr>
          <w:rFonts w:cstheme="minorHAnsi"/>
        </w:rPr>
      </w:pPr>
      <w:r>
        <w:rPr>
          <w:rFonts w:cstheme="minorHAnsi"/>
        </w:rPr>
        <w:br w:type="page"/>
      </w:r>
    </w:p>
    <w:p w14:paraId="2494BC48" w14:textId="7A01FFE1"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ŠKOLA TURNOV, ŽIŽKOVA 518, PŘÍSPĚVKOVÁ ORGANIZACE</w:t>
      </w:r>
    </w:p>
    <w:p w14:paraId="7907E98C" w14:textId="55E4EACC" w:rsidR="00BD0904"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základní školy, školní družiny, školního klubu a školní jídelny – výdejny.</w:t>
      </w:r>
    </w:p>
    <w:p w14:paraId="4A106ABA" w14:textId="77777777" w:rsidR="00D74956" w:rsidRPr="00D74956" w:rsidRDefault="00D74956" w:rsidP="00BD0904">
      <w:pPr>
        <w:pStyle w:val="Normlnweb"/>
        <w:keepNext/>
        <w:spacing w:before="0" w:beforeAutospacing="0" w:after="0" w:afterAutospacing="0" w:line="264" w:lineRule="auto"/>
        <w:rPr>
          <w:rFonts w:asciiTheme="minorHAnsi" w:hAnsiTheme="minorHAnsi" w:cstheme="minorHAnsi"/>
          <w:sz w:val="22"/>
          <w:szCs w:val="22"/>
        </w:rPr>
      </w:pPr>
    </w:p>
    <w:p w14:paraId="3F97A66E"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4CA0EB23" wp14:editId="54696AD1">
            <wp:extent cx="2757600" cy="2070000"/>
            <wp:effectExtent l="0" t="0" r="5080" b="6985"/>
            <wp:docPr id="44" name="Obrázek 44" descr="I:\1 MAP\Foto\Foto školy červen 2016\ZŠ Turnov, Žižk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1 MAP\Foto\Foto školy červen 2016\ZŠ Turnov, Žižkova.JP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D74956">
        <w:rPr>
          <w:rFonts w:asciiTheme="minorHAnsi" w:hAnsiTheme="minorHAnsi" w:cstheme="minorHAnsi"/>
          <w:sz w:val="22"/>
          <w:szCs w:val="22"/>
        </w:rPr>
        <w:t xml:space="preserve">    </w:t>
      </w:r>
      <w:r w:rsidRPr="00D74956">
        <w:rPr>
          <w:rFonts w:asciiTheme="minorHAnsi" w:hAnsiTheme="minorHAnsi" w:cstheme="minorHAnsi"/>
          <w:noProof/>
          <w:sz w:val="22"/>
          <w:szCs w:val="22"/>
        </w:rPr>
        <w:drawing>
          <wp:inline distT="0" distB="0" distL="0" distR="0" wp14:anchorId="6B33AA3E" wp14:editId="3816EFF4">
            <wp:extent cx="2757600" cy="2070000"/>
            <wp:effectExtent l="0" t="0" r="5080" b="6985"/>
            <wp:docPr id="45" name="Obrázek 45" descr="E:\Foto K\19 05 Jarmark\P115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Foto K\19 05 Jarmark\P1150914.JP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37D8AC7E"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0E5E3225"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Základní škola</w:t>
      </w:r>
    </w:p>
    <w:p w14:paraId="4EB67D26" w14:textId="77777777" w:rsidR="00BD0904" w:rsidRPr="009D45F2" w:rsidRDefault="00BD0904" w:rsidP="00BD0904">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 xml:space="preserve">ZŠ je úplnou školou s 1. až 9. ročníkem. Vyučuje se v 25 třídách, kapacita je 670 žáků. Areál školy byl otevřen v roce 1995. Vznikl přebudováním části areálu bývalých kasáren, které od roku 1968 užívala sovětská armáda. Areál byl v průběhu dalších let dobudováván a dokončen byl až v roce 2004 vybudováním dětské zahrady. </w:t>
      </w:r>
    </w:p>
    <w:p w14:paraId="49EBEE20" w14:textId="77777777" w:rsidR="00BD0904" w:rsidRPr="00D74956" w:rsidRDefault="00BD0904" w:rsidP="00BD0904">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 xml:space="preserve">Součástí celého areálu školy jsou 4 propojené části – 1. hlavní budova, 2. školička, 3. tělocvičny a jídelna, 4. hřiště a dětská zahrada. </w:t>
      </w:r>
    </w:p>
    <w:p w14:paraId="7B1B1ADC" w14:textId="77777777" w:rsidR="00BD0904" w:rsidRPr="00D74956" w:rsidRDefault="00BD0904" w:rsidP="00BD0904">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Hlavní budova slouží celému druhému stupni a vyšším ročníkům prvního stupně a části školní družiny V této budově sídlí vedení školy, jsou zde všechny odborné učebny a kabinety se sbírkami, dílny, dvě učebny výpočetní techniky, v přízemí je knihovna se studovnou (školní klub).</w:t>
      </w:r>
    </w:p>
    <w:p w14:paraId="59E276F0" w14:textId="77777777" w:rsidR="00BD0904" w:rsidRPr="00D74956" w:rsidRDefault="00BD0904" w:rsidP="00BD0904">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 xml:space="preserve">Školička navazuje kolmo na hlavní budovu, jsou zde umístěny nižší třídy prvního stupně, část školní družiny, tělocvična a keramická dílna. Ve spojení školičky s hlavní budovou je školní bufet, v tomto místě se také napojuje areál školní jídelny a tělocvičen. </w:t>
      </w:r>
    </w:p>
    <w:p w14:paraId="5FF9A955" w14:textId="77777777" w:rsidR="00BD0904" w:rsidRPr="00D74956" w:rsidRDefault="00BD0904" w:rsidP="00BD0904">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 xml:space="preserve">V areálu školy se nachází dvě tělocvičny – velká (fotbal apod.) a malá (se zrcadly), k dispozici jsou šatny a kompletní sociální zázemí (odděleně pro školu a pro veřejnost). Obě tělocvičny mají podlahové vytápění. Tělocvičny spolu s venkovními hřišti slouží potřebám školy i veřejnosti. </w:t>
      </w:r>
    </w:p>
    <w:p w14:paraId="07E1FB0C" w14:textId="77777777" w:rsidR="00BD0904" w:rsidRPr="009D45F2" w:rsidRDefault="00BD0904" w:rsidP="00BD0904">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 xml:space="preserve">Areál hřišť zahrnuje dvě hřiště (velké – fotbal, basket, házená, tenis atd., malé – volejbal, nohejbal atd.) a tenisovou zeď. Hřiště mají umělý povrch. Pro děti mladšího školního věku funguje dětská zahrada s dřevěnými prolézačkami, hradem, altánkem a malým hřištěm. Pro oddych i pro výuku pod širým nebem slouží školní terasy. Pro aktivní vyžití ve volných chvílích mohou žáci využít dva pevně zabudované stoly pro stolní tenis, které se nacházejí ve dvoře školy. Škola je bezbariérová. Provedeny byly opravy střechy a rekonstrukce jazykové a přírodovědné učebny a výměna části oken.  Plánují se rekonstrukce učeben přírodopisu, fyziky, výpočetní techniky, robotiky a obnova vybavení učebny hudební výchovy. Škola se nachází asi 900 m od náměstí Českého ráje. ZŠ je spádovou školou pro okolní neúplné školy. </w:t>
      </w:r>
    </w:p>
    <w:p w14:paraId="0368B4AF" w14:textId="77777777" w:rsidR="00BD0904" w:rsidRPr="00D74956" w:rsidRDefault="00BD0904" w:rsidP="00BD0904">
      <w:pPr>
        <w:pStyle w:val="Default"/>
        <w:spacing w:line="264" w:lineRule="auto"/>
        <w:jc w:val="both"/>
        <w:rPr>
          <w:rFonts w:asciiTheme="minorHAnsi" w:hAnsiTheme="minorHAnsi" w:cstheme="minorHAnsi"/>
          <w:b/>
          <w:bCs/>
          <w:color w:val="auto"/>
          <w:sz w:val="22"/>
          <w:szCs w:val="22"/>
          <w:u w:val="single"/>
          <w:lang w:eastAsia="cs-CZ"/>
        </w:rPr>
      </w:pPr>
      <w:r w:rsidRPr="00D74956">
        <w:rPr>
          <w:rFonts w:asciiTheme="minorHAnsi" w:hAnsiTheme="minorHAnsi" w:cstheme="minorHAnsi"/>
          <w:b/>
          <w:bCs/>
          <w:color w:val="auto"/>
          <w:sz w:val="22"/>
          <w:szCs w:val="22"/>
          <w:u w:val="single"/>
          <w:lang w:eastAsia="cs-CZ"/>
        </w:rPr>
        <w:t>Školní družina</w:t>
      </w:r>
    </w:p>
    <w:p w14:paraId="62E84F53" w14:textId="77777777" w:rsidR="00BD0904" w:rsidRPr="00D74956" w:rsidRDefault="00BD0904" w:rsidP="00BD0904">
      <w:pPr>
        <w:pStyle w:val="Default"/>
        <w:spacing w:line="264" w:lineRule="auto"/>
        <w:jc w:val="both"/>
        <w:rPr>
          <w:rFonts w:asciiTheme="minorHAnsi" w:hAnsiTheme="minorHAnsi" w:cstheme="minorHAnsi"/>
          <w:color w:val="auto"/>
          <w:sz w:val="22"/>
          <w:szCs w:val="22"/>
          <w:lang w:eastAsia="cs-CZ"/>
        </w:rPr>
      </w:pPr>
      <w:r w:rsidRPr="00D74956">
        <w:rPr>
          <w:rFonts w:asciiTheme="minorHAnsi" w:hAnsiTheme="minorHAnsi" w:cstheme="minorHAnsi"/>
          <w:color w:val="auto"/>
          <w:sz w:val="22"/>
          <w:szCs w:val="22"/>
          <w:lang w:eastAsia="cs-CZ"/>
        </w:rPr>
        <w:t>Školní družina má kapacitu 175 účastníků.</w:t>
      </w:r>
    </w:p>
    <w:p w14:paraId="0538145F" w14:textId="77777777" w:rsidR="00BD0904" w:rsidRPr="00D74956" w:rsidRDefault="00BD0904" w:rsidP="00BD0904">
      <w:pPr>
        <w:pStyle w:val="Default"/>
        <w:spacing w:line="264" w:lineRule="auto"/>
        <w:jc w:val="both"/>
        <w:rPr>
          <w:rFonts w:asciiTheme="minorHAnsi" w:hAnsiTheme="minorHAnsi" w:cstheme="minorHAnsi"/>
          <w:b/>
          <w:bCs/>
          <w:color w:val="auto"/>
          <w:sz w:val="22"/>
          <w:szCs w:val="22"/>
          <w:u w:val="single"/>
          <w:lang w:eastAsia="cs-CZ"/>
        </w:rPr>
      </w:pPr>
      <w:r w:rsidRPr="00D74956">
        <w:rPr>
          <w:rFonts w:asciiTheme="minorHAnsi" w:hAnsiTheme="minorHAnsi" w:cstheme="minorHAnsi"/>
          <w:b/>
          <w:bCs/>
          <w:color w:val="auto"/>
          <w:sz w:val="22"/>
          <w:szCs w:val="22"/>
          <w:u w:val="single"/>
          <w:lang w:eastAsia="cs-CZ"/>
        </w:rPr>
        <w:t>Školní klub</w:t>
      </w:r>
    </w:p>
    <w:p w14:paraId="53724598" w14:textId="7592015F" w:rsidR="00BD0904" w:rsidRPr="009D45F2" w:rsidRDefault="00BD0904" w:rsidP="00BD0904">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Školní klub sídlí v přízemí školy</w:t>
      </w:r>
      <w:r w:rsidR="00206DE7" w:rsidRPr="009D45F2">
        <w:rPr>
          <w:rFonts w:asciiTheme="minorHAnsi" w:hAnsiTheme="minorHAnsi" w:cstheme="minorHAnsi"/>
          <w:color w:val="auto"/>
          <w:sz w:val="22"/>
          <w:szCs w:val="22"/>
          <w:lang w:eastAsia="cs-CZ"/>
        </w:rPr>
        <w:t xml:space="preserve"> a má kapacitu 120 žáků</w:t>
      </w:r>
      <w:r w:rsidRPr="009D45F2">
        <w:rPr>
          <w:rFonts w:asciiTheme="minorHAnsi" w:hAnsiTheme="minorHAnsi" w:cstheme="minorHAnsi"/>
          <w:color w:val="auto"/>
          <w:sz w:val="22"/>
          <w:szCs w:val="22"/>
          <w:lang w:eastAsia="cs-CZ"/>
        </w:rPr>
        <w:t>, je zde též školní informační centrum a školní knihovna v 2 propojených prostorech.</w:t>
      </w:r>
    </w:p>
    <w:p w14:paraId="79669304" w14:textId="77777777" w:rsidR="009D45F2" w:rsidRDefault="009D45F2" w:rsidP="00BD0904">
      <w:pPr>
        <w:pStyle w:val="Default"/>
        <w:spacing w:line="264" w:lineRule="auto"/>
        <w:jc w:val="both"/>
        <w:rPr>
          <w:rFonts w:asciiTheme="minorHAnsi" w:hAnsiTheme="minorHAnsi" w:cstheme="minorHAnsi"/>
          <w:b/>
          <w:bCs/>
          <w:color w:val="auto"/>
          <w:sz w:val="22"/>
          <w:szCs w:val="22"/>
          <w:u w:val="single"/>
          <w:lang w:eastAsia="cs-CZ"/>
        </w:rPr>
      </w:pPr>
    </w:p>
    <w:p w14:paraId="61E4C430" w14:textId="1EDF5903" w:rsidR="00BD0904" w:rsidRPr="00D74956" w:rsidRDefault="00BD0904" w:rsidP="00BD0904">
      <w:pPr>
        <w:pStyle w:val="Default"/>
        <w:spacing w:line="264" w:lineRule="auto"/>
        <w:jc w:val="both"/>
        <w:rPr>
          <w:rFonts w:asciiTheme="minorHAnsi" w:hAnsiTheme="minorHAnsi" w:cstheme="minorHAnsi"/>
          <w:b/>
          <w:bCs/>
          <w:color w:val="auto"/>
          <w:sz w:val="22"/>
          <w:szCs w:val="22"/>
          <w:u w:val="single"/>
          <w:lang w:eastAsia="cs-CZ"/>
        </w:rPr>
      </w:pPr>
      <w:r w:rsidRPr="00D74956">
        <w:rPr>
          <w:rFonts w:asciiTheme="minorHAnsi" w:hAnsiTheme="minorHAnsi" w:cstheme="minorHAnsi"/>
          <w:b/>
          <w:bCs/>
          <w:color w:val="auto"/>
          <w:sz w:val="22"/>
          <w:szCs w:val="22"/>
          <w:u w:val="single"/>
          <w:lang w:eastAsia="cs-CZ"/>
        </w:rPr>
        <w:t>Školní jídelna – výdejna</w:t>
      </w:r>
    </w:p>
    <w:p w14:paraId="20475BD4" w14:textId="77777777" w:rsidR="00BD0904" w:rsidRPr="009D45F2" w:rsidRDefault="00BD0904" w:rsidP="00BD0904">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Školní jídelna – výdejna má kapacitu 720 strávníků, obědy se dovážejí ze sousední střední školy. Byl realizován nákup velkokapacitní myčky.</w:t>
      </w:r>
    </w:p>
    <w:p w14:paraId="6C9A8730" w14:textId="6372F1D9" w:rsidR="00BD0904" w:rsidRDefault="00BD0904" w:rsidP="00BD0904">
      <w:pPr>
        <w:autoSpaceDE w:val="0"/>
        <w:autoSpaceDN w:val="0"/>
        <w:adjustRightInd w:val="0"/>
        <w:spacing w:after="0" w:line="264" w:lineRule="auto"/>
        <w:rPr>
          <w:rFonts w:cstheme="minorHAnsi"/>
          <w:b/>
        </w:rPr>
      </w:pPr>
    </w:p>
    <w:p w14:paraId="4BB50DFD" w14:textId="77777777" w:rsidR="00D74956" w:rsidRDefault="00D74956" w:rsidP="00BD0904">
      <w:pPr>
        <w:autoSpaceDE w:val="0"/>
        <w:autoSpaceDN w:val="0"/>
        <w:adjustRightInd w:val="0"/>
        <w:spacing w:after="0" w:line="264" w:lineRule="auto"/>
        <w:rPr>
          <w:rFonts w:cstheme="minorHAnsi"/>
          <w:b/>
        </w:rPr>
      </w:pPr>
    </w:p>
    <w:p w14:paraId="7F413EF6" w14:textId="6AEB6447"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ŠKOLA A MATEŘSKÁ ŠKOLA VŠEŇ, PŘÍSPĚVKOVÁ ORGANIZACE</w:t>
      </w:r>
    </w:p>
    <w:p w14:paraId="05194D65" w14:textId="15952E81" w:rsidR="00BD0904" w:rsidRPr="009D45F2" w:rsidRDefault="00BD0904" w:rsidP="00BD0904">
      <w:pPr>
        <w:spacing w:after="0" w:line="264" w:lineRule="auto"/>
        <w:rPr>
          <w:rFonts w:cstheme="minorHAnsi"/>
        </w:rPr>
      </w:pPr>
      <w:r w:rsidRPr="009D45F2">
        <w:rPr>
          <w:rFonts w:cstheme="minorHAnsi"/>
        </w:rPr>
        <w:t>Právnická osoba vykonává činnost základní školy, mateřské školy, školní družiny, školní jídelny a</w:t>
      </w:r>
      <w:r w:rsidR="000777FA" w:rsidRPr="009D45F2">
        <w:rPr>
          <w:rFonts w:cstheme="minorHAnsi"/>
        </w:rPr>
        <w:t> </w:t>
      </w:r>
      <w:r w:rsidRPr="009D45F2">
        <w:rPr>
          <w:rFonts w:cstheme="minorHAnsi"/>
        </w:rPr>
        <w:t xml:space="preserve">školní </w:t>
      </w:r>
      <w:r w:rsidR="00B25732" w:rsidRPr="009D45F2">
        <w:rPr>
          <w:rFonts w:cstheme="minorHAnsi"/>
        </w:rPr>
        <w:t>jídelny – výdejny</w:t>
      </w:r>
      <w:r w:rsidRPr="009D45F2">
        <w:rPr>
          <w:rFonts w:cstheme="minorHAnsi"/>
        </w:rPr>
        <w:t>.</w:t>
      </w:r>
    </w:p>
    <w:p w14:paraId="542D04D8" w14:textId="77777777" w:rsidR="00D74956" w:rsidRPr="009D45F2" w:rsidRDefault="00D74956" w:rsidP="00BD0904">
      <w:pPr>
        <w:spacing w:after="0" w:line="264" w:lineRule="auto"/>
        <w:rPr>
          <w:rFonts w:cstheme="minorHAnsi"/>
        </w:rPr>
      </w:pPr>
    </w:p>
    <w:p w14:paraId="36BAD011"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sz w:val="22"/>
          <w:szCs w:val="22"/>
        </w:rPr>
      </w:pPr>
      <w:r w:rsidRPr="00D74956">
        <w:rPr>
          <w:rFonts w:asciiTheme="minorHAnsi" w:hAnsiTheme="minorHAnsi" w:cstheme="minorHAnsi"/>
          <w:b/>
          <w:noProof/>
          <w:sz w:val="22"/>
          <w:szCs w:val="22"/>
        </w:rPr>
        <w:drawing>
          <wp:inline distT="0" distB="0" distL="0" distR="0" wp14:anchorId="63003EFA" wp14:editId="1B7CE6C5">
            <wp:extent cx="2757600" cy="2070000"/>
            <wp:effectExtent l="0" t="0" r="5080" b="6985"/>
            <wp:docPr id="20" name="Obrázek 20" descr="I:\1 MAP\Foto\ZŠ a MŠ Vše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1 MAP\Foto\ZŠ a MŠ Všeň.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37CCF4BE"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sz w:val="22"/>
          <w:szCs w:val="22"/>
        </w:rPr>
      </w:pPr>
    </w:p>
    <w:p w14:paraId="4CD5EB53"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Základní škola</w:t>
      </w:r>
    </w:p>
    <w:p w14:paraId="45B1A1E0" w14:textId="77777777" w:rsidR="00BD0904" w:rsidRPr="009D45F2" w:rsidRDefault="00BD0904" w:rsidP="00BD0904">
      <w:pPr>
        <w:autoSpaceDE w:val="0"/>
        <w:autoSpaceDN w:val="0"/>
        <w:adjustRightInd w:val="0"/>
        <w:spacing w:after="0" w:line="264" w:lineRule="auto"/>
        <w:rPr>
          <w:rFonts w:cstheme="minorHAnsi"/>
        </w:rPr>
      </w:pPr>
      <w:r w:rsidRPr="009D45F2">
        <w:rPr>
          <w:rFonts w:cstheme="minorHAnsi"/>
        </w:rPr>
        <w:t>ZŠ je školou pouze s 1. stupněm. Vyučuje se v 5 ročnících a 4 třídách, kapacita je 80 žáků. K dispozici má škola venkovní terasu a kuchyňku. V podkroví je půda s možností rekonstrukce na další dvě učebny a sociální zařízení. K budově přiléhá členitá školní zahrada. ZŠ nemá vlastní tělocvičnu, využívá obecní tělocvičnu. Škola není bezbariérová a nachází se přímo v centru obce na návsi. Škola plánuje venkovní třídu – učební altán, rekonstrukci toalet a sanaci zdiva budovy.</w:t>
      </w:r>
    </w:p>
    <w:p w14:paraId="4A9BD63B" w14:textId="77777777" w:rsidR="00BD0904" w:rsidRPr="00D74956" w:rsidRDefault="00BD0904" w:rsidP="00BD0904">
      <w:pPr>
        <w:autoSpaceDE w:val="0"/>
        <w:autoSpaceDN w:val="0"/>
        <w:adjustRightInd w:val="0"/>
        <w:spacing w:after="0" w:line="264" w:lineRule="auto"/>
        <w:rPr>
          <w:rFonts w:cstheme="minorHAnsi"/>
          <w:b/>
          <w:bCs/>
          <w:u w:val="single"/>
        </w:rPr>
      </w:pPr>
      <w:r w:rsidRPr="00D74956">
        <w:rPr>
          <w:rFonts w:cstheme="minorHAnsi"/>
          <w:b/>
          <w:bCs/>
          <w:u w:val="single"/>
        </w:rPr>
        <w:t>Mateřská škola</w:t>
      </w:r>
    </w:p>
    <w:p w14:paraId="577676B0" w14:textId="77777777" w:rsidR="00BD0904" w:rsidRPr="00D74956" w:rsidRDefault="00BD0904" w:rsidP="00BD0904">
      <w:pPr>
        <w:spacing w:after="0" w:line="264" w:lineRule="auto"/>
        <w:rPr>
          <w:rFonts w:cstheme="minorHAnsi"/>
        </w:rPr>
      </w:pPr>
      <w:r w:rsidRPr="00D74956">
        <w:rPr>
          <w:rFonts w:cstheme="minorHAnsi"/>
        </w:rPr>
        <w:t>Mateřská škola má 2 třídy a kapacitu 28 dětí. V budově je i školní jídelna. Uvnitř budovy je šatna, herna, jídelna a ložnice. Na zahradě je situováno pískoviště a různé herní prvky, před sadem je kopečkový areál. Škola je bezbariérová. Škola je na okraji obce asi 300 m od ZŠ.</w:t>
      </w:r>
    </w:p>
    <w:p w14:paraId="76B4354C" w14:textId="77777777" w:rsidR="00BD0904" w:rsidRPr="009D45F2" w:rsidRDefault="00BD0904" w:rsidP="00BD0904">
      <w:pPr>
        <w:autoSpaceDE w:val="0"/>
        <w:autoSpaceDN w:val="0"/>
        <w:adjustRightInd w:val="0"/>
        <w:spacing w:after="0" w:line="264" w:lineRule="auto"/>
        <w:rPr>
          <w:rFonts w:cstheme="minorHAnsi"/>
          <w:b/>
          <w:bCs/>
          <w:u w:val="single"/>
        </w:rPr>
      </w:pPr>
      <w:r w:rsidRPr="009D45F2">
        <w:rPr>
          <w:rFonts w:cstheme="minorHAnsi"/>
          <w:b/>
          <w:bCs/>
          <w:u w:val="single"/>
        </w:rPr>
        <w:t>Školní družina</w:t>
      </w:r>
    </w:p>
    <w:p w14:paraId="7A6D8C02" w14:textId="77777777" w:rsidR="00BD0904" w:rsidRPr="009D45F2" w:rsidRDefault="00BD0904" w:rsidP="00BD0904">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Školní družina má kapacitu 35 účastníků.</w:t>
      </w:r>
    </w:p>
    <w:p w14:paraId="57A11C0A" w14:textId="77777777" w:rsidR="00BD0904" w:rsidRPr="009D45F2" w:rsidRDefault="00BD0904" w:rsidP="00BD0904">
      <w:pPr>
        <w:autoSpaceDE w:val="0"/>
        <w:autoSpaceDN w:val="0"/>
        <w:adjustRightInd w:val="0"/>
        <w:spacing w:after="0" w:line="264" w:lineRule="auto"/>
        <w:rPr>
          <w:rFonts w:cstheme="minorHAnsi"/>
          <w:b/>
          <w:bCs/>
          <w:u w:val="single"/>
        </w:rPr>
      </w:pPr>
      <w:r w:rsidRPr="009D45F2">
        <w:rPr>
          <w:rFonts w:cstheme="minorHAnsi"/>
          <w:b/>
          <w:bCs/>
          <w:u w:val="single"/>
        </w:rPr>
        <w:t>Školní jídelna</w:t>
      </w:r>
    </w:p>
    <w:p w14:paraId="5ABD9A73" w14:textId="77777777" w:rsidR="00BD0904" w:rsidRPr="009D45F2" w:rsidRDefault="00BD0904" w:rsidP="00BD0904">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Školní jídelna v areálu MŠ má kapacitu 80 strávníků, obědy se odtud vozí i do základní školy.</w:t>
      </w:r>
    </w:p>
    <w:p w14:paraId="36DB206B" w14:textId="77777777" w:rsidR="00BD0904" w:rsidRPr="009D45F2" w:rsidRDefault="00BD0904" w:rsidP="00BD0904">
      <w:pPr>
        <w:autoSpaceDE w:val="0"/>
        <w:autoSpaceDN w:val="0"/>
        <w:adjustRightInd w:val="0"/>
        <w:spacing w:after="0" w:line="264" w:lineRule="auto"/>
        <w:rPr>
          <w:rFonts w:cstheme="minorHAnsi"/>
          <w:b/>
          <w:bCs/>
          <w:u w:val="single"/>
        </w:rPr>
      </w:pPr>
      <w:r w:rsidRPr="009D45F2">
        <w:rPr>
          <w:rFonts w:cstheme="minorHAnsi"/>
          <w:b/>
          <w:bCs/>
          <w:u w:val="single"/>
        </w:rPr>
        <w:t>Školní jídelna – výdejna</w:t>
      </w:r>
    </w:p>
    <w:p w14:paraId="0F777F44" w14:textId="77777777" w:rsidR="00BD0904" w:rsidRPr="009D45F2" w:rsidRDefault="00BD0904" w:rsidP="00BD0904">
      <w:pPr>
        <w:pStyle w:val="Default"/>
        <w:spacing w:line="264" w:lineRule="auto"/>
        <w:jc w:val="both"/>
        <w:rPr>
          <w:rFonts w:asciiTheme="minorHAnsi" w:hAnsiTheme="minorHAnsi" w:cstheme="minorHAnsi"/>
          <w:color w:val="auto"/>
          <w:sz w:val="22"/>
          <w:szCs w:val="22"/>
          <w:lang w:eastAsia="cs-CZ"/>
        </w:rPr>
      </w:pPr>
      <w:r w:rsidRPr="009D45F2">
        <w:rPr>
          <w:rFonts w:asciiTheme="minorHAnsi" w:hAnsiTheme="minorHAnsi" w:cstheme="minorHAnsi"/>
          <w:color w:val="auto"/>
          <w:sz w:val="22"/>
          <w:szCs w:val="22"/>
          <w:lang w:eastAsia="cs-CZ"/>
        </w:rPr>
        <w:t>Školní jídelna – výdejna v areálu ZŠ má kapacitu 60 strávníků, obědy se dovážejí z mateřské školy.</w:t>
      </w:r>
    </w:p>
    <w:p w14:paraId="765A17BC" w14:textId="0C2671A9" w:rsidR="00BD0904" w:rsidRPr="009D45F2" w:rsidRDefault="00BD0904" w:rsidP="00BD0904">
      <w:pPr>
        <w:spacing w:after="0" w:line="264" w:lineRule="auto"/>
        <w:rPr>
          <w:rFonts w:cstheme="minorHAnsi"/>
        </w:rPr>
      </w:pPr>
    </w:p>
    <w:p w14:paraId="39E327EA" w14:textId="5A7F1116" w:rsidR="00D74956" w:rsidRDefault="00D74956">
      <w:pPr>
        <w:spacing w:after="200" w:line="276" w:lineRule="auto"/>
        <w:jc w:val="left"/>
        <w:rPr>
          <w:rFonts w:cstheme="minorHAnsi"/>
        </w:rPr>
      </w:pPr>
      <w:r>
        <w:rPr>
          <w:rFonts w:cstheme="minorHAnsi"/>
        </w:rPr>
        <w:br w:type="page"/>
      </w:r>
    </w:p>
    <w:p w14:paraId="794D84CC" w14:textId="08198950"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 xml:space="preserve">MATEŘSKÁ ŠKOLA </w:t>
      </w:r>
      <w:r w:rsidR="00B25732" w:rsidRPr="00D74956">
        <w:rPr>
          <w:rFonts w:cstheme="minorHAnsi"/>
          <w:bCs/>
          <w:color w:val="0070C0"/>
          <w:sz w:val="28"/>
          <w:szCs w:val="28"/>
          <w:u w:val="single"/>
        </w:rPr>
        <w:t>SEDMIHORKY – PŘÍSPĚVKOVÁ</w:t>
      </w:r>
      <w:r w:rsidRPr="00D74956">
        <w:rPr>
          <w:rFonts w:cstheme="minorHAnsi"/>
          <w:bCs/>
          <w:color w:val="0070C0"/>
          <w:sz w:val="28"/>
          <w:szCs w:val="28"/>
          <w:u w:val="single"/>
        </w:rPr>
        <w:t xml:space="preserve"> ORGANIZACE</w:t>
      </w:r>
    </w:p>
    <w:p w14:paraId="2DEC8FE7"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sz w:val="22"/>
          <w:szCs w:val="22"/>
        </w:rPr>
        <w:t>Právnická osoba vykonává činnost mateřské školy a školní jídelny – výdejny.</w:t>
      </w:r>
    </w:p>
    <w:p w14:paraId="67596C41"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6C9AE38F"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r w:rsidRPr="00D74956">
        <w:rPr>
          <w:rFonts w:asciiTheme="minorHAnsi" w:hAnsiTheme="minorHAnsi" w:cstheme="minorHAnsi"/>
          <w:noProof/>
          <w:sz w:val="22"/>
          <w:szCs w:val="22"/>
        </w:rPr>
        <w:drawing>
          <wp:inline distT="0" distB="0" distL="0" distR="0" wp14:anchorId="21ADE743" wp14:editId="278DCB0F">
            <wp:extent cx="2757600" cy="2070000"/>
            <wp:effectExtent l="0" t="0" r="5080" b="6985"/>
            <wp:docPr id="46" name="Obrázek 46" descr="I:\Foto z projektů\FOTO 2019\4 duben\MŠ Sedmihorky\P11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Foto z projektů\FOTO 2019\4 duben\MŠ Sedmihorky\P115081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D18DF03"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sz w:val="22"/>
          <w:szCs w:val="22"/>
        </w:rPr>
      </w:pPr>
    </w:p>
    <w:p w14:paraId="0E302586"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bCs/>
          <w:sz w:val="22"/>
          <w:szCs w:val="22"/>
          <w:u w:val="single"/>
        </w:rPr>
      </w:pPr>
      <w:r w:rsidRPr="00D74956">
        <w:rPr>
          <w:rFonts w:asciiTheme="minorHAnsi" w:hAnsiTheme="minorHAnsi" w:cstheme="minorHAnsi"/>
          <w:b/>
          <w:bCs/>
          <w:sz w:val="22"/>
          <w:szCs w:val="22"/>
          <w:u w:val="single"/>
        </w:rPr>
        <w:t>Mateřská škola</w:t>
      </w:r>
    </w:p>
    <w:p w14:paraId="681C3854" w14:textId="77777777" w:rsidR="00BD0904" w:rsidRPr="009D45F2" w:rsidRDefault="00BD0904" w:rsidP="00BD0904">
      <w:pPr>
        <w:spacing w:after="0" w:line="264" w:lineRule="auto"/>
        <w:rPr>
          <w:rFonts w:cstheme="minorHAnsi"/>
        </w:rPr>
      </w:pPr>
      <w:r w:rsidRPr="009D45F2">
        <w:rPr>
          <w:rFonts w:cstheme="minorHAnsi"/>
        </w:rPr>
        <w:t>Mateřská škola má 1 třídu a kapacitu 28 dětí. MŠ sídlí v nové přízemní bezbariérové budově postavené k tomuto účelu vedle Obecního úřadu. Provoz v tomto objektu byl zahájen 10. 12. 2018. Vedle školy je umístěna zahrada. Škola provedla investice na vybavení zahrady, plánuje se další úprava venkovního prostředí a vybudování a vybavení knihovny.</w:t>
      </w:r>
    </w:p>
    <w:p w14:paraId="1DA9E6A1" w14:textId="77777777" w:rsidR="00BD0904" w:rsidRPr="00D74956" w:rsidRDefault="00BD0904" w:rsidP="00BD0904">
      <w:pPr>
        <w:spacing w:after="0" w:line="264" w:lineRule="auto"/>
        <w:rPr>
          <w:rFonts w:cstheme="minorHAnsi"/>
          <w:b/>
          <w:bCs/>
          <w:u w:val="single"/>
        </w:rPr>
      </w:pPr>
      <w:r w:rsidRPr="00D74956">
        <w:rPr>
          <w:rFonts w:cstheme="minorHAnsi"/>
          <w:b/>
          <w:bCs/>
          <w:u w:val="single"/>
        </w:rPr>
        <w:t>Školní jídelna – výdejna</w:t>
      </w:r>
    </w:p>
    <w:p w14:paraId="1A01687C" w14:textId="77777777" w:rsidR="00BD0904" w:rsidRPr="00D74956" w:rsidRDefault="00BD0904" w:rsidP="00BD0904">
      <w:pPr>
        <w:spacing w:after="0" w:line="264" w:lineRule="auto"/>
        <w:rPr>
          <w:rFonts w:cstheme="minorHAnsi"/>
        </w:rPr>
      </w:pPr>
      <w:r w:rsidRPr="00D74956">
        <w:rPr>
          <w:rFonts w:cstheme="minorHAnsi"/>
        </w:rPr>
        <w:t>Školní jídelna – výdejna má kapacitu 28 strávníků, obědy se dovážejí ze ZŠ a MŠ Sluníčko v Turnově.</w:t>
      </w:r>
    </w:p>
    <w:p w14:paraId="43122727" w14:textId="0B4F3F2B" w:rsidR="00BD0904" w:rsidRDefault="00BD0904" w:rsidP="00BD0904">
      <w:pPr>
        <w:autoSpaceDE w:val="0"/>
        <w:autoSpaceDN w:val="0"/>
        <w:adjustRightInd w:val="0"/>
        <w:spacing w:after="0" w:line="264" w:lineRule="auto"/>
        <w:rPr>
          <w:rFonts w:cstheme="minorHAnsi"/>
        </w:rPr>
      </w:pPr>
    </w:p>
    <w:p w14:paraId="7A36F908" w14:textId="77777777" w:rsidR="00D74956" w:rsidRPr="00D74956" w:rsidRDefault="00D74956" w:rsidP="00BD0904">
      <w:pPr>
        <w:autoSpaceDE w:val="0"/>
        <w:autoSpaceDN w:val="0"/>
        <w:adjustRightInd w:val="0"/>
        <w:spacing w:after="0" w:line="264" w:lineRule="auto"/>
        <w:rPr>
          <w:rFonts w:cstheme="minorHAnsi"/>
        </w:rPr>
      </w:pPr>
    </w:p>
    <w:p w14:paraId="2A74CF4C" w14:textId="14E4098E" w:rsidR="00BD0904" w:rsidRPr="00D74956"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ZÁKLADNÍ UMĚLECKÁ ŠKOLA TURNOV, PŘÍSPĚVKOVÁ ORGANIZACE</w:t>
      </w:r>
    </w:p>
    <w:p w14:paraId="5E415F10"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sz w:val="22"/>
          <w:szCs w:val="22"/>
        </w:rPr>
      </w:pPr>
    </w:p>
    <w:p w14:paraId="0CE8DB75"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sz w:val="22"/>
          <w:szCs w:val="22"/>
        </w:rPr>
      </w:pPr>
      <w:r w:rsidRPr="00D74956">
        <w:rPr>
          <w:rFonts w:asciiTheme="minorHAnsi" w:hAnsiTheme="minorHAnsi" w:cstheme="minorHAnsi"/>
          <w:b/>
          <w:noProof/>
          <w:sz w:val="22"/>
          <w:szCs w:val="22"/>
        </w:rPr>
        <w:drawing>
          <wp:inline distT="0" distB="0" distL="0" distR="0" wp14:anchorId="05B3D080" wp14:editId="5E526E01">
            <wp:extent cx="2757600" cy="2066400"/>
            <wp:effectExtent l="0" t="0" r="5080" b="0"/>
            <wp:docPr id="47" name="Obrázek 47" descr="I:\1 MAP\Foto\ZUŠ Tu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1 MAP\Foto\ZUŠ Turnov.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57600" cy="2066400"/>
                    </a:xfrm>
                    <a:prstGeom prst="rect">
                      <a:avLst/>
                    </a:prstGeom>
                    <a:noFill/>
                    <a:ln>
                      <a:noFill/>
                    </a:ln>
                  </pic:spPr>
                </pic:pic>
              </a:graphicData>
            </a:graphic>
          </wp:inline>
        </w:drawing>
      </w:r>
    </w:p>
    <w:p w14:paraId="5C37C788" w14:textId="77777777" w:rsidR="00BD0904" w:rsidRPr="00D74956" w:rsidRDefault="00BD0904" w:rsidP="00BD0904">
      <w:pPr>
        <w:pStyle w:val="Normlnweb"/>
        <w:keepNext/>
        <w:spacing w:before="0" w:beforeAutospacing="0" w:after="0" w:afterAutospacing="0" w:line="264" w:lineRule="auto"/>
        <w:rPr>
          <w:rFonts w:asciiTheme="minorHAnsi" w:hAnsiTheme="minorHAnsi" w:cstheme="minorHAnsi"/>
          <w:b/>
          <w:sz w:val="22"/>
          <w:szCs w:val="22"/>
        </w:rPr>
      </w:pPr>
    </w:p>
    <w:p w14:paraId="62EE96CD" w14:textId="77777777" w:rsidR="00BD0904" w:rsidRPr="009D45F2" w:rsidRDefault="00BD0904" w:rsidP="00BD0904">
      <w:pPr>
        <w:spacing w:after="0" w:line="264" w:lineRule="auto"/>
        <w:rPr>
          <w:rFonts w:cstheme="minorHAnsi"/>
        </w:rPr>
      </w:pPr>
      <w:r w:rsidRPr="009D45F2">
        <w:rPr>
          <w:rFonts w:cstheme="minorHAnsi"/>
        </w:rPr>
        <w:t>Základní umělecká škola má kapacitu 690 žáků. Zaměřuje se na výuku hudebních, výtvarných, tanečních a literárně-dramatických oborů. Nově nabízí i vzdělávání pro seniory. Škola má 4 podlaží, široká schodiště, 18 učeben, v přízemí je koncertní sál a výstavní síň. Škola není bezbariérová, stojí v centru města přímo na náměstí Českého ráje. Škola plánuje investice do bezbariérového přístupu, do učebny pro multimediální tvorbu, do výměny oken a opravy vnějšího pláště budovy.</w:t>
      </w:r>
    </w:p>
    <w:p w14:paraId="761C33F9" w14:textId="19D0D195" w:rsidR="00BD0904" w:rsidRDefault="00BD0904" w:rsidP="00BD0904">
      <w:pPr>
        <w:autoSpaceDE w:val="0"/>
        <w:autoSpaceDN w:val="0"/>
        <w:adjustRightInd w:val="0"/>
        <w:spacing w:after="0" w:line="264" w:lineRule="auto"/>
        <w:rPr>
          <w:rFonts w:cstheme="minorHAnsi"/>
        </w:rPr>
      </w:pPr>
    </w:p>
    <w:p w14:paraId="7B051186" w14:textId="77777777" w:rsidR="00D74956" w:rsidRPr="00D74956" w:rsidRDefault="00D74956" w:rsidP="00BD0904">
      <w:pPr>
        <w:autoSpaceDE w:val="0"/>
        <w:autoSpaceDN w:val="0"/>
        <w:adjustRightInd w:val="0"/>
        <w:spacing w:after="0" w:line="264" w:lineRule="auto"/>
        <w:rPr>
          <w:rFonts w:cstheme="minorHAnsi"/>
        </w:rPr>
      </w:pPr>
    </w:p>
    <w:p w14:paraId="10854FCC" w14:textId="0C7E4991" w:rsidR="00BD0904" w:rsidRDefault="00D74956" w:rsidP="00D74956">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D74956">
        <w:rPr>
          <w:rFonts w:cstheme="minorHAnsi"/>
          <w:bCs/>
          <w:color w:val="0070C0"/>
          <w:sz w:val="28"/>
          <w:szCs w:val="28"/>
          <w:u w:val="single"/>
        </w:rPr>
        <w:t>STŘEDISKO VOLNÉHO ČASU ŽLUTÁ PONORKA TURNOV, PŘÍSPĚVKOVÁ ORGANIZACE</w:t>
      </w:r>
    </w:p>
    <w:p w14:paraId="63D8EF8E" w14:textId="77777777" w:rsidR="00D74956" w:rsidRPr="006E562A" w:rsidRDefault="00D74956" w:rsidP="00D74956">
      <w:pPr>
        <w:spacing w:after="0" w:line="264" w:lineRule="auto"/>
        <w:rPr>
          <w:rFonts w:cstheme="minorHAnsi"/>
        </w:rPr>
      </w:pPr>
    </w:p>
    <w:p w14:paraId="6552ED6B" w14:textId="77777777" w:rsidR="00BD0904" w:rsidRPr="006E562A" w:rsidRDefault="00BD0904" w:rsidP="00BD0904">
      <w:pPr>
        <w:pStyle w:val="Normlnweb"/>
        <w:keepNext/>
        <w:spacing w:before="0" w:beforeAutospacing="0" w:after="0" w:afterAutospacing="0" w:line="264" w:lineRule="auto"/>
        <w:rPr>
          <w:rFonts w:asciiTheme="minorHAnsi" w:eastAsiaTheme="minorHAnsi" w:hAnsiTheme="minorHAnsi" w:cstheme="minorHAnsi"/>
          <w:sz w:val="22"/>
          <w:szCs w:val="22"/>
        </w:rPr>
      </w:pPr>
      <w:r w:rsidRPr="006E562A">
        <w:rPr>
          <w:rFonts w:asciiTheme="minorHAnsi" w:hAnsiTheme="minorHAnsi" w:cstheme="minorHAnsi"/>
          <w:b/>
          <w:noProof/>
          <w:sz w:val="22"/>
          <w:szCs w:val="22"/>
        </w:rPr>
        <w:drawing>
          <wp:inline distT="0" distB="0" distL="0" distR="0" wp14:anchorId="1B52FC59" wp14:editId="59A7AFF5">
            <wp:extent cx="2757600" cy="2070000"/>
            <wp:effectExtent l="0" t="0" r="5080" b="6985"/>
            <wp:docPr id="48" name="Obrázek 48" descr="I:\1 MAP\Foto\Žlutá ponorka Tur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1 MAP\Foto\Žlutá ponorka Turnov.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r w:rsidRPr="006E562A">
        <w:rPr>
          <w:rFonts w:asciiTheme="minorHAnsi" w:eastAsiaTheme="minorHAnsi" w:hAnsiTheme="minorHAnsi" w:cstheme="minorHAnsi"/>
          <w:sz w:val="22"/>
          <w:szCs w:val="22"/>
        </w:rPr>
        <w:t xml:space="preserve">   </w:t>
      </w:r>
    </w:p>
    <w:p w14:paraId="396B176F" w14:textId="77777777" w:rsidR="00BD0904" w:rsidRPr="006E562A" w:rsidRDefault="00BD0904" w:rsidP="00BD0904">
      <w:pPr>
        <w:pStyle w:val="Normlnweb"/>
        <w:keepNext/>
        <w:spacing w:before="0" w:beforeAutospacing="0" w:after="0" w:afterAutospacing="0" w:line="264" w:lineRule="auto"/>
        <w:rPr>
          <w:rFonts w:asciiTheme="minorHAnsi" w:eastAsiaTheme="minorHAnsi" w:hAnsiTheme="minorHAnsi" w:cstheme="minorHAnsi"/>
          <w:sz w:val="22"/>
          <w:szCs w:val="22"/>
        </w:rPr>
      </w:pPr>
    </w:p>
    <w:p w14:paraId="5C6ED6F0" w14:textId="5EAE03B9" w:rsidR="00BD0904" w:rsidRPr="009D45F2" w:rsidRDefault="00BD0904" w:rsidP="00BD0904">
      <w:pPr>
        <w:pStyle w:val="Normlnweb"/>
        <w:keepNext/>
        <w:spacing w:before="0" w:beforeAutospacing="0" w:after="0" w:afterAutospacing="0" w:line="264" w:lineRule="auto"/>
        <w:rPr>
          <w:rFonts w:asciiTheme="minorHAnsi" w:eastAsiaTheme="minorHAnsi" w:hAnsiTheme="minorHAnsi" w:cstheme="minorHAnsi"/>
          <w:sz w:val="22"/>
          <w:szCs w:val="22"/>
        </w:rPr>
      </w:pPr>
      <w:r w:rsidRPr="009D45F2">
        <w:rPr>
          <w:rFonts w:asciiTheme="minorHAnsi" w:eastAsiaTheme="minorHAnsi" w:hAnsiTheme="minorHAnsi" w:cstheme="minorHAnsi"/>
          <w:sz w:val="22"/>
          <w:szCs w:val="22"/>
        </w:rPr>
        <w:t>V budově Žluté ponorky Turnov je k dispozici velký a malý sál, 4 klubovny, 3 dílny a prostory pro ubytování. Nedávno bylo dokončeno vybavení učeben mineralogie a keramiky. Realizován byl bezbariérový přístup do budovy. Objekt ale není bezbariérový. Realizována byla výměna topení v celém objektu. Od školního roku 2018/19 byla otevřena nová pobočka v ulici Alešova 1723 v</w:t>
      </w:r>
      <w:r w:rsidR="000777FA" w:rsidRPr="009D45F2">
        <w:rPr>
          <w:rFonts w:asciiTheme="minorHAnsi" w:eastAsiaTheme="minorHAnsi" w:hAnsiTheme="minorHAnsi" w:cstheme="minorHAnsi"/>
          <w:sz w:val="22"/>
          <w:szCs w:val="22"/>
        </w:rPr>
        <w:t> </w:t>
      </w:r>
      <w:r w:rsidRPr="009D45F2">
        <w:rPr>
          <w:rFonts w:asciiTheme="minorHAnsi" w:eastAsiaTheme="minorHAnsi" w:hAnsiTheme="minorHAnsi" w:cstheme="minorHAnsi"/>
          <w:sz w:val="22"/>
          <w:szCs w:val="22"/>
        </w:rPr>
        <w:t xml:space="preserve">budově Obchodní akademie, Hotelové školy a Střední odborné školy, kde fungují 3 učebny. Žlutá ponorka též v letních měsících využívá tábořiště Krčkovice u Hrubé Skály (30 stanů s dřevěnými podsadami, pevný objekt sociálního zařízení, kuchyň a jídelna). V areálu ZŠ Žižkova provozuje Středisko volného času keramickou dílnu. Na sezonním dopravním hřišti na skautském ostrově na Koňském trhu v Turnově zajišťuje povinnou výuku dopravní výchovy pro žáky 4. ročníku ZŠ. Pokračuje též spolupráce se Spolkem astronomů Liberecka na Hvězdárně v Turnově, kde probíhají veřejná pozorování a programy pro školy. Společností Sundisk byla provedena 1. etapa rekonstrukce, technický stav však zatím neumožňuje širší využití objektu s učebnou pro 20-25 dětí, sociálním zázemím i zahradou. Plánuje se rekonstrukce cvičebního sálu, vybudování přírodní táborové základny v Krčkovicích, modernizace některých učeben a vytvoření specializované boulderingové učebny. </w:t>
      </w:r>
    </w:p>
    <w:p w14:paraId="75BD99EC" w14:textId="1F84B2C9" w:rsidR="006E562A" w:rsidRDefault="006E562A" w:rsidP="00BD0904">
      <w:pPr>
        <w:pStyle w:val="Normlnweb"/>
        <w:keepNext/>
        <w:spacing w:before="0" w:beforeAutospacing="0" w:after="0" w:afterAutospacing="0" w:line="264" w:lineRule="auto"/>
        <w:rPr>
          <w:rFonts w:asciiTheme="minorHAnsi" w:hAnsiTheme="minorHAnsi" w:cstheme="minorHAnsi"/>
          <w:b/>
          <w:sz w:val="22"/>
          <w:szCs w:val="22"/>
        </w:rPr>
      </w:pPr>
    </w:p>
    <w:p w14:paraId="40CB8F61" w14:textId="77777777" w:rsidR="006E562A" w:rsidRPr="006E562A" w:rsidRDefault="006E562A" w:rsidP="00BD0904">
      <w:pPr>
        <w:pStyle w:val="Normlnweb"/>
        <w:keepNext/>
        <w:spacing w:before="0" w:beforeAutospacing="0" w:after="0" w:afterAutospacing="0" w:line="264" w:lineRule="auto"/>
        <w:rPr>
          <w:rFonts w:asciiTheme="minorHAnsi" w:hAnsiTheme="minorHAnsi" w:cstheme="minorHAnsi"/>
          <w:b/>
          <w:sz w:val="22"/>
          <w:szCs w:val="22"/>
        </w:rPr>
      </w:pPr>
    </w:p>
    <w:p w14:paraId="23389852" w14:textId="7EC67BB4" w:rsidR="00BD0904" w:rsidRPr="006E562A" w:rsidRDefault="006E562A" w:rsidP="006E562A">
      <w:pPr>
        <w:pStyle w:val="Odstavecseseznamem"/>
        <w:numPr>
          <w:ilvl w:val="0"/>
          <w:numId w:val="37"/>
        </w:numPr>
        <w:autoSpaceDE w:val="0"/>
        <w:autoSpaceDN w:val="0"/>
        <w:adjustRightInd w:val="0"/>
        <w:spacing w:after="0" w:line="264" w:lineRule="auto"/>
        <w:rPr>
          <w:rFonts w:cstheme="minorHAnsi"/>
          <w:bCs/>
          <w:color w:val="0070C0"/>
          <w:sz w:val="28"/>
          <w:szCs w:val="28"/>
          <w:u w:val="single"/>
        </w:rPr>
      </w:pPr>
      <w:r w:rsidRPr="006E562A">
        <w:rPr>
          <w:rFonts w:cstheme="minorHAnsi"/>
          <w:bCs/>
          <w:color w:val="0070C0"/>
          <w:sz w:val="28"/>
          <w:szCs w:val="28"/>
          <w:u w:val="single"/>
        </w:rPr>
        <w:t>GYMNÁZIUM, TURNOV, JANA PALACHA 804, PŘÍSPĚVKOVÁ ORGANIZACE</w:t>
      </w:r>
    </w:p>
    <w:p w14:paraId="4D38412E" w14:textId="77777777" w:rsidR="00BD0904" w:rsidRPr="006E562A" w:rsidRDefault="00BD0904" w:rsidP="00BD0904">
      <w:pPr>
        <w:autoSpaceDE w:val="0"/>
        <w:autoSpaceDN w:val="0"/>
        <w:adjustRightInd w:val="0"/>
        <w:spacing w:after="0" w:line="264" w:lineRule="auto"/>
        <w:rPr>
          <w:rFonts w:cstheme="minorHAnsi"/>
        </w:rPr>
      </w:pPr>
    </w:p>
    <w:p w14:paraId="02294ED1" w14:textId="77777777" w:rsidR="00BD0904" w:rsidRPr="006E562A" w:rsidRDefault="00BD0904" w:rsidP="00BD0904">
      <w:pPr>
        <w:autoSpaceDE w:val="0"/>
        <w:autoSpaceDN w:val="0"/>
        <w:adjustRightInd w:val="0"/>
        <w:spacing w:after="0" w:line="264" w:lineRule="auto"/>
        <w:rPr>
          <w:rFonts w:cstheme="minorHAnsi"/>
        </w:rPr>
      </w:pPr>
      <w:r w:rsidRPr="006E562A">
        <w:rPr>
          <w:rFonts w:cstheme="minorHAnsi"/>
          <w:b/>
          <w:noProof/>
        </w:rPr>
        <w:drawing>
          <wp:inline distT="0" distB="0" distL="0" distR="0" wp14:anchorId="11162ABD" wp14:editId="1A725B3F">
            <wp:extent cx="2757600" cy="2070000"/>
            <wp:effectExtent l="0" t="0" r="5080" b="6985"/>
            <wp:docPr id="49" name="Obrázek 49" descr="I:\1 MAP\Foto\Gymnázium Turno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1 MAP\Foto\Gymnázium Turnov (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600" cy="2070000"/>
                    </a:xfrm>
                    <a:prstGeom prst="rect">
                      <a:avLst/>
                    </a:prstGeom>
                    <a:noFill/>
                    <a:ln>
                      <a:noFill/>
                    </a:ln>
                  </pic:spPr>
                </pic:pic>
              </a:graphicData>
            </a:graphic>
          </wp:inline>
        </w:drawing>
      </w:r>
    </w:p>
    <w:p w14:paraId="05C157E2" w14:textId="77777777" w:rsidR="00BD0904" w:rsidRPr="006E562A" w:rsidRDefault="00BD0904" w:rsidP="00BD0904">
      <w:pPr>
        <w:autoSpaceDE w:val="0"/>
        <w:autoSpaceDN w:val="0"/>
        <w:adjustRightInd w:val="0"/>
        <w:spacing w:after="0" w:line="264" w:lineRule="auto"/>
        <w:rPr>
          <w:rFonts w:cstheme="minorHAnsi"/>
        </w:rPr>
      </w:pPr>
    </w:p>
    <w:p w14:paraId="6555362B" w14:textId="77777777" w:rsidR="00BD0904" w:rsidRPr="006E562A" w:rsidRDefault="00BD0904" w:rsidP="00BD0904">
      <w:pPr>
        <w:autoSpaceDE w:val="0"/>
        <w:autoSpaceDN w:val="0"/>
        <w:adjustRightInd w:val="0"/>
        <w:spacing w:after="0" w:line="264" w:lineRule="auto"/>
        <w:rPr>
          <w:rFonts w:cstheme="minorHAnsi"/>
        </w:rPr>
      </w:pPr>
      <w:r w:rsidRPr="006E562A">
        <w:rPr>
          <w:rFonts w:cstheme="minorHAnsi"/>
        </w:rPr>
        <w:t>Základní vzdělávání poskytují první čtyři ročníky osmiletého studia ve 4 třídách po 30 žácích (celková kapacita osmiletého gymnázia je 300 žáků). Škola má vlastní tělocvičnu, školní hřiště a školní jídelnu v suterénu školy. V objektu školy je plavecký bazén, který slouží školám i veřejnosti. Škola není bezbariérová, nachází se asi 700 m od náměstí Českého ráje. Zřizovatelem je Liberecký kraj.</w:t>
      </w:r>
    </w:p>
    <w:p w14:paraId="5BC62E9B" w14:textId="77777777" w:rsidR="00CE0236" w:rsidRPr="006E562A" w:rsidRDefault="00CE0236" w:rsidP="008E0A21">
      <w:pPr>
        <w:pStyle w:val="Normlnweb"/>
        <w:spacing w:before="0" w:beforeAutospacing="0" w:after="0" w:afterAutospacing="0" w:line="264" w:lineRule="auto"/>
        <w:rPr>
          <w:rFonts w:asciiTheme="minorHAnsi" w:hAnsiTheme="minorHAnsi" w:cstheme="minorHAnsi"/>
          <w:sz w:val="22"/>
          <w:szCs w:val="22"/>
        </w:rPr>
      </w:pPr>
    </w:p>
    <w:p w14:paraId="5CF6E0ED" w14:textId="77777777" w:rsidR="00CE0236" w:rsidRPr="006E562A" w:rsidRDefault="00CE0236" w:rsidP="008E0A21">
      <w:pPr>
        <w:pStyle w:val="Normlnweb"/>
        <w:spacing w:before="0" w:beforeAutospacing="0" w:after="0" w:afterAutospacing="0" w:line="264" w:lineRule="auto"/>
        <w:rPr>
          <w:rFonts w:asciiTheme="minorHAnsi" w:hAnsiTheme="minorHAnsi" w:cstheme="minorHAnsi"/>
          <w:sz w:val="22"/>
          <w:szCs w:val="22"/>
        </w:rPr>
      </w:pPr>
    </w:p>
    <w:p w14:paraId="061FBE2A" w14:textId="77777777" w:rsidR="00CE0236" w:rsidRPr="006E562A" w:rsidRDefault="00CE0236" w:rsidP="008E0A21">
      <w:pPr>
        <w:autoSpaceDE w:val="0"/>
        <w:autoSpaceDN w:val="0"/>
        <w:adjustRightInd w:val="0"/>
        <w:spacing w:after="0" w:line="264" w:lineRule="auto"/>
        <w:rPr>
          <w:rFonts w:eastAsia="TimesNewRoman" w:cstheme="minorHAnsi"/>
        </w:rPr>
      </w:pPr>
    </w:p>
    <w:p w14:paraId="0ACF117A" w14:textId="77777777" w:rsidR="00CE0236" w:rsidRPr="006E562A" w:rsidRDefault="00CE0236" w:rsidP="008E0A21">
      <w:pPr>
        <w:autoSpaceDE w:val="0"/>
        <w:autoSpaceDN w:val="0"/>
        <w:adjustRightInd w:val="0"/>
        <w:spacing w:after="0" w:line="264" w:lineRule="auto"/>
        <w:rPr>
          <w:rFonts w:cstheme="minorHAnsi"/>
        </w:rPr>
      </w:pPr>
    </w:p>
    <w:p w14:paraId="44DE1BFC" w14:textId="77777777" w:rsidR="006E63DE" w:rsidRPr="00FD1D75" w:rsidRDefault="006E63DE" w:rsidP="008E0A21">
      <w:pPr>
        <w:spacing w:after="200" w:line="264" w:lineRule="auto"/>
        <w:rPr>
          <w:rFonts w:eastAsia="Calibri" w:cs="Arial"/>
        </w:rPr>
      </w:pPr>
      <w:r w:rsidRPr="00FD1D75">
        <w:rPr>
          <w:rFonts w:cs="Arial"/>
        </w:rPr>
        <w:br w:type="page"/>
      </w:r>
    </w:p>
    <w:p w14:paraId="17E461E6" w14:textId="77777777" w:rsidR="006E63DE" w:rsidRPr="00FD1D75" w:rsidRDefault="00A56D69" w:rsidP="0004728C">
      <w:pPr>
        <w:pStyle w:val="Nadpis1"/>
        <w:numPr>
          <w:ilvl w:val="0"/>
          <w:numId w:val="0"/>
        </w:numPr>
      </w:pPr>
      <w:bookmarkStart w:id="128" w:name="_Toc94876788"/>
      <w:r w:rsidRPr="00FD1D75">
        <w:t>Seznam zkratek</w:t>
      </w:r>
      <w:bookmarkEnd w:id="128"/>
    </w:p>
    <w:p w14:paraId="2F8C75BE" w14:textId="77777777" w:rsidR="006E63DE" w:rsidRPr="00FD1D75" w:rsidRDefault="006E63DE" w:rsidP="008E0A21">
      <w:pPr>
        <w:spacing w:line="264" w:lineRule="auto"/>
        <w:rPr>
          <w:rFonts w:cs="Arial"/>
          <w:sz w:val="24"/>
          <w:szCs w:val="24"/>
        </w:rPr>
      </w:pPr>
    </w:p>
    <w:p w14:paraId="35AE5D2D" w14:textId="5B348C4C" w:rsidR="00292520" w:rsidRPr="00296F79" w:rsidRDefault="00292520" w:rsidP="00E06FAD">
      <w:pPr>
        <w:spacing w:after="0" w:line="264" w:lineRule="auto"/>
        <w:rPr>
          <w:rFonts w:cs="Arial"/>
        </w:rPr>
      </w:pPr>
      <w:r w:rsidRPr="00296F79">
        <w:rPr>
          <w:rFonts w:cs="Arial"/>
        </w:rPr>
        <w:t>AC</w:t>
      </w:r>
      <w:r w:rsidRPr="00296F79">
        <w:rPr>
          <w:rFonts w:cs="Arial"/>
        </w:rPr>
        <w:tab/>
      </w:r>
      <w:r w:rsidRPr="00296F79">
        <w:rPr>
          <w:rFonts w:cs="Arial"/>
        </w:rPr>
        <w:tab/>
        <w:t>Atletický klub</w:t>
      </w:r>
    </w:p>
    <w:p w14:paraId="051E7798" w14:textId="446A6767" w:rsidR="00E06FAD" w:rsidRPr="00296F79" w:rsidRDefault="00E06FAD" w:rsidP="005168B5">
      <w:pPr>
        <w:spacing w:after="0" w:line="264" w:lineRule="auto"/>
        <w:ind w:left="1416" w:hanging="1416"/>
        <w:rPr>
          <w:rFonts w:cs="Arial"/>
        </w:rPr>
      </w:pPr>
      <w:r w:rsidRPr="00296F79">
        <w:rPr>
          <w:rFonts w:cs="Arial"/>
        </w:rPr>
        <w:t>ADHD</w:t>
      </w:r>
      <w:r w:rsidRPr="00296F79">
        <w:rPr>
          <w:rFonts w:cs="Arial"/>
        </w:rPr>
        <w:tab/>
        <w:t>Porucha pozornosti s hyperaktivitou, též hyperkinetická porucha</w:t>
      </w:r>
      <w:r w:rsidR="005168B5" w:rsidRPr="00296F79">
        <w:rPr>
          <w:rFonts w:cs="Arial"/>
        </w:rPr>
        <w:t xml:space="preserve"> (Attention Deficit Hyperactivity Disorder)</w:t>
      </w:r>
    </w:p>
    <w:p w14:paraId="545C3158" w14:textId="206CD383" w:rsidR="00AA57E0" w:rsidRPr="00296F79" w:rsidRDefault="00AA57E0" w:rsidP="00E06FAD">
      <w:pPr>
        <w:spacing w:after="0" w:line="264" w:lineRule="auto"/>
        <w:rPr>
          <w:rFonts w:cs="Arial"/>
        </w:rPr>
      </w:pPr>
      <w:r w:rsidRPr="00296F79">
        <w:rPr>
          <w:rFonts w:cs="Arial"/>
        </w:rPr>
        <w:t>APIV</w:t>
      </w:r>
      <w:r w:rsidRPr="00296F79">
        <w:rPr>
          <w:rFonts w:cs="Arial"/>
        </w:rPr>
        <w:tab/>
      </w:r>
      <w:r w:rsidRPr="00296F79">
        <w:rPr>
          <w:rFonts w:cs="Arial"/>
        </w:rPr>
        <w:tab/>
        <w:t>Akční plán inkluzivního vzdělávání</w:t>
      </w:r>
    </w:p>
    <w:p w14:paraId="36CD5AD1" w14:textId="4F3C38CF" w:rsidR="00433B02" w:rsidRPr="00296F79" w:rsidRDefault="00433B02" w:rsidP="00E06FAD">
      <w:pPr>
        <w:spacing w:after="0" w:line="264" w:lineRule="auto"/>
        <w:rPr>
          <w:rFonts w:cs="Arial"/>
        </w:rPr>
      </w:pPr>
      <w:r w:rsidRPr="00296F79">
        <w:rPr>
          <w:rFonts w:cs="Arial"/>
        </w:rPr>
        <w:t>APZ</w:t>
      </w:r>
      <w:r w:rsidRPr="00296F79">
        <w:rPr>
          <w:rFonts w:cs="Arial"/>
        </w:rPr>
        <w:tab/>
      </w:r>
      <w:r w:rsidRPr="00296F79">
        <w:rPr>
          <w:rFonts w:cs="Arial"/>
        </w:rPr>
        <w:tab/>
        <w:t>Aktivní politika zaměstnanosti</w:t>
      </w:r>
    </w:p>
    <w:p w14:paraId="28B66EDD" w14:textId="731ADB65" w:rsidR="00597DAE" w:rsidRPr="00296F79" w:rsidRDefault="00597DAE" w:rsidP="00E06FAD">
      <w:pPr>
        <w:spacing w:after="0" w:line="264" w:lineRule="auto"/>
        <w:rPr>
          <w:rFonts w:cs="Arial"/>
        </w:rPr>
      </w:pPr>
      <w:r w:rsidRPr="00296F79">
        <w:rPr>
          <w:rFonts w:cs="Arial"/>
        </w:rPr>
        <w:t>BYOD</w:t>
      </w:r>
      <w:r w:rsidRPr="00296F79">
        <w:rPr>
          <w:rFonts w:cs="Arial"/>
        </w:rPr>
        <w:tab/>
      </w:r>
      <w:r w:rsidRPr="00296F79">
        <w:rPr>
          <w:rFonts w:cs="Arial"/>
        </w:rPr>
        <w:tab/>
      </w:r>
      <w:r w:rsidR="0032556B" w:rsidRPr="00296F79">
        <w:rPr>
          <w:rFonts w:cs="Arial"/>
        </w:rPr>
        <w:t xml:space="preserve">Koncept </w:t>
      </w:r>
      <w:r w:rsidRPr="00296F79">
        <w:rPr>
          <w:rFonts w:cs="Arial"/>
        </w:rPr>
        <w:t>Přines si vlastní zařízení</w:t>
      </w:r>
      <w:r w:rsidR="005168B5" w:rsidRPr="00296F79">
        <w:rPr>
          <w:rFonts w:cs="Arial"/>
        </w:rPr>
        <w:t xml:space="preserve"> (Bring Your Own Device)</w:t>
      </w:r>
    </w:p>
    <w:p w14:paraId="3A8DD4EA" w14:textId="4EB59F8B" w:rsidR="006E63DE" w:rsidRPr="00296F79" w:rsidRDefault="006E63DE" w:rsidP="00E06FAD">
      <w:pPr>
        <w:spacing w:after="0" w:line="264" w:lineRule="auto"/>
        <w:rPr>
          <w:rFonts w:cs="Arial"/>
        </w:rPr>
      </w:pPr>
      <w:r w:rsidRPr="00296F79">
        <w:rPr>
          <w:rFonts w:cs="Arial"/>
        </w:rPr>
        <w:t xml:space="preserve">CLLD </w:t>
      </w:r>
      <w:r w:rsidRPr="00296F79">
        <w:rPr>
          <w:rFonts w:cs="Arial"/>
        </w:rPr>
        <w:tab/>
      </w:r>
      <w:r w:rsidRPr="00296F79">
        <w:rPr>
          <w:rFonts w:cs="Arial"/>
        </w:rPr>
        <w:tab/>
        <w:t>Komunitně vedený místní rozvoj</w:t>
      </w:r>
    </w:p>
    <w:p w14:paraId="1AEAF48A" w14:textId="686F104A" w:rsidR="0000390C" w:rsidRPr="00296F79" w:rsidRDefault="0000390C" w:rsidP="005168B5">
      <w:pPr>
        <w:spacing w:after="0" w:line="264" w:lineRule="auto"/>
        <w:ind w:left="1416" w:hanging="1416"/>
        <w:rPr>
          <w:rFonts w:cs="Arial"/>
        </w:rPr>
      </w:pPr>
      <w:r w:rsidRPr="00296F79">
        <w:rPr>
          <w:rFonts w:cs="Arial"/>
        </w:rPr>
        <w:t>CLIL</w:t>
      </w:r>
      <w:r w:rsidRPr="00296F79">
        <w:rPr>
          <w:rFonts w:cs="Arial"/>
        </w:rPr>
        <w:tab/>
        <w:t>Integrovaná výuka předmětu a cizího jazyka</w:t>
      </w:r>
      <w:r w:rsidR="005168B5" w:rsidRPr="00296F79">
        <w:rPr>
          <w:rFonts w:cs="Arial"/>
        </w:rPr>
        <w:t xml:space="preserve"> (Content and Language Integrated Learning)</w:t>
      </w:r>
    </w:p>
    <w:p w14:paraId="5E1311DE" w14:textId="6512BD09" w:rsidR="00292520" w:rsidRPr="00296F79" w:rsidRDefault="00292520" w:rsidP="00E06FAD">
      <w:pPr>
        <w:spacing w:after="0" w:line="264" w:lineRule="auto"/>
        <w:rPr>
          <w:rFonts w:cs="Arial"/>
        </w:rPr>
      </w:pPr>
      <w:r w:rsidRPr="00296F79">
        <w:rPr>
          <w:rFonts w:cs="Arial"/>
        </w:rPr>
        <w:t>CVLK</w:t>
      </w:r>
      <w:r w:rsidRPr="00296F79">
        <w:rPr>
          <w:rFonts w:cs="Arial"/>
        </w:rPr>
        <w:tab/>
      </w:r>
      <w:r w:rsidRPr="00296F79">
        <w:rPr>
          <w:rFonts w:cs="Arial"/>
        </w:rPr>
        <w:tab/>
        <w:t>Centrum vzdělanosti Libereckého kraje</w:t>
      </w:r>
    </w:p>
    <w:p w14:paraId="43AC44F2" w14:textId="187510D2" w:rsidR="004C1665" w:rsidRPr="00296F79" w:rsidRDefault="004C1665" w:rsidP="00E06FAD">
      <w:pPr>
        <w:spacing w:after="0" w:line="264" w:lineRule="auto"/>
        <w:rPr>
          <w:rFonts w:cs="Arial"/>
        </w:rPr>
      </w:pPr>
      <w:r w:rsidRPr="00296F79">
        <w:rPr>
          <w:rFonts w:cs="Arial"/>
        </w:rPr>
        <w:t>ČR</w:t>
      </w:r>
      <w:r w:rsidRPr="00296F79">
        <w:rPr>
          <w:rFonts w:cs="Arial"/>
        </w:rPr>
        <w:tab/>
      </w:r>
      <w:r w:rsidRPr="00296F79">
        <w:rPr>
          <w:rFonts w:cs="Arial"/>
        </w:rPr>
        <w:tab/>
        <w:t>Česká republika</w:t>
      </w:r>
    </w:p>
    <w:p w14:paraId="7A19AFE9" w14:textId="0AFDBF9B" w:rsidR="008720FB" w:rsidRPr="00296F79" w:rsidRDefault="008720FB" w:rsidP="00E06FAD">
      <w:pPr>
        <w:spacing w:after="0" w:line="264" w:lineRule="auto"/>
        <w:rPr>
          <w:rFonts w:cs="Arial"/>
        </w:rPr>
      </w:pPr>
      <w:r w:rsidRPr="00296F79">
        <w:rPr>
          <w:rFonts w:cs="Arial"/>
        </w:rPr>
        <w:t>ČSÚ</w:t>
      </w:r>
      <w:r w:rsidRPr="00296F79">
        <w:rPr>
          <w:rFonts w:cs="Arial"/>
        </w:rPr>
        <w:tab/>
      </w:r>
      <w:r w:rsidRPr="00296F79">
        <w:rPr>
          <w:rFonts w:cs="Arial"/>
        </w:rPr>
        <w:tab/>
        <w:t>Český statistický úřad</w:t>
      </w:r>
    </w:p>
    <w:p w14:paraId="6E2DD525" w14:textId="6136459E" w:rsidR="001C370B" w:rsidRPr="00296F79" w:rsidRDefault="001C370B" w:rsidP="00E06FAD">
      <w:pPr>
        <w:spacing w:after="0" w:line="264" w:lineRule="auto"/>
        <w:rPr>
          <w:rFonts w:cs="Arial"/>
        </w:rPr>
      </w:pPr>
      <w:r w:rsidRPr="00296F79">
        <w:rPr>
          <w:rFonts w:cs="Arial"/>
        </w:rPr>
        <w:t>ČŠI</w:t>
      </w:r>
      <w:r w:rsidRPr="00296F79">
        <w:rPr>
          <w:rFonts w:cs="Arial"/>
        </w:rPr>
        <w:tab/>
      </w:r>
      <w:r w:rsidRPr="00296F79">
        <w:rPr>
          <w:rFonts w:cs="Arial"/>
        </w:rPr>
        <w:tab/>
      </w:r>
      <w:r w:rsidR="001C6FD1" w:rsidRPr="00296F79">
        <w:rPr>
          <w:rFonts w:cs="Arial"/>
        </w:rPr>
        <w:t>Česká škol</w:t>
      </w:r>
      <w:r w:rsidRPr="00296F79">
        <w:rPr>
          <w:rFonts w:cs="Arial"/>
        </w:rPr>
        <w:t>ní inspekce</w:t>
      </w:r>
    </w:p>
    <w:p w14:paraId="6F56D8DC" w14:textId="77777777" w:rsidR="001C6FD1" w:rsidRPr="00296F79" w:rsidRDefault="001C6FD1" w:rsidP="00E06FAD">
      <w:pPr>
        <w:spacing w:after="0" w:line="264" w:lineRule="auto"/>
        <w:rPr>
          <w:rFonts w:cs="Arial"/>
        </w:rPr>
      </w:pPr>
      <w:r w:rsidRPr="00296F79">
        <w:rPr>
          <w:rFonts w:cs="Arial"/>
        </w:rPr>
        <w:t>DVPP</w:t>
      </w:r>
      <w:r w:rsidRPr="00296F79">
        <w:rPr>
          <w:rFonts w:cs="Arial"/>
        </w:rPr>
        <w:tab/>
      </w:r>
      <w:r w:rsidRPr="00296F79">
        <w:rPr>
          <w:rFonts w:cs="Arial"/>
        </w:rPr>
        <w:tab/>
        <w:t>Další vzdělávání pedagogických pracovníků</w:t>
      </w:r>
    </w:p>
    <w:p w14:paraId="64BE12C9" w14:textId="519E00A8" w:rsidR="00555D2C" w:rsidRPr="00296F79" w:rsidRDefault="00555D2C" w:rsidP="00E06FAD">
      <w:pPr>
        <w:spacing w:after="0" w:line="264" w:lineRule="auto"/>
        <w:rPr>
          <w:rFonts w:cs="Arial"/>
        </w:rPr>
      </w:pPr>
      <w:r w:rsidRPr="00296F79">
        <w:rPr>
          <w:rFonts w:cs="Arial"/>
        </w:rPr>
        <w:t>ESIF</w:t>
      </w:r>
      <w:r w:rsidRPr="00296F79">
        <w:rPr>
          <w:rFonts w:cs="Arial"/>
        </w:rPr>
        <w:tab/>
      </w:r>
      <w:r w:rsidRPr="00296F79">
        <w:rPr>
          <w:rFonts w:cs="Arial"/>
        </w:rPr>
        <w:tab/>
        <w:t>Evropské strukturální a investiční fondy</w:t>
      </w:r>
    </w:p>
    <w:p w14:paraId="293B09B4" w14:textId="09E657AC" w:rsidR="009F26D7" w:rsidRPr="00296F79" w:rsidRDefault="009F26D7" w:rsidP="00E06FAD">
      <w:pPr>
        <w:spacing w:after="0" w:line="264" w:lineRule="auto"/>
        <w:rPr>
          <w:rFonts w:cs="Arial"/>
        </w:rPr>
      </w:pPr>
      <w:r w:rsidRPr="00296F79">
        <w:rPr>
          <w:rFonts w:cs="Arial"/>
        </w:rPr>
        <w:t>EU</w:t>
      </w:r>
      <w:r w:rsidRPr="00296F79">
        <w:rPr>
          <w:rFonts w:cs="Arial"/>
        </w:rPr>
        <w:tab/>
      </w:r>
      <w:r w:rsidRPr="00296F79">
        <w:rPr>
          <w:rFonts w:cs="Arial"/>
        </w:rPr>
        <w:tab/>
        <w:t>Evropská unie</w:t>
      </w:r>
    </w:p>
    <w:p w14:paraId="71CA69D4" w14:textId="3F187B32" w:rsidR="006E63DE" w:rsidRPr="00296F79" w:rsidRDefault="006E63DE" w:rsidP="00E06FAD">
      <w:pPr>
        <w:spacing w:after="0" w:line="264" w:lineRule="auto"/>
        <w:rPr>
          <w:rFonts w:cs="Arial"/>
        </w:rPr>
      </w:pPr>
      <w:r w:rsidRPr="00296F79">
        <w:rPr>
          <w:rFonts w:cs="Arial"/>
        </w:rPr>
        <w:t>EVVO</w:t>
      </w:r>
      <w:r w:rsidRPr="00296F79">
        <w:rPr>
          <w:rFonts w:cs="Arial"/>
        </w:rPr>
        <w:tab/>
      </w:r>
      <w:r w:rsidRPr="00296F79">
        <w:rPr>
          <w:rFonts w:cs="Arial"/>
        </w:rPr>
        <w:tab/>
        <w:t>Environmentální výchova</w:t>
      </w:r>
    </w:p>
    <w:p w14:paraId="6753258D" w14:textId="501AB196" w:rsidR="00292520" w:rsidRPr="00296F79" w:rsidRDefault="00292520" w:rsidP="00E06FAD">
      <w:pPr>
        <w:spacing w:after="0" w:line="264" w:lineRule="auto"/>
        <w:rPr>
          <w:rFonts w:cs="Arial"/>
        </w:rPr>
      </w:pPr>
      <w:r w:rsidRPr="00296F79">
        <w:rPr>
          <w:rFonts w:cs="Arial"/>
        </w:rPr>
        <w:t>FK</w:t>
      </w:r>
      <w:r w:rsidRPr="00296F79">
        <w:rPr>
          <w:rFonts w:cs="Arial"/>
        </w:rPr>
        <w:tab/>
      </w:r>
      <w:r w:rsidRPr="00296F79">
        <w:rPr>
          <w:rFonts w:cs="Arial"/>
        </w:rPr>
        <w:tab/>
        <w:t>Fotbalový klub</w:t>
      </w:r>
    </w:p>
    <w:p w14:paraId="416021D3" w14:textId="62B4156B" w:rsidR="00F86998" w:rsidRPr="00296F79" w:rsidRDefault="00F86998" w:rsidP="00E06FAD">
      <w:pPr>
        <w:spacing w:after="0" w:line="264" w:lineRule="auto"/>
        <w:rPr>
          <w:rFonts w:cs="Arial"/>
        </w:rPr>
      </w:pPr>
      <w:r w:rsidRPr="00296F79">
        <w:rPr>
          <w:rFonts w:cs="Arial"/>
        </w:rPr>
        <w:t>G</w:t>
      </w:r>
      <w:r w:rsidRPr="00296F79">
        <w:rPr>
          <w:rFonts w:cs="Arial"/>
        </w:rPr>
        <w:tab/>
      </w:r>
      <w:r w:rsidRPr="00296F79">
        <w:rPr>
          <w:rFonts w:cs="Arial"/>
        </w:rPr>
        <w:tab/>
        <w:t xml:space="preserve">Gymnázium </w:t>
      </w:r>
    </w:p>
    <w:p w14:paraId="64724E54" w14:textId="1033D904" w:rsidR="00E912DC" w:rsidRPr="00296F79" w:rsidRDefault="00A262D0" w:rsidP="00E06FAD">
      <w:pPr>
        <w:spacing w:after="0" w:line="264" w:lineRule="auto"/>
        <w:rPr>
          <w:rFonts w:cs="Arial"/>
        </w:rPr>
      </w:pPr>
      <w:r w:rsidRPr="00296F79">
        <w:rPr>
          <w:rFonts w:cs="Arial"/>
        </w:rPr>
        <w:t>GDPR</w:t>
      </w:r>
      <w:r w:rsidRPr="00296F79">
        <w:rPr>
          <w:rFonts w:cs="Arial"/>
        </w:rPr>
        <w:tab/>
      </w:r>
      <w:r w:rsidRPr="00296F79">
        <w:rPr>
          <w:rFonts w:cs="Arial"/>
        </w:rPr>
        <w:tab/>
        <w:t>Obecné nařízení o ochraně osobních údajů</w:t>
      </w:r>
      <w:r w:rsidR="00E912DC" w:rsidRPr="00296F79">
        <w:rPr>
          <w:rFonts w:cs="Arial"/>
        </w:rPr>
        <w:t xml:space="preserve"> (General Data Protection Regulation)</w:t>
      </w:r>
    </w:p>
    <w:p w14:paraId="4E3E1ECA" w14:textId="692C52D3" w:rsidR="00F410BD" w:rsidRPr="00296F79" w:rsidRDefault="00F410BD" w:rsidP="00E06FAD">
      <w:pPr>
        <w:spacing w:after="0" w:line="264" w:lineRule="auto"/>
        <w:rPr>
          <w:rFonts w:cs="Arial"/>
        </w:rPr>
      </w:pPr>
      <w:r w:rsidRPr="00296F79">
        <w:rPr>
          <w:rFonts w:cs="Arial"/>
        </w:rPr>
        <w:t>ICM</w:t>
      </w:r>
      <w:r w:rsidRPr="00296F79">
        <w:rPr>
          <w:rFonts w:cs="Arial"/>
        </w:rPr>
        <w:tab/>
      </w:r>
      <w:r w:rsidRPr="00296F79">
        <w:rPr>
          <w:rFonts w:cs="Arial"/>
        </w:rPr>
        <w:tab/>
        <w:t>Informační centrum pro mládež Turnov</w:t>
      </w:r>
    </w:p>
    <w:p w14:paraId="7D4AD83B" w14:textId="0812A484" w:rsidR="006E63DE" w:rsidRPr="00296F79" w:rsidRDefault="006E63DE" w:rsidP="00E06FAD">
      <w:pPr>
        <w:spacing w:after="0" w:line="264" w:lineRule="auto"/>
        <w:rPr>
          <w:rFonts w:cs="Arial"/>
        </w:rPr>
      </w:pPr>
      <w:r w:rsidRPr="00296F79">
        <w:rPr>
          <w:rFonts w:cs="Arial"/>
        </w:rPr>
        <w:t>ICT</w:t>
      </w:r>
      <w:r w:rsidRPr="00296F79">
        <w:rPr>
          <w:rFonts w:cs="Arial"/>
        </w:rPr>
        <w:tab/>
      </w:r>
      <w:r w:rsidRPr="00296F79">
        <w:rPr>
          <w:rFonts w:cs="Arial"/>
        </w:rPr>
        <w:tab/>
        <w:t>Informační a komunikační technologie</w:t>
      </w:r>
    </w:p>
    <w:p w14:paraId="6AEB1EDB" w14:textId="0E061CD3" w:rsidR="008720FB" w:rsidRPr="00296F79" w:rsidRDefault="008720FB" w:rsidP="00E06FAD">
      <w:pPr>
        <w:spacing w:after="0" w:line="264" w:lineRule="auto"/>
        <w:rPr>
          <w:rFonts w:cs="Arial"/>
        </w:rPr>
      </w:pPr>
      <w:r w:rsidRPr="00296F79">
        <w:rPr>
          <w:rFonts w:cs="Arial"/>
        </w:rPr>
        <w:t>IČO</w:t>
      </w:r>
      <w:r w:rsidRPr="00296F79">
        <w:rPr>
          <w:rFonts w:cs="Arial"/>
        </w:rPr>
        <w:tab/>
      </w:r>
      <w:r w:rsidRPr="00296F79">
        <w:rPr>
          <w:rFonts w:cs="Arial"/>
        </w:rPr>
        <w:tab/>
        <w:t>Identifikační číslo organizace</w:t>
      </w:r>
    </w:p>
    <w:p w14:paraId="3B565721" w14:textId="38E2ABF1" w:rsidR="006E63DE" w:rsidRPr="00296F79" w:rsidRDefault="006E63DE" w:rsidP="00E06FAD">
      <w:pPr>
        <w:spacing w:after="0" w:line="264" w:lineRule="auto"/>
        <w:rPr>
          <w:rFonts w:cs="Arial"/>
        </w:rPr>
      </w:pPr>
      <w:r w:rsidRPr="00296F79">
        <w:rPr>
          <w:rFonts w:cs="Arial"/>
        </w:rPr>
        <w:t>IPRÚ</w:t>
      </w:r>
      <w:r w:rsidRPr="00296F79">
        <w:rPr>
          <w:rFonts w:cs="Arial"/>
        </w:rPr>
        <w:tab/>
      </w:r>
      <w:r w:rsidRPr="00296F79">
        <w:rPr>
          <w:rFonts w:cs="Arial"/>
        </w:rPr>
        <w:tab/>
        <w:t>Integrovaný plán rozvoje území</w:t>
      </w:r>
    </w:p>
    <w:p w14:paraId="7A596507" w14:textId="77777777" w:rsidR="006E63DE" w:rsidRPr="00296F79" w:rsidRDefault="006E63DE" w:rsidP="00E06FAD">
      <w:pPr>
        <w:spacing w:after="0" w:line="264" w:lineRule="auto"/>
        <w:rPr>
          <w:rFonts w:cs="Arial"/>
        </w:rPr>
      </w:pPr>
      <w:r w:rsidRPr="00296F79">
        <w:rPr>
          <w:rFonts w:cs="Arial"/>
        </w:rPr>
        <w:t>IROP</w:t>
      </w:r>
      <w:r w:rsidRPr="00296F79">
        <w:rPr>
          <w:rFonts w:cs="Arial"/>
        </w:rPr>
        <w:tab/>
      </w:r>
      <w:r w:rsidRPr="00296F79">
        <w:rPr>
          <w:rFonts w:cs="Arial"/>
        </w:rPr>
        <w:tab/>
        <w:t>Integrovaný regionální operační program</w:t>
      </w:r>
    </w:p>
    <w:p w14:paraId="667CEB75" w14:textId="17616760" w:rsidR="009F26D7" w:rsidRPr="00296F79" w:rsidRDefault="009F26D7" w:rsidP="00E06FAD">
      <w:pPr>
        <w:spacing w:after="0" w:line="264" w:lineRule="auto"/>
        <w:rPr>
          <w:rFonts w:cs="Arial"/>
        </w:rPr>
      </w:pPr>
      <w:r w:rsidRPr="00296F79">
        <w:rPr>
          <w:rFonts w:cs="Arial"/>
        </w:rPr>
        <w:t>IT</w:t>
      </w:r>
      <w:r w:rsidRPr="00296F79">
        <w:rPr>
          <w:rFonts w:cs="Arial"/>
        </w:rPr>
        <w:tab/>
      </w:r>
      <w:r w:rsidRPr="00296F79">
        <w:rPr>
          <w:rFonts w:cs="Arial"/>
        </w:rPr>
        <w:tab/>
      </w:r>
      <w:r w:rsidR="00744B6D" w:rsidRPr="00296F79">
        <w:rPr>
          <w:rFonts w:cs="Arial"/>
        </w:rPr>
        <w:t>I</w:t>
      </w:r>
      <w:r w:rsidRPr="00296F79">
        <w:rPr>
          <w:rFonts w:cs="Arial"/>
        </w:rPr>
        <w:t>nformační technologie</w:t>
      </w:r>
    </w:p>
    <w:p w14:paraId="5285A7CA" w14:textId="7D1B793D" w:rsidR="006E63DE" w:rsidRPr="00296F79" w:rsidRDefault="006E63DE" w:rsidP="00E06FAD">
      <w:pPr>
        <w:spacing w:after="0" w:line="264" w:lineRule="auto"/>
        <w:rPr>
          <w:rFonts w:cs="Arial"/>
        </w:rPr>
      </w:pPr>
      <w:r w:rsidRPr="00296F79">
        <w:rPr>
          <w:rFonts w:cs="Arial"/>
        </w:rPr>
        <w:t>ITI</w:t>
      </w:r>
      <w:r w:rsidRPr="00296F79">
        <w:rPr>
          <w:rFonts w:cs="Arial"/>
        </w:rPr>
        <w:tab/>
      </w:r>
      <w:r w:rsidRPr="00296F79">
        <w:rPr>
          <w:rFonts w:cs="Arial"/>
        </w:rPr>
        <w:tab/>
        <w:t>Integrovaná územní investice</w:t>
      </w:r>
      <w:r w:rsidR="008E6339" w:rsidRPr="00296F79">
        <w:rPr>
          <w:rFonts w:cs="Arial"/>
        </w:rPr>
        <w:t xml:space="preserve"> (Integrated Territorial Investment)</w:t>
      </w:r>
    </w:p>
    <w:p w14:paraId="3F55DEA9" w14:textId="3C743285" w:rsidR="007D0AB5" w:rsidRPr="00296F79" w:rsidRDefault="007D0AB5" w:rsidP="00E06FAD">
      <w:pPr>
        <w:spacing w:after="0" w:line="264" w:lineRule="auto"/>
        <w:rPr>
          <w:rFonts w:cs="Arial"/>
        </w:rPr>
      </w:pPr>
      <w:r w:rsidRPr="00296F79">
        <w:rPr>
          <w:rFonts w:cs="Arial"/>
        </w:rPr>
        <w:t>KA</w:t>
      </w:r>
      <w:r w:rsidRPr="00296F79">
        <w:rPr>
          <w:rFonts w:cs="Arial"/>
        </w:rPr>
        <w:tab/>
      </w:r>
      <w:r w:rsidRPr="00296F79">
        <w:rPr>
          <w:rFonts w:cs="Arial"/>
        </w:rPr>
        <w:tab/>
        <w:t>Klíčová aktivita</w:t>
      </w:r>
    </w:p>
    <w:p w14:paraId="50C190C1" w14:textId="035A6EB6" w:rsidR="008720FB" w:rsidRPr="00296F79" w:rsidRDefault="008720FB" w:rsidP="00E06FAD">
      <w:pPr>
        <w:spacing w:after="0" w:line="264" w:lineRule="auto"/>
        <w:rPr>
          <w:rFonts w:cs="Arial"/>
        </w:rPr>
      </w:pPr>
      <w:r w:rsidRPr="00296F79">
        <w:rPr>
          <w:rFonts w:cs="Arial"/>
        </w:rPr>
        <w:t>KAP</w:t>
      </w:r>
      <w:r w:rsidRPr="00296F79">
        <w:rPr>
          <w:rFonts w:cs="Arial"/>
        </w:rPr>
        <w:tab/>
      </w:r>
      <w:r w:rsidRPr="00296F79">
        <w:rPr>
          <w:rFonts w:cs="Arial"/>
        </w:rPr>
        <w:tab/>
        <w:t>Krajský akční plán</w:t>
      </w:r>
    </w:p>
    <w:p w14:paraId="3D697705" w14:textId="4CB09A07" w:rsidR="008720FB" w:rsidRPr="00296F79" w:rsidRDefault="008720FB" w:rsidP="00E06FAD">
      <w:pPr>
        <w:spacing w:after="0" w:line="264" w:lineRule="auto"/>
        <w:rPr>
          <w:rFonts w:cs="Arial"/>
        </w:rPr>
      </w:pPr>
      <w:r w:rsidRPr="00296F79">
        <w:rPr>
          <w:rFonts w:cs="Arial"/>
        </w:rPr>
        <w:t>KAP LK</w:t>
      </w:r>
      <w:r w:rsidRPr="00296F79">
        <w:rPr>
          <w:rFonts w:cs="Arial"/>
        </w:rPr>
        <w:tab/>
      </w:r>
      <w:r w:rsidRPr="00296F79">
        <w:rPr>
          <w:rFonts w:cs="Arial"/>
        </w:rPr>
        <w:tab/>
        <w:t>Krajský akční plán Libereckého kraje</w:t>
      </w:r>
    </w:p>
    <w:p w14:paraId="779C11F7" w14:textId="0D4AA234" w:rsidR="00C92C23" w:rsidRPr="00296F79" w:rsidRDefault="00C92C23" w:rsidP="00E06FAD">
      <w:pPr>
        <w:spacing w:after="0" w:line="264" w:lineRule="auto"/>
        <w:rPr>
          <w:rFonts w:cs="Arial"/>
        </w:rPr>
      </w:pPr>
      <w:r w:rsidRPr="00296F79">
        <w:rPr>
          <w:rFonts w:cs="Arial"/>
        </w:rPr>
        <w:t>KÚ LK</w:t>
      </w:r>
      <w:r w:rsidRPr="00296F79">
        <w:rPr>
          <w:rFonts w:cs="Arial"/>
        </w:rPr>
        <w:tab/>
      </w:r>
      <w:r w:rsidRPr="00296F79">
        <w:rPr>
          <w:rFonts w:cs="Arial"/>
        </w:rPr>
        <w:tab/>
        <w:t>Krajský úřad Libereckého kraje</w:t>
      </w:r>
    </w:p>
    <w:p w14:paraId="1D811A0F" w14:textId="1BE9E8FE" w:rsidR="00292520" w:rsidRPr="00296F79" w:rsidRDefault="00292520" w:rsidP="00E06FAD">
      <w:pPr>
        <w:spacing w:after="0" w:line="264" w:lineRule="auto"/>
        <w:rPr>
          <w:rFonts w:cs="Arial"/>
        </w:rPr>
      </w:pPr>
      <w:r w:rsidRPr="00296F79">
        <w:rPr>
          <w:rFonts w:cs="Arial"/>
        </w:rPr>
        <w:t>LK</w:t>
      </w:r>
      <w:r w:rsidRPr="00296F79">
        <w:rPr>
          <w:rFonts w:cs="Arial"/>
        </w:rPr>
        <w:tab/>
      </w:r>
      <w:r w:rsidRPr="00296F79">
        <w:rPr>
          <w:rFonts w:cs="Arial"/>
        </w:rPr>
        <w:tab/>
        <w:t>Liberecký kraj</w:t>
      </w:r>
    </w:p>
    <w:p w14:paraId="6C82E019" w14:textId="49D8CEC4" w:rsidR="006E63DE" w:rsidRPr="00296F79" w:rsidRDefault="006E63DE" w:rsidP="00E06FAD">
      <w:pPr>
        <w:spacing w:after="0" w:line="264" w:lineRule="auto"/>
        <w:rPr>
          <w:rFonts w:cs="Arial"/>
        </w:rPr>
      </w:pPr>
      <w:r w:rsidRPr="00296F79">
        <w:rPr>
          <w:rFonts w:cs="Arial"/>
        </w:rPr>
        <w:t>MAP</w:t>
      </w:r>
      <w:r w:rsidRPr="00296F79">
        <w:rPr>
          <w:rFonts w:cs="Arial"/>
        </w:rPr>
        <w:tab/>
      </w:r>
      <w:r w:rsidRPr="00296F79">
        <w:rPr>
          <w:rFonts w:cs="Arial"/>
        </w:rPr>
        <w:tab/>
        <w:t>Místní akční plán</w:t>
      </w:r>
    </w:p>
    <w:p w14:paraId="73DC189D" w14:textId="77777777" w:rsidR="006E63DE" w:rsidRPr="00296F79" w:rsidRDefault="006E63DE" w:rsidP="00E06FAD">
      <w:pPr>
        <w:spacing w:after="0" w:line="264" w:lineRule="auto"/>
        <w:rPr>
          <w:rFonts w:cs="Arial"/>
        </w:rPr>
      </w:pPr>
      <w:r w:rsidRPr="00296F79">
        <w:rPr>
          <w:rFonts w:cs="Arial"/>
        </w:rPr>
        <w:t>MAS</w:t>
      </w:r>
      <w:r w:rsidRPr="00296F79">
        <w:rPr>
          <w:rFonts w:cs="Arial"/>
        </w:rPr>
        <w:tab/>
      </w:r>
      <w:r w:rsidRPr="00296F79">
        <w:rPr>
          <w:rFonts w:cs="Arial"/>
        </w:rPr>
        <w:tab/>
        <w:t>Místní akční skupina</w:t>
      </w:r>
    </w:p>
    <w:p w14:paraId="157590FC" w14:textId="658A4BF6" w:rsidR="00A800D0" w:rsidRPr="00296F79" w:rsidRDefault="00A800D0" w:rsidP="00E06FAD">
      <w:pPr>
        <w:spacing w:after="0" w:line="264" w:lineRule="auto"/>
        <w:rPr>
          <w:rFonts w:cs="Arial"/>
        </w:rPr>
      </w:pPr>
      <w:r w:rsidRPr="00296F79">
        <w:rPr>
          <w:rFonts w:cs="Arial"/>
        </w:rPr>
        <w:t>MMR</w:t>
      </w:r>
      <w:r w:rsidRPr="00296F79">
        <w:rPr>
          <w:rFonts w:cs="Arial"/>
        </w:rPr>
        <w:tab/>
      </w:r>
      <w:r w:rsidRPr="00296F79">
        <w:rPr>
          <w:rFonts w:cs="Arial"/>
        </w:rPr>
        <w:tab/>
        <w:t>Ministerstvo pro místní rozvoj</w:t>
      </w:r>
    </w:p>
    <w:p w14:paraId="3728AB92" w14:textId="73D6E0A8" w:rsidR="00433B02" w:rsidRPr="00296F79" w:rsidRDefault="00433B02" w:rsidP="00E06FAD">
      <w:pPr>
        <w:spacing w:after="0" w:line="264" w:lineRule="auto"/>
        <w:rPr>
          <w:rFonts w:cs="Arial"/>
        </w:rPr>
      </w:pPr>
      <w:r w:rsidRPr="00296F79">
        <w:rPr>
          <w:rFonts w:cs="Arial"/>
        </w:rPr>
        <w:t>MPSV</w:t>
      </w:r>
      <w:r w:rsidRPr="00296F79">
        <w:rPr>
          <w:rFonts w:cs="Arial"/>
        </w:rPr>
        <w:tab/>
      </w:r>
      <w:r w:rsidRPr="00296F79">
        <w:rPr>
          <w:rFonts w:cs="Arial"/>
        </w:rPr>
        <w:tab/>
        <w:t>Ministerstvo práce a sociálních věcí</w:t>
      </w:r>
    </w:p>
    <w:p w14:paraId="5DA930DA" w14:textId="38733799" w:rsidR="001C6FD1" w:rsidRPr="00296F79" w:rsidRDefault="001C6FD1" w:rsidP="00E06FAD">
      <w:pPr>
        <w:spacing w:after="0" w:line="264" w:lineRule="auto"/>
        <w:rPr>
          <w:rFonts w:cs="Arial"/>
        </w:rPr>
      </w:pPr>
      <w:r w:rsidRPr="00296F79">
        <w:rPr>
          <w:rFonts w:cs="Arial"/>
        </w:rPr>
        <w:t>MŠ</w:t>
      </w:r>
      <w:r w:rsidRPr="00296F79">
        <w:rPr>
          <w:rFonts w:cs="Arial"/>
        </w:rPr>
        <w:tab/>
      </w:r>
      <w:r w:rsidRPr="00296F79">
        <w:rPr>
          <w:rFonts w:cs="Arial"/>
        </w:rPr>
        <w:tab/>
        <w:t>Mateřská škola</w:t>
      </w:r>
    </w:p>
    <w:p w14:paraId="3EC3F1BD" w14:textId="77777777" w:rsidR="001C6FD1" w:rsidRPr="00296F79" w:rsidRDefault="001C6FD1" w:rsidP="00E06FAD">
      <w:pPr>
        <w:spacing w:after="0" w:line="264" w:lineRule="auto"/>
        <w:rPr>
          <w:rFonts w:cs="Arial"/>
        </w:rPr>
      </w:pPr>
      <w:r w:rsidRPr="00296F79">
        <w:rPr>
          <w:rFonts w:cs="Arial"/>
        </w:rPr>
        <w:t>MŠMT</w:t>
      </w:r>
      <w:r w:rsidRPr="00296F79">
        <w:rPr>
          <w:rFonts w:cs="Arial"/>
        </w:rPr>
        <w:tab/>
      </w:r>
      <w:r w:rsidRPr="00296F79">
        <w:rPr>
          <w:rFonts w:cs="Arial"/>
        </w:rPr>
        <w:tab/>
        <w:t>Ministerstvo školství, mládeže a tělovýchovy</w:t>
      </w:r>
    </w:p>
    <w:p w14:paraId="66D7F8C3" w14:textId="66BD7D17" w:rsidR="00C92C23" w:rsidRPr="00296F79" w:rsidRDefault="00C92C23" w:rsidP="00E06FAD">
      <w:pPr>
        <w:spacing w:after="0" w:line="264" w:lineRule="auto"/>
        <w:rPr>
          <w:rFonts w:cs="Arial"/>
        </w:rPr>
      </w:pPr>
      <w:r w:rsidRPr="00296F79">
        <w:rPr>
          <w:rFonts w:cs="Arial"/>
        </w:rPr>
        <w:t>MÚ</w:t>
      </w:r>
      <w:r w:rsidRPr="00296F79">
        <w:rPr>
          <w:rFonts w:cs="Arial"/>
        </w:rPr>
        <w:tab/>
      </w:r>
      <w:r w:rsidRPr="00296F79">
        <w:rPr>
          <w:rFonts w:cs="Arial"/>
        </w:rPr>
        <w:tab/>
        <w:t>Městský úřad</w:t>
      </w:r>
    </w:p>
    <w:p w14:paraId="14431294" w14:textId="033D6F00" w:rsidR="009F26D7" w:rsidRPr="00296F79" w:rsidRDefault="009F26D7" w:rsidP="00E06FAD">
      <w:pPr>
        <w:spacing w:after="0" w:line="264" w:lineRule="auto"/>
        <w:rPr>
          <w:rFonts w:cs="Arial"/>
        </w:rPr>
      </w:pPr>
      <w:r w:rsidRPr="00296F79">
        <w:rPr>
          <w:rFonts w:cs="Arial"/>
        </w:rPr>
        <w:t>NNO</w:t>
      </w:r>
      <w:r w:rsidRPr="00296F79">
        <w:rPr>
          <w:rFonts w:cs="Arial"/>
        </w:rPr>
        <w:tab/>
      </w:r>
      <w:r w:rsidRPr="00296F79">
        <w:rPr>
          <w:rFonts w:cs="Arial"/>
        </w:rPr>
        <w:tab/>
        <w:t>Nestátní nezisková organizace</w:t>
      </w:r>
    </w:p>
    <w:p w14:paraId="0C371D9F" w14:textId="6E642DEF" w:rsidR="008720FB" w:rsidRPr="00296F79" w:rsidRDefault="008720FB" w:rsidP="00E06FAD">
      <w:pPr>
        <w:spacing w:after="0" w:line="264" w:lineRule="auto"/>
        <w:rPr>
          <w:rFonts w:cs="Arial"/>
        </w:rPr>
      </w:pPr>
      <w:r w:rsidRPr="00296F79">
        <w:rPr>
          <w:rFonts w:cs="Arial"/>
        </w:rPr>
        <w:t>NPI ČR</w:t>
      </w:r>
      <w:r w:rsidRPr="00296F79">
        <w:rPr>
          <w:rFonts w:cs="Arial"/>
        </w:rPr>
        <w:tab/>
      </w:r>
      <w:r w:rsidRPr="00296F79">
        <w:rPr>
          <w:rFonts w:cs="Arial"/>
        </w:rPr>
        <w:tab/>
        <w:t>Národní pedagogický institut České republiky</w:t>
      </w:r>
    </w:p>
    <w:p w14:paraId="1235AB10" w14:textId="3C6926CD" w:rsidR="00A262D0" w:rsidRPr="00296F79" w:rsidRDefault="00B25732" w:rsidP="00E06FAD">
      <w:pPr>
        <w:spacing w:after="0" w:line="264" w:lineRule="auto"/>
        <w:rPr>
          <w:rFonts w:cs="Arial"/>
        </w:rPr>
      </w:pPr>
      <w:r w:rsidRPr="00296F79">
        <w:rPr>
          <w:rFonts w:cs="Arial"/>
        </w:rPr>
        <w:t>OA, HŠ</w:t>
      </w:r>
      <w:r w:rsidR="00A262D0" w:rsidRPr="00296F79">
        <w:rPr>
          <w:rFonts w:cs="Arial"/>
        </w:rPr>
        <w:t xml:space="preserve"> a SOŠ</w:t>
      </w:r>
      <w:r w:rsidR="00A262D0" w:rsidRPr="00296F79">
        <w:rPr>
          <w:rFonts w:cs="Arial"/>
        </w:rPr>
        <w:tab/>
        <w:t>Obchodní akademie, Hotelová škola a Střední odborná škola</w:t>
      </w:r>
    </w:p>
    <w:p w14:paraId="7E1DB1A1" w14:textId="39E9DBAE" w:rsidR="001C6FD1" w:rsidRPr="00296F79" w:rsidRDefault="001C6FD1" w:rsidP="008E6339">
      <w:pPr>
        <w:spacing w:after="0" w:line="264" w:lineRule="auto"/>
        <w:ind w:left="1416" w:hanging="1416"/>
        <w:rPr>
          <w:rFonts w:cs="Arial"/>
        </w:rPr>
      </w:pPr>
      <w:r w:rsidRPr="00296F79">
        <w:rPr>
          <w:rFonts w:cs="Arial"/>
        </w:rPr>
        <w:t>OECD</w:t>
      </w:r>
      <w:r w:rsidRPr="00296F79">
        <w:rPr>
          <w:rFonts w:cs="Arial"/>
        </w:rPr>
        <w:tab/>
        <w:t>Organizace pro hospodářskou spolupráci a rozvoj</w:t>
      </w:r>
      <w:r w:rsidR="008E6339" w:rsidRPr="00296F79">
        <w:rPr>
          <w:rFonts w:cs="Arial"/>
        </w:rPr>
        <w:t xml:space="preserve"> (Organisation for Economic Co-operation and Development)</w:t>
      </w:r>
    </w:p>
    <w:p w14:paraId="72FAEABD" w14:textId="7B40081F" w:rsidR="0022322A" w:rsidRPr="00296F79" w:rsidRDefault="0022322A" w:rsidP="00E06FAD">
      <w:pPr>
        <w:spacing w:after="0" w:line="264" w:lineRule="auto"/>
        <w:rPr>
          <w:rFonts w:cs="Arial"/>
        </w:rPr>
      </w:pPr>
      <w:r w:rsidRPr="00296F79">
        <w:rPr>
          <w:rFonts w:cs="Arial"/>
        </w:rPr>
        <w:t>OP JAK</w:t>
      </w:r>
      <w:r w:rsidRPr="00296F79">
        <w:rPr>
          <w:rFonts w:cs="Arial"/>
        </w:rPr>
        <w:tab/>
      </w:r>
      <w:r w:rsidRPr="00296F79">
        <w:rPr>
          <w:rFonts w:cs="Arial"/>
        </w:rPr>
        <w:tab/>
        <w:t>Operační program Jan Amos Komenský</w:t>
      </w:r>
    </w:p>
    <w:p w14:paraId="543462C0" w14:textId="07A8D4DE" w:rsidR="006E63DE" w:rsidRPr="00296F79" w:rsidRDefault="006E63DE" w:rsidP="00E06FAD">
      <w:pPr>
        <w:spacing w:after="0" w:line="264" w:lineRule="auto"/>
        <w:rPr>
          <w:rFonts w:cs="Arial"/>
        </w:rPr>
      </w:pPr>
      <w:r w:rsidRPr="00296F79">
        <w:rPr>
          <w:rFonts w:cs="Arial"/>
        </w:rPr>
        <w:t>OP PPR</w:t>
      </w:r>
      <w:r w:rsidRPr="00296F79">
        <w:rPr>
          <w:rFonts w:cs="Arial"/>
        </w:rPr>
        <w:tab/>
      </w:r>
      <w:r w:rsidR="00433B02" w:rsidRPr="00296F79">
        <w:rPr>
          <w:rFonts w:cs="Arial"/>
        </w:rPr>
        <w:tab/>
      </w:r>
      <w:r w:rsidRPr="00296F79">
        <w:rPr>
          <w:rFonts w:cs="Arial"/>
        </w:rPr>
        <w:t>Operační program Praha – pól růstu</w:t>
      </w:r>
    </w:p>
    <w:p w14:paraId="00B285C5" w14:textId="18A7E96A" w:rsidR="00433B02" w:rsidRPr="00296F79" w:rsidRDefault="00433B02" w:rsidP="00E06FAD">
      <w:pPr>
        <w:spacing w:after="0" w:line="264" w:lineRule="auto"/>
        <w:rPr>
          <w:rFonts w:cs="Arial"/>
        </w:rPr>
      </w:pPr>
      <w:r w:rsidRPr="00296F79">
        <w:rPr>
          <w:rFonts w:cs="Arial"/>
        </w:rPr>
        <w:t>OP VVV</w:t>
      </w:r>
      <w:r w:rsidRPr="00296F79">
        <w:rPr>
          <w:rFonts w:cs="Arial"/>
        </w:rPr>
        <w:tab/>
      </w:r>
      <w:r w:rsidRPr="00296F79">
        <w:rPr>
          <w:rFonts w:cs="Arial"/>
        </w:rPr>
        <w:tab/>
        <w:t>Operační program Výzkum, vývoj a vzdělávání</w:t>
      </w:r>
    </w:p>
    <w:p w14:paraId="109BB258" w14:textId="6E92394F" w:rsidR="0022322A" w:rsidRPr="00296F79" w:rsidRDefault="0022322A" w:rsidP="00E06FAD">
      <w:pPr>
        <w:spacing w:after="0" w:line="264" w:lineRule="auto"/>
        <w:rPr>
          <w:rFonts w:cs="Arial"/>
        </w:rPr>
      </w:pPr>
      <w:r w:rsidRPr="00296F79">
        <w:rPr>
          <w:rFonts w:cs="Arial"/>
        </w:rPr>
        <w:t>OP Z+</w:t>
      </w:r>
      <w:r w:rsidRPr="00296F79">
        <w:rPr>
          <w:rFonts w:cs="Arial"/>
        </w:rPr>
        <w:tab/>
      </w:r>
      <w:r w:rsidRPr="00296F79">
        <w:rPr>
          <w:rFonts w:cs="Arial"/>
        </w:rPr>
        <w:tab/>
        <w:t>Operační program Zaměstnanost plus</w:t>
      </w:r>
    </w:p>
    <w:p w14:paraId="5A106667" w14:textId="628482D3" w:rsidR="00A262D0" w:rsidRPr="00296F79" w:rsidRDefault="00A262D0" w:rsidP="00E06FAD">
      <w:pPr>
        <w:spacing w:after="0" w:line="264" w:lineRule="auto"/>
        <w:rPr>
          <w:rFonts w:cs="Arial"/>
        </w:rPr>
      </w:pPr>
      <w:r w:rsidRPr="00296F79">
        <w:rPr>
          <w:rFonts w:cs="Arial"/>
        </w:rPr>
        <w:t>o.p.s.</w:t>
      </w:r>
      <w:r w:rsidRPr="00296F79">
        <w:rPr>
          <w:rFonts w:cs="Arial"/>
        </w:rPr>
        <w:tab/>
      </w:r>
      <w:r w:rsidRPr="00296F79">
        <w:rPr>
          <w:rFonts w:cs="Arial"/>
        </w:rPr>
        <w:tab/>
        <w:t>Obecně prospěšná společnost</w:t>
      </w:r>
    </w:p>
    <w:p w14:paraId="78BD43ED" w14:textId="63840067" w:rsidR="006E63DE" w:rsidRPr="00296F79" w:rsidRDefault="006E63DE" w:rsidP="00E06FAD">
      <w:pPr>
        <w:spacing w:after="0" w:line="264" w:lineRule="auto"/>
        <w:rPr>
          <w:rFonts w:cs="Arial"/>
        </w:rPr>
      </w:pPr>
      <w:r w:rsidRPr="00296F79">
        <w:rPr>
          <w:rFonts w:cs="Arial"/>
        </w:rPr>
        <w:t>ORP</w:t>
      </w:r>
      <w:r w:rsidRPr="00296F79">
        <w:rPr>
          <w:rFonts w:cs="Arial"/>
        </w:rPr>
        <w:tab/>
      </w:r>
      <w:r w:rsidRPr="00296F79">
        <w:rPr>
          <w:rFonts w:cs="Arial"/>
        </w:rPr>
        <w:tab/>
        <w:t>Obec s rozšířenou působností</w:t>
      </w:r>
    </w:p>
    <w:p w14:paraId="10F8591D" w14:textId="23CBBB03" w:rsidR="00A262D0" w:rsidRPr="00296F79" w:rsidRDefault="00A262D0" w:rsidP="00E06FAD">
      <w:pPr>
        <w:spacing w:after="0" w:line="264" w:lineRule="auto"/>
        <w:rPr>
          <w:rFonts w:cs="Arial"/>
        </w:rPr>
      </w:pPr>
      <w:r w:rsidRPr="00296F79">
        <w:rPr>
          <w:rFonts w:cs="Arial"/>
        </w:rPr>
        <w:t>o.s.</w:t>
      </w:r>
      <w:r w:rsidRPr="00296F79">
        <w:rPr>
          <w:rFonts w:cs="Arial"/>
        </w:rPr>
        <w:tab/>
      </w:r>
      <w:r w:rsidRPr="00296F79">
        <w:rPr>
          <w:rFonts w:cs="Arial"/>
        </w:rPr>
        <w:tab/>
        <w:t>Občanské sdružení</w:t>
      </w:r>
    </w:p>
    <w:p w14:paraId="6D1681CF" w14:textId="02AABC41" w:rsidR="008E4A20" w:rsidRPr="00296F79" w:rsidRDefault="008E4A20" w:rsidP="00E06FAD">
      <w:pPr>
        <w:spacing w:after="0" w:line="264" w:lineRule="auto"/>
        <w:rPr>
          <w:rFonts w:cs="Arial"/>
        </w:rPr>
      </w:pPr>
      <w:r w:rsidRPr="00296F79">
        <w:rPr>
          <w:rFonts w:cs="Arial"/>
        </w:rPr>
        <w:t>OSN</w:t>
      </w:r>
      <w:r w:rsidRPr="00296F79">
        <w:rPr>
          <w:rFonts w:cs="Arial"/>
        </w:rPr>
        <w:tab/>
      </w:r>
      <w:r w:rsidRPr="00296F79">
        <w:rPr>
          <w:rFonts w:cs="Arial"/>
        </w:rPr>
        <w:tab/>
        <w:t>Organizace spojených národů</w:t>
      </w:r>
    </w:p>
    <w:p w14:paraId="0FE3D5AF" w14:textId="3B9C0FCA" w:rsidR="006E63DE" w:rsidRPr="00296F79" w:rsidRDefault="006E63DE" w:rsidP="00E06FAD">
      <w:pPr>
        <w:spacing w:after="0" w:line="264" w:lineRule="auto"/>
        <w:rPr>
          <w:rFonts w:cs="Arial"/>
        </w:rPr>
      </w:pPr>
      <w:r w:rsidRPr="00296F79">
        <w:rPr>
          <w:rFonts w:cs="Arial"/>
        </w:rPr>
        <w:t>OSPOD</w:t>
      </w:r>
      <w:r w:rsidRPr="00296F79">
        <w:rPr>
          <w:rFonts w:cs="Arial"/>
        </w:rPr>
        <w:tab/>
      </w:r>
      <w:r w:rsidR="007506EB" w:rsidRPr="00296F79">
        <w:rPr>
          <w:rFonts w:cs="Arial"/>
        </w:rPr>
        <w:tab/>
      </w:r>
      <w:r w:rsidRPr="00296F79">
        <w:rPr>
          <w:rFonts w:cs="Arial"/>
        </w:rPr>
        <w:t>Orgán sociálně</w:t>
      </w:r>
      <w:r w:rsidR="00A262D0" w:rsidRPr="00296F79">
        <w:rPr>
          <w:rFonts w:cs="Arial"/>
        </w:rPr>
        <w:t>-</w:t>
      </w:r>
      <w:r w:rsidRPr="00296F79">
        <w:rPr>
          <w:rFonts w:cs="Arial"/>
        </w:rPr>
        <w:t>právní ochrany dětí</w:t>
      </w:r>
    </w:p>
    <w:p w14:paraId="4FC14ADC" w14:textId="1F9469C2" w:rsidR="00E06FAD" w:rsidRPr="00296F79" w:rsidRDefault="00E06FAD" w:rsidP="00E06FAD">
      <w:pPr>
        <w:spacing w:after="0" w:line="264" w:lineRule="auto"/>
        <w:rPr>
          <w:rFonts w:cs="Arial"/>
        </w:rPr>
      </w:pPr>
      <w:r w:rsidRPr="00296F79">
        <w:rPr>
          <w:rFonts w:cs="Arial"/>
        </w:rPr>
        <w:t>PAS</w:t>
      </w:r>
      <w:r w:rsidRPr="00296F79">
        <w:rPr>
          <w:rFonts w:cs="Arial"/>
        </w:rPr>
        <w:tab/>
      </w:r>
      <w:r w:rsidRPr="00296F79">
        <w:rPr>
          <w:rFonts w:cs="Arial"/>
        </w:rPr>
        <w:tab/>
        <w:t>Porucha autistického spektra</w:t>
      </w:r>
    </w:p>
    <w:p w14:paraId="32895458" w14:textId="3CBA3CF5" w:rsidR="006E63DE" w:rsidRPr="00296F79" w:rsidRDefault="006E63DE" w:rsidP="00E06FAD">
      <w:pPr>
        <w:spacing w:after="0" w:line="264" w:lineRule="auto"/>
        <w:rPr>
          <w:rFonts w:cs="Arial"/>
        </w:rPr>
      </w:pPr>
      <w:r w:rsidRPr="00296F79">
        <w:rPr>
          <w:rFonts w:cs="Arial"/>
        </w:rPr>
        <w:t>PPP</w:t>
      </w:r>
      <w:r w:rsidRPr="00296F79">
        <w:rPr>
          <w:rFonts w:cs="Arial"/>
        </w:rPr>
        <w:tab/>
      </w:r>
      <w:r w:rsidRPr="00296F79">
        <w:rPr>
          <w:rFonts w:cs="Arial"/>
        </w:rPr>
        <w:tab/>
        <w:t>Pedagogicko-psychologická poradna</w:t>
      </w:r>
    </w:p>
    <w:p w14:paraId="57090BB1" w14:textId="26D81B55" w:rsidR="00F410BD" w:rsidRPr="00296F79" w:rsidRDefault="00F410BD" w:rsidP="00E06FAD">
      <w:pPr>
        <w:spacing w:after="0" w:line="264" w:lineRule="auto"/>
        <w:rPr>
          <w:rFonts w:cs="Arial"/>
        </w:rPr>
      </w:pPr>
      <w:r w:rsidRPr="00296F79">
        <w:rPr>
          <w:rFonts w:cs="Arial"/>
        </w:rPr>
        <w:t>PR LK</w:t>
      </w:r>
      <w:r w:rsidRPr="00296F79">
        <w:rPr>
          <w:rFonts w:cs="Arial"/>
        </w:rPr>
        <w:tab/>
      </w:r>
      <w:r w:rsidRPr="00296F79">
        <w:rPr>
          <w:rFonts w:cs="Arial"/>
        </w:rPr>
        <w:tab/>
        <w:t>Program rozvoje Libereckého kraje</w:t>
      </w:r>
    </w:p>
    <w:p w14:paraId="776CE195" w14:textId="7F64BF3A" w:rsidR="00CB2D00" w:rsidRPr="00296F79" w:rsidRDefault="00CB2D00" w:rsidP="00E06FAD">
      <w:pPr>
        <w:spacing w:after="0" w:line="264" w:lineRule="auto"/>
        <w:rPr>
          <w:rFonts w:cs="Arial"/>
        </w:rPr>
      </w:pPr>
      <w:r w:rsidRPr="00296F79">
        <w:rPr>
          <w:rFonts w:cs="Arial"/>
        </w:rPr>
        <w:t>PS</w:t>
      </w:r>
      <w:r w:rsidRPr="00296F79">
        <w:rPr>
          <w:rFonts w:cs="Arial"/>
        </w:rPr>
        <w:tab/>
      </w:r>
      <w:r w:rsidRPr="00296F79">
        <w:rPr>
          <w:rFonts w:cs="Arial"/>
        </w:rPr>
        <w:tab/>
        <w:t>Pracovní skupina</w:t>
      </w:r>
    </w:p>
    <w:p w14:paraId="2323F3E4" w14:textId="30A32F92" w:rsidR="00F410BD" w:rsidRPr="00296F79" w:rsidRDefault="00F410BD" w:rsidP="00E06FAD">
      <w:pPr>
        <w:spacing w:after="0" w:line="264" w:lineRule="auto"/>
        <w:rPr>
          <w:rFonts w:cs="Arial"/>
        </w:rPr>
      </w:pPr>
      <w:r w:rsidRPr="00296F79">
        <w:rPr>
          <w:rFonts w:cs="Arial"/>
        </w:rPr>
        <w:t>RT</w:t>
      </w:r>
      <w:r w:rsidRPr="00296F79">
        <w:rPr>
          <w:rFonts w:cs="Arial"/>
        </w:rPr>
        <w:tab/>
      </w:r>
      <w:r w:rsidRPr="00296F79">
        <w:rPr>
          <w:rFonts w:cs="Arial"/>
        </w:rPr>
        <w:tab/>
        <w:t>Realizační tým</w:t>
      </w:r>
    </w:p>
    <w:p w14:paraId="6A7505A0" w14:textId="41436197" w:rsidR="00CE03B0" w:rsidRPr="00296F79" w:rsidRDefault="00675E2F" w:rsidP="00E06FAD">
      <w:pPr>
        <w:spacing w:after="0" w:line="264" w:lineRule="auto"/>
        <w:rPr>
          <w:rFonts w:cs="Arial"/>
        </w:rPr>
      </w:pPr>
      <w:r w:rsidRPr="00296F79">
        <w:rPr>
          <w:rFonts w:cs="Arial"/>
        </w:rPr>
        <w:t>RVP PV</w:t>
      </w:r>
      <w:r w:rsidRPr="00296F79">
        <w:rPr>
          <w:rFonts w:cs="Arial"/>
        </w:rPr>
        <w:tab/>
      </w:r>
      <w:r w:rsidRPr="00296F79">
        <w:rPr>
          <w:rFonts w:cs="Arial"/>
        </w:rPr>
        <w:tab/>
        <w:t>Rámcový vzdělávací program pro předškolní vzdělávání</w:t>
      </w:r>
    </w:p>
    <w:p w14:paraId="337B849A" w14:textId="6B71B3B5" w:rsidR="004C1665" w:rsidRPr="00296F79" w:rsidRDefault="004C1665" w:rsidP="00E06FAD">
      <w:pPr>
        <w:spacing w:after="0" w:line="264" w:lineRule="auto"/>
        <w:rPr>
          <w:rFonts w:cs="Arial"/>
        </w:rPr>
      </w:pPr>
      <w:r w:rsidRPr="00296F79">
        <w:rPr>
          <w:rFonts w:cs="Arial"/>
        </w:rPr>
        <w:t>RVP ZV</w:t>
      </w:r>
      <w:r w:rsidRPr="00296F79">
        <w:rPr>
          <w:rFonts w:cs="Arial"/>
        </w:rPr>
        <w:tab/>
      </w:r>
      <w:r w:rsidRPr="00296F79">
        <w:rPr>
          <w:rFonts w:cs="Arial"/>
        </w:rPr>
        <w:tab/>
        <w:t>Rámcový vzdělávací program pro základní vzdělávání</w:t>
      </w:r>
    </w:p>
    <w:p w14:paraId="7FF5949B" w14:textId="7BE24B9B" w:rsidR="00433B02" w:rsidRPr="00296F79" w:rsidRDefault="00433B02" w:rsidP="00E06FAD">
      <w:pPr>
        <w:spacing w:after="0" w:line="264" w:lineRule="auto"/>
        <w:rPr>
          <w:rFonts w:cs="Arial"/>
        </w:rPr>
      </w:pPr>
      <w:r w:rsidRPr="00296F79">
        <w:rPr>
          <w:rFonts w:cs="Arial"/>
        </w:rPr>
        <w:t>ŘV</w:t>
      </w:r>
      <w:r w:rsidRPr="00296F79">
        <w:rPr>
          <w:rFonts w:cs="Arial"/>
        </w:rPr>
        <w:tab/>
      </w:r>
      <w:r w:rsidRPr="00296F79">
        <w:rPr>
          <w:rFonts w:cs="Arial"/>
        </w:rPr>
        <w:tab/>
        <w:t>Řídící výbor</w:t>
      </w:r>
    </w:p>
    <w:p w14:paraId="04A21620" w14:textId="3EB20A26" w:rsidR="00AA57E0" w:rsidRPr="00296F79" w:rsidRDefault="00AA57E0" w:rsidP="00E06FAD">
      <w:pPr>
        <w:spacing w:after="0" w:line="264" w:lineRule="auto"/>
        <w:rPr>
          <w:rFonts w:cs="Arial"/>
        </w:rPr>
      </w:pPr>
      <w:r w:rsidRPr="00296F79">
        <w:rPr>
          <w:rFonts w:cs="Arial"/>
        </w:rPr>
        <w:t>SL</w:t>
      </w:r>
      <w:r w:rsidRPr="00296F79">
        <w:rPr>
          <w:rFonts w:cs="Arial"/>
        </w:rPr>
        <w:tab/>
      </w:r>
      <w:r w:rsidRPr="00296F79">
        <w:rPr>
          <w:rFonts w:cs="Arial"/>
        </w:rPr>
        <w:tab/>
        <w:t>Strategická linie</w:t>
      </w:r>
    </w:p>
    <w:p w14:paraId="59758F88" w14:textId="2CD1B88F" w:rsidR="00200C39" w:rsidRPr="00296F79" w:rsidRDefault="00200C39" w:rsidP="00E06FAD">
      <w:pPr>
        <w:spacing w:after="0" w:line="264" w:lineRule="auto"/>
        <w:rPr>
          <w:rFonts w:cs="Arial"/>
        </w:rPr>
      </w:pPr>
      <w:r w:rsidRPr="00296F79">
        <w:rPr>
          <w:rFonts w:cs="Arial"/>
        </w:rPr>
        <w:t>SO ORP</w:t>
      </w:r>
      <w:r w:rsidRPr="00296F79">
        <w:rPr>
          <w:rFonts w:cs="Arial"/>
        </w:rPr>
        <w:tab/>
      </w:r>
      <w:r w:rsidR="00433B02" w:rsidRPr="00296F79">
        <w:rPr>
          <w:rFonts w:cs="Arial"/>
        </w:rPr>
        <w:tab/>
      </w:r>
      <w:r w:rsidRPr="00296F79">
        <w:t>Správní obvod obce s rozšířenou působností</w:t>
      </w:r>
    </w:p>
    <w:p w14:paraId="0E102CE6" w14:textId="35C1193B" w:rsidR="006E63DE" w:rsidRPr="00296F79" w:rsidRDefault="006E63DE" w:rsidP="00E06FAD">
      <w:pPr>
        <w:spacing w:after="0" w:line="264" w:lineRule="auto"/>
        <w:rPr>
          <w:rFonts w:cs="Arial"/>
        </w:rPr>
      </w:pPr>
      <w:r w:rsidRPr="00296F79">
        <w:rPr>
          <w:rFonts w:cs="Arial"/>
        </w:rPr>
        <w:t>SPC</w:t>
      </w:r>
      <w:r w:rsidRPr="00296F79">
        <w:rPr>
          <w:rFonts w:cs="Arial"/>
        </w:rPr>
        <w:tab/>
      </w:r>
      <w:r w:rsidRPr="00296F79">
        <w:rPr>
          <w:rFonts w:cs="Arial"/>
        </w:rPr>
        <w:tab/>
        <w:t>Speciální pedagogické centrum</w:t>
      </w:r>
    </w:p>
    <w:p w14:paraId="0E0FC642" w14:textId="1D4B59BB" w:rsidR="00F95472" w:rsidRPr="00296F79" w:rsidRDefault="00F95472" w:rsidP="009F26D7">
      <w:pPr>
        <w:spacing w:after="0" w:line="264" w:lineRule="auto"/>
        <w:rPr>
          <w:rFonts w:cs="Arial"/>
        </w:rPr>
      </w:pPr>
      <w:r w:rsidRPr="00296F79">
        <w:rPr>
          <w:rFonts w:cs="Arial"/>
        </w:rPr>
        <w:t>SR MAP</w:t>
      </w:r>
      <w:r w:rsidRPr="00296F79">
        <w:rPr>
          <w:rFonts w:cs="Arial"/>
        </w:rPr>
        <w:tab/>
      </w:r>
      <w:r w:rsidRPr="00296F79">
        <w:rPr>
          <w:rFonts w:cs="Arial"/>
        </w:rPr>
        <w:tab/>
        <w:t>Strategický rámec Místního akčního plánu</w:t>
      </w:r>
    </w:p>
    <w:p w14:paraId="6DB64872" w14:textId="1A140BA7" w:rsidR="009F26D7" w:rsidRPr="00296F79" w:rsidRDefault="009F26D7" w:rsidP="009F26D7">
      <w:pPr>
        <w:spacing w:after="0" w:line="264" w:lineRule="auto"/>
        <w:rPr>
          <w:rFonts w:cs="Arial"/>
        </w:rPr>
      </w:pPr>
      <w:r w:rsidRPr="00296F79">
        <w:rPr>
          <w:rFonts w:cs="Arial"/>
        </w:rPr>
        <w:t>SRP</w:t>
      </w:r>
      <w:r w:rsidRPr="00296F79">
        <w:rPr>
          <w:rFonts w:cs="Arial"/>
        </w:rPr>
        <w:tab/>
      </w:r>
      <w:r w:rsidRPr="00296F79">
        <w:rPr>
          <w:rFonts w:cs="Arial"/>
        </w:rPr>
        <w:tab/>
        <w:t>Strategické řízení a plánování ve školách a v územích</w:t>
      </w:r>
    </w:p>
    <w:p w14:paraId="5371AEA6" w14:textId="15836B41" w:rsidR="009F26D7" w:rsidRPr="00296F79" w:rsidRDefault="009F26D7" w:rsidP="00E06FAD">
      <w:pPr>
        <w:spacing w:after="0" w:line="264" w:lineRule="auto"/>
        <w:rPr>
          <w:rFonts w:cs="Arial"/>
        </w:rPr>
      </w:pPr>
      <w:r w:rsidRPr="00296F79">
        <w:rPr>
          <w:rFonts w:cs="Arial"/>
        </w:rPr>
        <w:t>SRPŠ</w:t>
      </w:r>
      <w:r w:rsidRPr="00296F79">
        <w:rPr>
          <w:rFonts w:cs="Arial"/>
        </w:rPr>
        <w:tab/>
      </w:r>
      <w:r w:rsidRPr="00296F79">
        <w:rPr>
          <w:rFonts w:cs="Arial"/>
        </w:rPr>
        <w:tab/>
        <w:t>Sdružení rodičů a přátel školy</w:t>
      </w:r>
    </w:p>
    <w:p w14:paraId="4BF1AA66" w14:textId="49E0E302" w:rsidR="008720FB" w:rsidRPr="00296F79" w:rsidRDefault="008720FB" w:rsidP="00E06FAD">
      <w:pPr>
        <w:spacing w:after="0" w:line="264" w:lineRule="auto"/>
        <w:rPr>
          <w:rFonts w:cs="Arial"/>
        </w:rPr>
      </w:pPr>
      <w:r w:rsidRPr="00296F79">
        <w:rPr>
          <w:rFonts w:cs="Arial"/>
        </w:rPr>
        <w:t>SVČ</w:t>
      </w:r>
      <w:r w:rsidRPr="00296F79">
        <w:rPr>
          <w:rFonts w:cs="Arial"/>
        </w:rPr>
        <w:tab/>
      </w:r>
      <w:r w:rsidRPr="00296F79">
        <w:rPr>
          <w:rFonts w:cs="Arial"/>
        </w:rPr>
        <w:tab/>
        <w:t>Středisko volného času</w:t>
      </w:r>
    </w:p>
    <w:p w14:paraId="1D973AE4" w14:textId="77777777" w:rsidR="006E63DE" w:rsidRPr="00296F79" w:rsidRDefault="006E63DE" w:rsidP="00E06FAD">
      <w:pPr>
        <w:spacing w:after="0" w:line="264" w:lineRule="auto"/>
        <w:rPr>
          <w:rFonts w:cs="Arial"/>
        </w:rPr>
      </w:pPr>
      <w:r w:rsidRPr="00296F79">
        <w:rPr>
          <w:rFonts w:cs="Arial"/>
        </w:rPr>
        <w:t>SVP</w:t>
      </w:r>
      <w:r w:rsidRPr="00296F79">
        <w:rPr>
          <w:rFonts w:cs="Arial"/>
        </w:rPr>
        <w:tab/>
      </w:r>
      <w:r w:rsidRPr="00296F79">
        <w:rPr>
          <w:rFonts w:cs="Arial"/>
        </w:rPr>
        <w:tab/>
        <w:t>Speciální vzdělávací potřeby</w:t>
      </w:r>
    </w:p>
    <w:p w14:paraId="4DBAED4E" w14:textId="23171251" w:rsidR="006E63DE" w:rsidRPr="00296F79" w:rsidRDefault="006E63DE" w:rsidP="008E6339">
      <w:pPr>
        <w:spacing w:after="0" w:line="264" w:lineRule="auto"/>
        <w:ind w:left="1416" w:hanging="1416"/>
        <w:rPr>
          <w:rFonts w:cs="Arial"/>
        </w:rPr>
      </w:pPr>
      <w:r w:rsidRPr="00296F79">
        <w:rPr>
          <w:rFonts w:cs="Arial"/>
        </w:rPr>
        <w:t>STEM</w:t>
      </w:r>
      <w:r w:rsidRPr="00296F79">
        <w:rPr>
          <w:rFonts w:cs="Arial"/>
        </w:rPr>
        <w:tab/>
        <w:t>Koncept propojení oborů věda, technologie, strojírenství a matematika</w:t>
      </w:r>
      <w:r w:rsidR="008E6339" w:rsidRPr="00296F79">
        <w:rPr>
          <w:rFonts w:cs="Arial"/>
        </w:rPr>
        <w:t xml:space="preserve"> (Science, Technology, Engineering, and Mathematics)</w:t>
      </w:r>
    </w:p>
    <w:p w14:paraId="172EB72F" w14:textId="77777777" w:rsidR="001C6FD1" w:rsidRPr="00296F79" w:rsidRDefault="001C6FD1" w:rsidP="00E06FAD">
      <w:pPr>
        <w:spacing w:after="0" w:line="264" w:lineRule="auto"/>
        <w:rPr>
          <w:rFonts w:cs="Arial"/>
        </w:rPr>
      </w:pPr>
      <w:r w:rsidRPr="00296F79">
        <w:rPr>
          <w:rFonts w:cs="Arial"/>
        </w:rPr>
        <w:t>SŠ</w:t>
      </w:r>
      <w:r w:rsidRPr="00296F79">
        <w:rPr>
          <w:rFonts w:cs="Arial"/>
        </w:rPr>
        <w:tab/>
      </w:r>
      <w:r w:rsidRPr="00296F79">
        <w:rPr>
          <w:rFonts w:cs="Arial"/>
        </w:rPr>
        <w:tab/>
        <w:t>Střední škola</w:t>
      </w:r>
    </w:p>
    <w:p w14:paraId="7A1CCF25" w14:textId="69B7C651" w:rsidR="008720FB" w:rsidRPr="00296F79" w:rsidRDefault="008720FB" w:rsidP="00E06FAD">
      <w:pPr>
        <w:spacing w:after="0" w:line="264" w:lineRule="auto"/>
        <w:rPr>
          <w:rFonts w:cs="Arial"/>
        </w:rPr>
      </w:pPr>
      <w:r w:rsidRPr="00296F79">
        <w:rPr>
          <w:rFonts w:cs="Arial"/>
        </w:rPr>
        <w:t>ŠD</w:t>
      </w:r>
      <w:r w:rsidRPr="00296F79">
        <w:rPr>
          <w:rFonts w:cs="Arial"/>
        </w:rPr>
        <w:tab/>
      </w:r>
      <w:r w:rsidRPr="00296F79">
        <w:rPr>
          <w:rFonts w:cs="Arial"/>
        </w:rPr>
        <w:tab/>
      </w:r>
      <w:r w:rsidR="00A262D0" w:rsidRPr="00296F79">
        <w:rPr>
          <w:rFonts w:cs="Arial"/>
        </w:rPr>
        <w:t>Š</w:t>
      </w:r>
      <w:r w:rsidRPr="00296F79">
        <w:rPr>
          <w:rFonts w:cs="Arial"/>
        </w:rPr>
        <w:t>kolní družina</w:t>
      </w:r>
    </w:p>
    <w:p w14:paraId="4A3FFA2D" w14:textId="2D823167" w:rsidR="00A262D0" w:rsidRPr="00296F79" w:rsidRDefault="00A262D0" w:rsidP="00E06FAD">
      <w:pPr>
        <w:spacing w:after="0" w:line="264" w:lineRule="auto"/>
        <w:rPr>
          <w:rFonts w:cs="Arial"/>
        </w:rPr>
      </w:pPr>
      <w:r w:rsidRPr="00296F79">
        <w:rPr>
          <w:rFonts w:cs="Arial"/>
        </w:rPr>
        <w:t>ŠJ</w:t>
      </w:r>
      <w:r w:rsidRPr="00296F79">
        <w:rPr>
          <w:rFonts w:cs="Arial"/>
        </w:rPr>
        <w:tab/>
      </w:r>
      <w:r w:rsidRPr="00296F79">
        <w:rPr>
          <w:rFonts w:cs="Arial"/>
        </w:rPr>
        <w:tab/>
        <w:t>Školní jídelna</w:t>
      </w:r>
    </w:p>
    <w:p w14:paraId="0FA69B8E" w14:textId="06411CE2" w:rsidR="004C1665" w:rsidRPr="00296F79" w:rsidRDefault="004C1665" w:rsidP="00E06FAD">
      <w:pPr>
        <w:spacing w:after="0" w:line="264" w:lineRule="auto"/>
        <w:rPr>
          <w:rFonts w:cs="Arial"/>
        </w:rPr>
      </w:pPr>
      <w:r w:rsidRPr="00296F79">
        <w:rPr>
          <w:rFonts w:cs="Arial"/>
        </w:rPr>
        <w:t>ŠVP</w:t>
      </w:r>
      <w:r w:rsidRPr="00296F79">
        <w:rPr>
          <w:rFonts w:cs="Arial"/>
        </w:rPr>
        <w:tab/>
      </w:r>
      <w:r w:rsidRPr="00296F79">
        <w:rPr>
          <w:rFonts w:cs="Arial"/>
        </w:rPr>
        <w:tab/>
        <w:t>Školní vzdělávací program</w:t>
      </w:r>
    </w:p>
    <w:p w14:paraId="38337BC0" w14:textId="32D92037" w:rsidR="004C1665" w:rsidRPr="00296F79" w:rsidRDefault="004C1665" w:rsidP="00E06FAD">
      <w:pPr>
        <w:spacing w:after="0" w:line="264" w:lineRule="auto"/>
        <w:rPr>
          <w:rFonts w:cs="Arial"/>
        </w:rPr>
      </w:pPr>
      <w:r w:rsidRPr="00296F79">
        <w:rPr>
          <w:rFonts w:cs="Arial"/>
        </w:rPr>
        <w:t>ŠVP ZV</w:t>
      </w:r>
      <w:r w:rsidRPr="00296F79">
        <w:rPr>
          <w:rFonts w:cs="Arial"/>
        </w:rPr>
        <w:tab/>
      </w:r>
      <w:r w:rsidRPr="00296F79">
        <w:rPr>
          <w:rFonts w:cs="Arial"/>
        </w:rPr>
        <w:tab/>
        <w:t xml:space="preserve">Školní vzdělávací program </w:t>
      </w:r>
      <w:r w:rsidR="00597DAE" w:rsidRPr="00296F79">
        <w:rPr>
          <w:rFonts w:cs="Arial"/>
        </w:rPr>
        <w:t xml:space="preserve">pro </w:t>
      </w:r>
      <w:r w:rsidRPr="00296F79">
        <w:rPr>
          <w:rFonts w:cs="Arial"/>
        </w:rPr>
        <w:t>základní vzdělávání</w:t>
      </w:r>
    </w:p>
    <w:p w14:paraId="581C453F" w14:textId="6CAFC044" w:rsidR="00292520" w:rsidRPr="00296F79" w:rsidRDefault="00292520" w:rsidP="00E06FAD">
      <w:pPr>
        <w:spacing w:after="0" w:line="264" w:lineRule="auto"/>
        <w:rPr>
          <w:rFonts w:cs="Arial"/>
        </w:rPr>
      </w:pPr>
      <w:r w:rsidRPr="00296F79">
        <w:rPr>
          <w:rFonts w:cs="Arial"/>
        </w:rPr>
        <w:t>TJ</w:t>
      </w:r>
      <w:r w:rsidRPr="00296F79">
        <w:rPr>
          <w:rFonts w:cs="Arial"/>
        </w:rPr>
        <w:tab/>
      </w:r>
      <w:r w:rsidRPr="00296F79">
        <w:rPr>
          <w:rFonts w:cs="Arial"/>
        </w:rPr>
        <w:tab/>
        <w:t>Tělovýchovná jednota</w:t>
      </w:r>
    </w:p>
    <w:p w14:paraId="5CE0F8DF" w14:textId="06E856B4" w:rsidR="00292520" w:rsidRPr="00296F79" w:rsidRDefault="00292520" w:rsidP="00E06FAD">
      <w:pPr>
        <w:spacing w:after="0" w:line="264" w:lineRule="auto"/>
        <w:rPr>
          <w:rFonts w:cs="Arial"/>
        </w:rPr>
      </w:pPr>
      <w:r w:rsidRPr="00296F79">
        <w:rPr>
          <w:rFonts w:cs="Arial"/>
        </w:rPr>
        <w:t>TSC</w:t>
      </w:r>
      <w:r w:rsidRPr="00296F79">
        <w:rPr>
          <w:rFonts w:cs="Arial"/>
        </w:rPr>
        <w:tab/>
      </w:r>
      <w:r w:rsidRPr="00296F79">
        <w:rPr>
          <w:rFonts w:cs="Arial"/>
        </w:rPr>
        <w:tab/>
        <w:t>Tělovýchovně sportovní klub Turnov</w:t>
      </w:r>
    </w:p>
    <w:p w14:paraId="225125F1" w14:textId="6086DCD1" w:rsidR="00AA57E0" w:rsidRPr="00296F79" w:rsidRDefault="00AA57E0" w:rsidP="008E6339">
      <w:pPr>
        <w:spacing w:after="0" w:line="264" w:lineRule="auto"/>
        <w:ind w:left="1416" w:hanging="1416"/>
        <w:rPr>
          <w:rFonts w:cs="Arial"/>
        </w:rPr>
      </w:pPr>
      <w:r w:rsidRPr="00296F79">
        <w:rPr>
          <w:rFonts w:cs="Arial"/>
        </w:rPr>
        <w:t>UNESCO</w:t>
      </w:r>
      <w:r w:rsidRPr="00296F79">
        <w:rPr>
          <w:rFonts w:cs="Arial"/>
        </w:rPr>
        <w:tab/>
        <w:t>Organizace OSN pro vzdělání, vědu a kulturu</w:t>
      </w:r>
      <w:r w:rsidR="008E6339" w:rsidRPr="00296F79">
        <w:rPr>
          <w:rFonts w:cs="Arial"/>
        </w:rPr>
        <w:t xml:space="preserve"> (United Nations Educational, Scientific and Cultural Organization)</w:t>
      </w:r>
    </w:p>
    <w:p w14:paraId="679987E2" w14:textId="030CEF9E" w:rsidR="007F66E0" w:rsidRPr="00296F79" w:rsidRDefault="007F66E0" w:rsidP="00E06FAD">
      <w:pPr>
        <w:spacing w:after="0" w:line="264" w:lineRule="auto"/>
        <w:rPr>
          <w:rFonts w:cs="Arial"/>
        </w:rPr>
      </w:pPr>
      <w:r w:rsidRPr="00296F79">
        <w:rPr>
          <w:rFonts w:cs="Arial"/>
        </w:rPr>
        <w:t>VCT</w:t>
      </w:r>
      <w:r w:rsidRPr="00296F79">
        <w:rPr>
          <w:rFonts w:cs="Arial"/>
        </w:rPr>
        <w:tab/>
      </w:r>
      <w:r w:rsidRPr="00296F79">
        <w:rPr>
          <w:rFonts w:cs="Arial"/>
        </w:rPr>
        <w:tab/>
        <w:t>Vzdělávací centrum Turnov, o.p.s.</w:t>
      </w:r>
    </w:p>
    <w:p w14:paraId="08FEE664" w14:textId="2229BE78" w:rsidR="00FB2573" w:rsidRPr="00296F79" w:rsidRDefault="00FB2573" w:rsidP="00E06FAD">
      <w:pPr>
        <w:spacing w:after="0" w:line="264" w:lineRule="auto"/>
        <w:rPr>
          <w:rFonts w:cs="Arial"/>
        </w:rPr>
      </w:pPr>
      <w:r w:rsidRPr="00296F79">
        <w:rPr>
          <w:rFonts w:cs="Arial"/>
        </w:rPr>
        <w:t>VOŠ</w:t>
      </w:r>
      <w:r w:rsidRPr="00296F79">
        <w:rPr>
          <w:rFonts w:cs="Arial"/>
        </w:rPr>
        <w:tab/>
      </w:r>
      <w:r w:rsidRPr="00296F79">
        <w:rPr>
          <w:rFonts w:cs="Arial"/>
        </w:rPr>
        <w:tab/>
        <w:t>Vyšší odborná škola</w:t>
      </w:r>
    </w:p>
    <w:p w14:paraId="76AE14E8" w14:textId="08FA64EF" w:rsidR="00A262D0" w:rsidRPr="00296F79" w:rsidRDefault="00A262D0" w:rsidP="00E06FAD">
      <w:pPr>
        <w:spacing w:after="0" w:line="264" w:lineRule="auto"/>
        <w:rPr>
          <w:rFonts w:cs="Arial"/>
        </w:rPr>
      </w:pPr>
      <w:r w:rsidRPr="00296F79">
        <w:rPr>
          <w:rFonts w:cs="Arial"/>
        </w:rPr>
        <w:t>z.s.</w:t>
      </w:r>
      <w:r w:rsidRPr="00296F79">
        <w:rPr>
          <w:rFonts w:cs="Arial"/>
        </w:rPr>
        <w:tab/>
      </w:r>
      <w:r w:rsidRPr="00296F79">
        <w:rPr>
          <w:rFonts w:cs="Arial"/>
        </w:rPr>
        <w:tab/>
        <w:t>Zapsaný spolek</w:t>
      </w:r>
    </w:p>
    <w:p w14:paraId="7636447D" w14:textId="35B7D2FE" w:rsidR="001C6FD1" w:rsidRPr="00296F79" w:rsidRDefault="001C6FD1" w:rsidP="00E06FAD">
      <w:pPr>
        <w:spacing w:after="0" w:line="264" w:lineRule="auto"/>
        <w:rPr>
          <w:rFonts w:cs="Arial"/>
        </w:rPr>
      </w:pPr>
      <w:r w:rsidRPr="00296F79">
        <w:rPr>
          <w:rFonts w:cs="Arial"/>
        </w:rPr>
        <w:t>ZŠ</w:t>
      </w:r>
      <w:r w:rsidRPr="00296F79">
        <w:rPr>
          <w:rFonts w:cs="Arial"/>
        </w:rPr>
        <w:tab/>
      </w:r>
      <w:r w:rsidRPr="00296F79">
        <w:rPr>
          <w:rFonts w:cs="Arial"/>
        </w:rPr>
        <w:tab/>
        <w:t>Základní škola</w:t>
      </w:r>
    </w:p>
    <w:p w14:paraId="68263B01" w14:textId="2899F876" w:rsidR="00A262D0" w:rsidRPr="00296F79" w:rsidRDefault="00A262D0" w:rsidP="00E06FAD">
      <w:pPr>
        <w:spacing w:after="0" w:line="264" w:lineRule="auto"/>
        <w:rPr>
          <w:rFonts w:cs="Arial"/>
        </w:rPr>
      </w:pPr>
      <w:r w:rsidRPr="00296F79">
        <w:rPr>
          <w:rFonts w:cs="Arial"/>
        </w:rPr>
        <w:t>z.ú.</w:t>
      </w:r>
      <w:r w:rsidRPr="00296F79">
        <w:rPr>
          <w:rFonts w:cs="Arial"/>
        </w:rPr>
        <w:tab/>
      </w:r>
      <w:r w:rsidRPr="00296F79">
        <w:rPr>
          <w:rFonts w:cs="Arial"/>
        </w:rPr>
        <w:tab/>
        <w:t>Zapsaný ústav</w:t>
      </w:r>
    </w:p>
    <w:p w14:paraId="7BFAAC8A" w14:textId="367CC854" w:rsidR="008720FB" w:rsidRPr="00296F79" w:rsidRDefault="008720FB" w:rsidP="00E06FAD">
      <w:pPr>
        <w:spacing w:after="0" w:line="264" w:lineRule="auto"/>
        <w:rPr>
          <w:rFonts w:cs="Arial"/>
        </w:rPr>
      </w:pPr>
      <w:r w:rsidRPr="00296F79">
        <w:rPr>
          <w:rFonts w:cs="Arial"/>
        </w:rPr>
        <w:t xml:space="preserve">ZUŠ </w:t>
      </w:r>
      <w:r w:rsidRPr="00296F79">
        <w:rPr>
          <w:rFonts w:cs="Arial"/>
        </w:rPr>
        <w:tab/>
      </w:r>
      <w:r w:rsidRPr="00296F79">
        <w:rPr>
          <w:rFonts w:cs="Arial"/>
        </w:rPr>
        <w:tab/>
        <w:t>Základní umělecká škola</w:t>
      </w:r>
    </w:p>
    <w:p w14:paraId="6C1E03F9" w14:textId="33F59743" w:rsidR="00FB2573" w:rsidRPr="00296F79" w:rsidRDefault="00FB2573" w:rsidP="00E06FAD">
      <w:pPr>
        <w:spacing w:after="0" w:line="264" w:lineRule="auto"/>
        <w:rPr>
          <w:rFonts w:cs="Arial"/>
        </w:rPr>
      </w:pPr>
      <w:r w:rsidRPr="00296F79">
        <w:rPr>
          <w:rFonts w:cs="Arial"/>
        </w:rPr>
        <w:t>ZZoR</w:t>
      </w:r>
      <w:r w:rsidRPr="00296F79">
        <w:rPr>
          <w:rFonts w:cs="Arial"/>
        </w:rPr>
        <w:tab/>
      </w:r>
      <w:r w:rsidRPr="00296F79">
        <w:rPr>
          <w:rFonts w:cs="Arial"/>
        </w:rPr>
        <w:tab/>
        <w:t>Závěrečná zpráva o realizaci</w:t>
      </w:r>
    </w:p>
    <w:p w14:paraId="1AEE5504" w14:textId="77777777" w:rsidR="00F46F77" w:rsidRPr="00296F79" w:rsidRDefault="00F46F77" w:rsidP="00E06FAD">
      <w:pPr>
        <w:pStyle w:val="Zpat"/>
        <w:spacing w:line="264" w:lineRule="auto"/>
        <w:rPr>
          <w:rFonts w:ascii="Arial" w:hAnsi="Arial" w:cs="Arial"/>
        </w:rPr>
      </w:pPr>
    </w:p>
    <w:sectPr w:rsidR="00F46F77" w:rsidRPr="00296F79" w:rsidSect="002F3FB9">
      <w:footerReference w:type="default" r:id="rId129"/>
      <w:headerReference w:type="first" r:id="rId1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7605" w14:textId="77777777" w:rsidR="004E4756" w:rsidRDefault="004E4756" w:rsidP="00F11EDB">
      <w:pPr>
        <w:spacing w:after="0" w:line="240" w:lineRule="auto"/>
      </w:pPr>
      <w:r>
        <w:separator/>
      </w:r>
    </w:p>
  </w:endnote>
  <w:endnote w:type="continuationSeparator" w:id="0">
    <w:p w14:paraId="12B873C2" w14:textId="77777777" w:rsidR="004E4756" w:rsidRDefault="004E4756" w:rsidP="00F11E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DaunPenh">
    <w:altName w:val="Leelawadee UI Semilight"/>
    <w:charset w:val="00"/>
    <w:family w:val="auto"/>
    <w:pitch w:val="variable"/>
    <w:sig w:usb0="80000003" w:usb1="00000000" w:usb2="00010000" w:usb3="00000000" w:csb0="00000001" w:csb1="00000000"/>
  </w:font>
  <w:font w:name="Cambria">
    <w:panose1 w:val="02040503050406030204"/>
    <w:charset w:val="EE"/>
    <w:family w:val="roman"/>
    <w:pitch w:val="variable"/>
    <w:sig w:usb0="E00006FF" w:usb1="420024FF" w:usb2="02000000" w:usb3="00000000" w:csb0="0000019F" w:csb1="00000000"/>
  </w:font>
  <w:font w:name="MoolBoran">
    <w:altName w:val="MoolBoran"/>
    <w:charset w:val="00"/>
    <w:family w:val="swiss"/>
    <w:pitch w:val="variable"/>
    <w:sig w:usb0="80000003" w:usb1="00000000" w:usb2="00010000" w:usb3="00000000" w:csb0="00000001"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4E6E5" w14:textId="77777777" w:rsidR="00FC42AD" w:rsidRDefault="00FC42AD">
    <w:pPr>
      <w:pStyle w:val="Zpat"/>
      <w:jc w:val="right"/>
    </w:pPr>
  </w:p>
  <w:p w14:paraId="06CAA661" w14:textId="70D55DAD" w:rsidR="00FC42AD" w:rsidRPr="001F0294" w:rsidRDefault="00FC42AD">
    <w:pPr>
      <w:pStyle w:val="Zpat"/>
      <w:rPr>
        <w:color w:val="7030A0"/>
      </w:rPr>
    </w:pPr>
    <w:r w:rsidRPr="001F0294">
      <w:rPr>
        <w:color w:val="7030A0"/>
      </w:rPr>
      <w:t xml:space="preserve">Verze </w:t>
    </w:r>
    <w:r w:rsidR="00681498">
      <w:rPr>
        <w:color w:val="7030A0"/>
      </w:rPr>
      <w:t>3</w:t>
    </w:r>
    <w:r w:rsidRPr="001F0294">
      <w:rPr>
        <w:color w:val="7030A0"/>
      </w:rPr>
      <w:t>.</w:t>
    </w:r>
    <w:r w:rsidR="00681498" w:rsidRPr="001F0294">
      <w:rPr>
        <w:color w:val="7030A0"/>
      </w:rPr>
      <w:t xml:space="preserve"> </w:t>
    </w:r>
    <w:r w:rsidR="001965DA">
      <w:rPr>
        <w:color w:val="7030A0"/>
      </w:rPr>
      <w:t>2</w:t>
    </w:r>
    <w:r w:rsidRPr="001F0294">
      <w:rPr>
        <w:color w:val="7030A0"/>
      </w:rPr>
      <w:t>.20</w:t>
    </w:r>
    <w:r w:rsidR="00681498">
      <w:rPr>
        <w:color w:val="7030A0"/>
      </w:rPr>
      <w:t>22</w:t>
    </w:r>
  </w:p>
  <w:p w14:paraId="275D79C8" w14:textId="77777777" w:rsidR="00FC42AD" w:rsidRDefault="00FC42A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1645" w14:textId="77777777" w:rsidR="00FC42AD" w:rsidRDefault="00FC42AD">
    <w:pPr>
      <w:pStyle w:val="Zpat"/>
      <w:jc w:val="right"/>
    </w:pPr>
    <w:r>
      <w:fldChar w:fldCharType="begin"/>
    </w:r>
    <w:r>
      <w:instrText>PAGE   \* MERGEFORMAT</w:instrText>
    </w:r>
    <w:r>
      <w:fldChar w:fldCharType="separate"/>
    </w:r>
    <w:r w:rsidR="00FB6819">
      <w:rPr>
        <w:noProof/>
      </w:rPr>
      <w:t>95</w:t>
    </w:r>
    <w:r>
      <w:fldChar w:fldCharType="end"/>
    </w:r>
  </w:p>
  <w:p w14:paraId="2ED61B5A" w14:textId="0E13EF11" w:rsidR="00FC42AD" w:rsidRPr="008C10A4" w:rsidRDefault="00FC42AD">
    <w:pPr>
      <w:pStyle w:val="Zpat"/>
    </w:pPr>
    <w:r w:rsidRPr="008C10A4">
      <w:t xml:space="preserve">Verze </w:t>
    </w:r>
    <w:r w:rsidR="00735A56" w:rsidRPr="008C10A4">
      <w:t>3</w:t>
    </w:r>
    <w:r w:rsidRPr="008C10A4">
      <w:t xml:space="preserve">. </w:t>
    </w:r>
    <w:r w:rsidR="001965DA">
      <w:t>2</w:t>
    </w:r>
    <w:r w:rsidRPr="008C10A4">
      <w:t>. 20</w:t>
    </w:r>
    <w:r w:rsidR="00735A56" w:rsidRPr="008C10A4">
      <w:t>22</w:t>
    </w:r>
  </w:p>
  <w:p w14:paraId="66E40DB5" w14:textId="77777777" w:rsidR="00FC42AD" w:rsidRDefault="00FC42A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2389097"/>
      <w:docPartObj>
        <w:docPartGallery w:val="Page Numbers (Bottom of Page)"/>
        <w:docPartUnique/>
      </w:docPartObj>
    </w:sdtPr>
    <w:sdtEndPr/>
    <w:sdtContent>
      <w:p w14:paraId="1E108110" w14:textId="77777777" w:rsidR="00073A03" w:rsidRDefault="00073A03">
        <w:pPr>
          <w:pStyle w:val="Zpat"/>
          <w:jc w:val="right"/>
        </w:pPr>
        <w:r>
          <w:fldChar w:fldCharType="begin"/>
        </w:r>
        <w:r>
          <w:instrText>PAGE   \* MERGEFORMAT</w:instrText>
        </w:r>
        <w:r>
          <w:fldChar w:fldCharType="separate"/>
        </w:r>
        <w:r>
          <w:t>2</w:t>
        </w:r>
        <w:r>
          <w:fldChar w:fldCharType="end"/>
        </w:r>
      </w:p>
    </w:sdtContent>
  </w:sdt>
  <w:p w14:paraId="7A33F529" w14:textId="2AEF6B9D" w:rsidR="00073A03" w:rsidRDefault="00073A03">
    <w:pPr>
      <w:pStyle w:val="Zpat"/>
    </w:pPr>
    <w:r>
      <w:t xml:space="preserve">Verze </w:t>
    </w:r>
    <w:r w:rsidR="002F7941">
      <w:t>3</w:t>
    </w:r>
    <w:r>
      <w:t xml:space="preserve">. </w:t>
    </w:r>
    <w:r w:rsidR="00A96F67">
      <w:t>2</w:t>
    </w:r>
    <w:r>
      <w:t>. 202</w:t>
    </w:r>
    <w:r w:rsidR="002F7941">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1702941"/>
      <w:docPartObj>
        <w:docPartGallery w:val="Page Numbers (Bottom of Page)"/>
        <w:docPartUnique/>
      </w:docPartObj>
    </w:sdtPr>
    <w:sdtEndPr/>
    <w:sdtContent>
      <w:p w14:paraId="416BA136" w14:textId="77777777" w:rsidR="00FC42AD" w:rsidRDefault="00FC42AD">
        <w:pPr>
          <w:pStyle w:val="Zpat"/>
          <w:jc w:val="center"/>
        </w:pPr>
        <w:r>
          <w:fldChar w:fldCharType="begin"/>
        </w:r>
        <w:r>
          <w:instrText>PAGE   \* MERGEFORMAT</w:instrText>
        </w:r>
        <w:r>
          <w:fldChar w:fldCharType="separate"/>
        </w:r>
        <w:r w:rsidR="00FB6819">
          <w:rPr>
            <w:noProof/>
          </w:rPr>
          <w:t>99</w:t>
        </w:r>
        <w:r>
          <w:rPr>
            <w:noProof/>
          </w:rPr>
          <w:fldChar w:fldCharType="end"/>
        </w:r>
      </w:p>
    </w:sdtContent>
  </w:sdt>
  <w:p w14:paraId="718F5C62" w14:textId="6B477E57" w:rsidR="0027469B" w:rsidRPr="002F7941" w:rsidRDefault="00FC42AD">
    <w:pPr>
      <w:pStyle w:val="Zpat"/>
    </w:pPr>
    <w:r w:rsidRPr="002F7941">
      <w:t xml:space="preserve">Verze </w:t>
    </w:r>
    <w:r w:rsidR="002F7941" w:rsidRPr="002F7941">
      <w:t>3</w:t>
    </w:r>
    <w:r w:rsidRPr="002F7941">
      <w:t xml:space="preserve">. </w:t>
    </w:r>
    <w:r w:rsidR="0027469B">
      <w:t>2</w:t>
    </w:r>
    <w:r w:rsidRPr="002F7941">
      <w:t>. 20</w:t>
    </w:r>
    <w:r w:rsidR="002F7941" w:rsidRPr="002F7941">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D087E" w14:textId="77777777" w:rsidR="004E4756" w:rsidRDefault="004E4756" w:rsidP="00F11EDB">
      <w:pPr>
        <w:spacing w:after="0" w:line="240" w:lineRule="auto"/>
      </w:pPr>
      <w:r>
        <w:separator/>
      </w:r>
    </w:p>
  </w:footnote>
  <w:footnote w:type="continuationSeparator" w:id="0">
    <w:p w14:paraId="26F86053" w14:textId="77777777" w:rsidR="004E4756" w:rsidRDefault="004E4756" w:rsidP="00F11EDB">
      <w:pPr>
        <w:spacing w:after="0" w:line="240" w:lineRule="auto"/>
      </w:pPr>
      <w:r>
        <w:continuationSeparator/>
      </w:r>
    </w:p>
  </w:footnote>
  <w:footnote w:id="1">
    <w:p w14:paraId="60120376" w14:textId="77777777" w:rsidR="00073A03" w:rsidRDefault="00073A03" w:rsidP="00073A03">
      <w:pPr>
        <w:pStyle w:val="Textpoznpodarou"/>
      </w:pPr>
      <w:r>
        <w:rPr>
          <w:rStyle w:val="Znakapoznpodarou"/>
        </w:rPr>
        <w:footnoteRef/>
      </w:r>
      <w:r>
        <w:t xml:space="preserve"> </w:t>
      </w:r>
      <w:r w:rsidRPr="00166869">
        <w:t>Čtenářská gramotnost je schopnost jedince porozumět textu, přemýšlet o něm a používat jej k dosahování určených cílů, k rozvoji vlastních schopností a vědomostí a k aktivnímu začlenění do života lidského společenství. Matematická gramotnost je schopnost jedince poznat a pochopit roli, kterou hraje matematika ve světě, dělat dobře podložené úsudky a proniknout do matematiky tak, aby splňovala jeho životní potřeby jako tvořivého, zainteresovaného a přemýšlivého občana.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3498" w14:textId="77777777" w:rsidR="00FC42AD" w:rsidRDefault="00FC42AD" w:rsidP="002F3FB9">
    <w:pPr>
      <w:pStyle w:val="Zhlav"/>
      <w:jc w:val="center"/>
    </w:pPr>
    <w:r>
      <w:rPr>
        <w:noProof/>
      </w:rPr>
      <w:drawing>
        <wp:inline distT="0" distB="0" distL="0" distR="0" wp14:anchorId="036D83E1" wp14:editId="1B690164">
          <wp:extent cx="4610100" cy="1028700"/>
          <wp:effectExtent l="0" t="0" r="0" b="0"/>
          <wp:docPr id="1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link_MSMT_VVV_hor_barva_cz.jpg"/>
                  <pic:cNvPicPr/>
                </pic:nvPicPr>
                <pic:blipFill>
                  <a:blip r:embed="rId1">
                    <a:extLst>
                      <a:ext uri="{28A0092B-C50C-407E-A947-70E740481C1C}">
                        <a14:useLocalDpi xmlns:a14="http://schemas.microsoft.com/office/drawing/2010/main" val="0"/>
                      </a:ext>
                    </a:extLst>
                  </a:blip>
                  <a:stretch>
                    <a:fillRect/>
                  </a:stretch>
                </pic:blipFill>
                <pic:spPr>
                  <a:xfrm>
                    <a:off x="0" y="0"/>
                    <a:ext cx="4610100" cy="10287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96CDC"/>
    <w:multiLevelType w:val="hybridMultilevel"/>
    <w:tmpl w:val="F3628FC2"/>
    <w:lvl w:ilvl="0" w:tplc="10A26AD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53279C0"/>
    <w:multiLevelType w:val="hybridMultilevel"/>
    <w:tmpl w:val="0ED0AF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5717E1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F7951DC"/>
    <w:multiLevelType w:val="hybridMultilevel"/>
    <w:tmpl w:val="C50CFDE0"/>
    <w:lvl w:ilvl="0" w:tplc="4A7A831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B27FE3"/>
    <w:multiLevelType w:val="multilevel"/>
    <w:tmpl w:val="B16AE20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5" w15:restartNumberingAfterBreak="0">
    <w:nsid w:val="151E640E"/>
    <w:multiLevelType w:val="multilevel"/>
    <w:tmpl w:val="04050025"/>
    <w:styleLink w:val="Styl1"/>
    <w:lvl w:ilvl="0">
      <w:start w:val="1"/>
      <w:numFmt w:val="decimal"/>
      <w:lvlText w:val="%1"/>
      <w:lvlJc w:val="left"/>
      <w:pPr>
        <w:ind w:left="432" w:hanging="432"/>
      </w:pPr>
      <w:rPr>
        <w:rFonts w:ascii="Arial" w:hAnsi="Arial"/>
        <w:color w:val="4F81BD" w:themeColor="accent1"/>
        <w:sz w:val="32"/>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8D56886"/>
    <w:multiLevelType w:val="multilevel"/>
    <w:tmpl w:val="5776B5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A0605C2"/>
    <w:multiLevelType w:val="multilevel"/>
    <w:tmpl w:val="1DBE541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9331D1"/>
    <w:multiLevelType w:val="hybridMultilevel"/>
    <w:tmpl w:val="D81A15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4558E2"/>
    <w:multiLevelType w:val="hybridMultilevel"/>
    <w:tmpl w:val="63E6CA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D65E78"/>
    <w:multiLevelType w:val="hybridMultilevel"/>
    <w:tmpl w:val="50AC638A"/>
    <w:lvl w:ilvl="0" w:tplc="0405000F">
      <w:start w:val="1"/>
      <w:numFmt w:val="decimal"/>
      <w:lvlText w:val="%1."/>
      <w:lvlJc w:val="left"/>
      <w:pPr>
        <w:ind w:left="720" w:hanging="360"/>
      </w:pPr>
    </w:lvl>
    <w:lvl w:ilvl="1" w:tplc="51C694DC">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7E33D8D"/>
    <w:multiLevelType w:val="multilevel"/>
    <w:tmpl w:val="066467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B480180"/>
    <w:multiLevelType w:val="multilevel"/>
    <w:tmpl w:val="DD5A4D3C"/>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428736F"/>
    <w:multiLevelType w:val="multilevel"/>
    <w:tmpl w:val="64FA6BD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15:restartNumberingAfterBreak="0">
    <w:nsid w:val="47E7282E"/>
    <w:multiLevelType w:val="hybridMultilevel"/>
    <w:tmpl w:val="3296F53E"/>
    <w:lvl w:ilvl="0" w:tplc="08E24892">
      <w:start w:val="1"/>
      <w:numFmt w:val="decimal"/>
      <w:lvlText w:val="%1."/>
      <w:lvlJc w:val="left"/>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7FA7D5F"/>
    <w:multiLevelType w:val="hybridMultilevel"/>
    <w:tmpl w:val="017A23E0"/>
    <w:lvl w:ilvl="0" w:tplc="04050001">
      <w:start w:val="1"/>
      <w:numFmt w:val="bullet"/>
      <w:pStyle w:val="Styl2"/>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8F81ACD"/>
    <w:multiLevelType w:val="multilevel"/>
    <w:tmpl w:val="A02C23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0AC0E78"/>
    <w:multiLevelType w:val="hybridMultilevel"/>
    <w:tmpl w:val="7814259A"/>
    <w:lvl w:ilvl="0" w:tplc="D23AB732">
      <w:start w:val="5"/>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0C8598A"/>
    <w:multiLevelType w:val="hybridMultilevel"/>
    <w:tmpl w:val="A94E95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12E2310"/>
    <w:multiLevelType w:val="hybridMultilevel"/>
    <w:tmpl w:val="79FE89D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1A74097"/>
    <w:multiLevelType w:val="multilevel"/>
    <w:tmpl w:val="85824CAA"/>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3C16794"/>
    <w:multiLevelType w:val="hybridMultilevel"/>
    <w:tmpl w:val="EE06EB4C"/>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55616C"/>
    <w:multiLevelType w:val="hybridMultilevel"/>
    <w:tmpl w:val="7E18E642"/>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8FD1814"/>
    <w:multiLevelType w:val="hybridMultilevel"/>
    <w:tmpl w:val="C39248D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CEA4220"/>
    <w:multiLevelType w:val="hybridMultilevel"/>
    <w:tmpl w:val="1714B22E"/>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AE2D6E"/>
    <w:multiLevelType w:val="hybridMultilevel"/>
    <w:tmpl w:val="2E7A58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FD82077"/>
    <w:multiLevelType w:val="hybridMultilevel"/>
    <w:tmpl w:val="36BAF732"/>
    <w:lvl w:ilvl="0" w:tplc="D9120D9A">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6128781A"/>
    <w:multiLevelType w:val="hybridMultilevel"/>
    <w:tmpl w:val="A2925D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4850E31"/>
    <w:multiLevelType w:val="multilevel"/>
    <w:tmpl w:val="26969C6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5900F4A"/>
    <w:multiLevelType w:val="multilevel"/>
    <w:tmpl w:val="6A2487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B7008F4"/>
    <w:multiLevelType w:val="hybridMultilevel"/>
    <w:tmpl w:val="51F6E172"/>
    <w:lvl w:ilvl="0" w:tplc="DEA8534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755F029A"/>
    <w:multiLevelType w:val="multilevel"/>
    <w:tmpl w:val="197C0D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7AB1FBF"/>
    <w:multiLevelType w:val="hybridMultilevel"/>
    <w:tmpl w:val="5582F812"/>
    <w:lvl w:ilvl="0" w:tplc="8ACC2CCC">
      <w:start w:val="1"/>
      <w:numFmt w:val="decimal"/>
      <w:pStyle w:val="Styl8"/>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7BEE3AAB"/>
    <w:multiLevelType w:val="hybridMultilevel"/>
    <w:tmpl w:val="03CE6E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C9B1342"/>
    <w:multiLevelType w:val="multilevel"/>
    <w:tmpl w:val="00B0A4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5"/>
  </w:num>
  <w:num w:numId="2">
    <w:abstractNumId w:val="13"/>
  </w:num>
  <w:num w:numId="3">
    <w:abstractNumId w:val="6"/>
  </w:num>
  <w:num w:numId="4">
    <w:abstractNumId w:val="1"/>
  </w:num>
  <w:num w:numId="5">
    <w:abstractNumId w:val="18"/>
  </w:num>
  <w:num w:numId="6">
    <w:abstractNumId w:val="8"/>
  </w:num>
  <w:num w:numId="7">
    <w:abstractNumId w:val="25"/>
  </w:num>
  <w:num w:numId="8">
    <w:abstractNumId w:val="5"/>
  </w:num>
  <w:num w:numId="9">
    <w:abstractNumId w:val="23"/>
  </w:num>
  <w:num w:numId="10">
    <w:abstractNumId w:val="33"/>
  </w:num>
  <w:num w:numId="11">
    <w:abstractNumId w:val="22"/>
  </w:num>
  <w:num w:numId="12">
    <w:abstractNumId w:val="9"/>
  </w:num>
  <w:num w:numId="13">
    <w:abstractNumId w:val="24"/>
  </w:num>
  <w:num w:numId="14">
    <w:abstractNumId w:val="26"/>
  </w:num>
  <w:num w:numId="15">
    <w:abstractNumId w:val="21"/>
  </w:num>
  <w:num w:numId="16">
    <w:abstractNumId w:val="2"/>
  </w:num>
  <w:num w:numId="17">
    <w:abstractNumId w:val="4"/>
  </w:num>
  <w:num w:numId="18">
    <w:abstractNumId w:val="31"/>
  </w:num>
  <w:num w:numId="19">
    <w:abstractNumId w:val="4"/>
  </w:num>
  <w:num w:numId="20">
    <w:abstractNumId w:val="4"/>
  </w:num>
  <w:num w:numId="21">
    <w:abstractNumId w:val="27"/>
  </w:num>
  <w:num w:numId="22">
    <w:abstractNumId w:val="10"/>
  </w:num>
  <w:num w:numId="23">
    <w:abstractNumId w:val="16"/>
  </w:num>
  <w:num w:numId="24">
    <w:abstractNumId w:val="3"/>
  </w:num>
  <w:num w:numId="25">
    <w:abstractNumId w:val="20"/>
  </w:num>
  <w:num w:numId="26">
    <w:abstractNumId w:val="14"/>
  </w:num>
  <w:num w:numId="27">
    <w:abstractNumId w:val="29"/>
  </w:num>
  <w:num w:numId="28">
    <w:abstractNumId w:val="11"/>
  </w:num>
  <w:num w:numId="29">
    <w:abstractNumId w:val="34"/>
  </w:num>
  <w:num w:numId="30">
    <w:abstractNumId w:val="28"/>
  </w:num>
  <w:num w:numId="31">
    <w:abstractNumId w:val="12"/>
  </w:num>
  <w:num w:numId="32">
    <w:abstractNumId w:val="7"/>
  </w:num>
  <w:num w:numId="33">
    <w:abstractNumId w:val="30"/>
  </w:num>
  <w:num w:numId="34">
    <w:abstractNumId w:val="17"/>
  </w:num>
  <w:num w:numId="35">
    <w:abstractNumId w:val="32"/>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EDB"/>
    <w:rsid w:val="0000390C"/>
    <w:rsid w:val="000056BF"/>
    <w:rsid w:val="000104FF"/>
    <w:rsid w:val="00010E99"/>
    <w:rsid w:val="00013BA2"/>
    <w:rsid w:val="000150A5"/>
    <w:rsid w:val="00016679"/>
    <w:rsid w:val="000217D1"/>
    <w:rsid w:val="00021E5A"/>
    <w:rsid w:val="00022A89"/>
    <w:rsid w:val="000238F4"/>
    <w:rsid w:val="00034354"/>
    <w:rsid w:val="00037583"/>
    <w:rsid w:val="00043604"/>
    <w:rsid w:val="0004728C"/>
    <w:rsid w:val="00047F3C"/>
    <w:rsid w:val="00051489"/>
    <w:rsid w:val="00051FA4"/>
    <w:rsid w:val="000533AC"/>
    <w:rsid w:val="00062492"/>
    <w:rsid w:val="00064CB0"/>
    <w:rsid w:val="000662B4"/>
    <w:rsid w:val="0007019C"/>
    <w:rsid w:val="00073A03"/>
    <w:rsid w:val="000758F2"/>
    <w:rsid w:val="000777FA"/>
    <w:rsid w:val="00077BE4"/>
    <w:rsid w:val="00081D37"/>
    <w:rsid w:val="00084D45"/>
    <w:rsid w:val="00085A04"/>
    <w:rsid w:val="0008794B"/>
    <w:rsid w:val="000908CD"/>
    <w:rsid w:val="00092155"/>
    <w:rsid w:val="00092709"/>
    <w:rsid w:val="00093E86"/>
    <w:rsid w:val="00095B09"/>
    <w:rsid w:val="00097A8A"/>
    <w:rsid w:val="000A0382"/>
    <w:rsid w:val="000A12B6"/>
    <w:rsid w:val="000A475E"/>
    <w:rsid w:val="000A503C"/>
    <w:rsid w:val="000A6CB9"/>
    <w:rsid w:val="000B1507"/>
    <w:rsid w:val="000B1A9F"/>
    <w:rsid w:val="000B7369"/>
    <w:rsid w:val="000C056E"/>
    <w:rsid w:val="000C0751"/>
    <w:rsid w:val="000C61D2"/>
    <w:rsid w:val="000C77C3"/>
    <w:rsid w:val="000D142E"/>
    <w:rsid w:val="000D160F"/>
    <w:rsid w:val="000D3651"/>
    <w:rsid w:val="000D724B"/>
    <w:rsid w:val="000E0DE5"/>
    <w:rsid w:val="000E2B76"/>
    <w:rsid w:val="000E36D3"/>
    <w:rsid w:val="000E3817"/>
    <w:rsid w:val="000E4E75"/>
    <w:rsid w:val="000E593F"/>
    <w:rsid w:val="000F3AB4"/>
    <w:rsid w:val="000F4987"/>
    <w:rsid w:val="000F64F4"/>
    <w:rsid w:val="00100E70"/>
    <w:rsid w:val="00113805"/>
    <w:rsid w:val="00117CF0"/>
    <w:rsid w:val="00120C84"/>
    <w:rsid w:val="00121573"/>
    <w:rsid w:val="0012190A"/>
    <w:rsid w:val="00121915"/>
    <w:rsid w:val="00122830"/>
    <w:rsid w:val="00122D5D"/>
    <w:rsid w:val="00124B75"/>
    <w:rsid w:val="0012651E"/>
    <w:rsid w:val="0013191B"/>
    <w:rsid w:val="001332C6"/>
    <w:rsid w:val="0013610C"/>
    <w:rsid w:val="001402BF"/>
    <w:rsid w:val="0014350B"/>
    <w:rsid w:val="0015019C"/>
    <w:rsid w:val="001512DD"/>
    <w:rsid w:val="0015489F"/>
    <w:rsid w:val="00155DD4"/>
    <w:rsid w:val="00161EE4"/>
    <w:rsid w:val="0016311C"/>
    <w:rsid w:val="0016452B"/>
    <w:rsid w:val="0016515D"/>
    <w:rsid w:val="001679D2"/>
    <w:rsid w:val="00170A87"/>
    <w:rsid w:val="00175BAA"/>
    <w:rsid w:val="001808EA"/>
    <w:rsid w:val="00183563"/>
    <w:rsid w:val="00183D90"/>
    <w:rsid w:val="00186A3B"/>
    <w:rsid w:val="00187E63"/>
    <w:rsid w:val="001926D3"/>
    <w:rsid w:val="0019392D"/>
    <w:rsid w:val="001965DA"/>
    <w:rsid w:val="00196CC5"/>
    <w:rsid w:val="001A07B2"/>
    <w:rsid w:val="001A22FD"/>
    <w:rsid w:val="001A2AB9"/>
    <w:rsid w:val="001A314D"/>
    <w:rsid w:val="001A4069"/>
    <w:rsid w:val="001A4FBF"/>
    <w:rsid w:val="001B2A82"/>
    <w:rsid w:val="001B41F9"/>
    <w:rsid w:val="001B46B3"/>
    <w:rsid w:val="001C12D3"/>
    <w:rsid w:val="001C24F0"/>
    <w:rsid w:val="001C31D8"/>
    <w:rsid w:val="001C370B"/>
    <w:rsid w:val="001C44F1"/>
    <w:rsid w:val="001C4EE4"/>
    <w:rsid w:val="001C573E"/>
    <w:rsid w:val="001C6FD1"/>
    <w:rsid w:val="001D09A7"/>
    <w:rsid w:val="001D29F5"/>
    <w:rsid w:val="001D6F77"/>
    <w:rsid w:val="001D761A"/>
    <w:rsid w:val="001E106B"/>
    <w:rsid w:val="001E44AA"/>
    <w:rsid w:val="001E556C"/>
    <w:rsid w:val="001E64DC"/>
    <w:rsid w:val="001E6C83"/>
    <w:rsid w:val="001F0005"/>
    <w:rsid w:val="001F0294"/>
    <w:rsid w:val="001F10FE"/>
    <w:rsid w:val="001F2F98"/>
    <w:rsid w:val="001F6D00"/>
    <w:rsid w:val="00200C39"/>
    <w:rsid w:val="00202892"/>
    <w:rsid w:val="00203D28"/>
    <w:rsid w:val="00204379"/>
    <w:rsid w:val="00206DE7"/>
    <w:rsid w:val="00213448"/>
    <w:rsid w:val="002161BB"/>
    <w:rsid w:val="00221678"/>
    <w:rsid w:val="002227EE"/>
    <w:rsid w:val="00222E73"/>
    <w:rsid w:val="0022322A"/>
    <w:rsid w:val="0022541A"/>
    <w:rsid w:val="00225E8F"/>
    <w:rsid w:val="002347AE"/>
    <w:rsid w:val="002352E6"/>
    <w:rsid w:val="00240739"/>
    <w:rsid w:val="00246FDC"/>
    <w:rsid w:val="00247AFC"/>
    <w:rsid w:val="00247DAB"/>
    <w:rsid w:val="00252FA0"/>
    <w:rsid w:val="002532A2"/>
    <w:rsid w:val="00256AB6"/>
    <w:rsid w:val="00257A0E"/>
    <w:rsid w:val="00260639"/>
    <w:rsid w:val="002621D6"/>
    <w:rsid w:val="00263044"/>
    <w:rsid w:val="00263868"/>
    <w:rsid w:val="00267A5D"/>
    <w:rsid w:val="0027076A"/>
    <w:rsid w:val="00271AFD"/>
    <w:rsid w:val="002745BC"/>
    <w:rsid w:val="0027462D"/>
    <w:rsid w:val="0027469B"/>
    <w:rsid w:val="00275978"/>
    <w:rsid w:val="002763DD"/>
    <w:rsid w:val="00276645"/>
    <w:rsid w:val="002815BA"/>
    <w:rsid w:val="002824B2"/>
    <w:rsid w:val="0028291F"/>
    <w:rsid w:val="00285EDC"/>
    <w:rsid w:val="00286A58"/>
    <w:rsid w:val="00286F95"/>
    <w:rsid w:val="00291779"/>
    <w:rsid w:val="00292520"/>
    <w:rsid w:val="00292CD4"/>
    <w:rsid w:val="00294159"/>
    <w:rsid w:val="00294600"/>
    <w:rsid w:val="00296F6D"/>
    <w:rsid w:val="00296F79"/>
    <w:rsid w:val="002A0AA1"/>
    <w:rsid w:val="002A15A7"/>
    <w:rsid w:val="002A1602"/>
    <w:rsid w:val="002A4B13"/>
    <w:rsid w:val="002A4B3B"/>
    <w:rsid w:val="002A58FD"/>
    <w:rsid w:val="002A7847"/>
    <w:rsid w:val="002B1F41"/>
    <w:rsid w:val="002C0933"/>
    <w:rsid w:val="002C278E"/>
    <w:rsid w:val="002C3C11"/>
    <w:rsid w:val="002C5625"/>
    <w:rsid w:val="002C6B30"/>
    <w:rsid w:val="002D7391"/>
    <w:rsid w:val="002E1862"/>
    <w:rsid w:val="002F0407"/>
    <w:rsid w:val="002F2E8F"/>
    <w:rsid w:val="002F3FB9"/>
    <w:rsid w:val="002F46F2"/>
    <w:rsid w:val="002F4876"/>
    <w:rsid w:val="002F7941"/>
    <w:rsid w:val="00302383"/>
    <w:rsid w:val="00305613"/>
    <w:rsid w:val="003126DF"/>
    <w:rsid w:val="003167C9"/>
    <w:rsid w:val="00321022"/>
    <w:rsid w:val="003228FA"/>
    <w:rsid w:val="0032556B"/>
    <w:rsid w:val="00340597"/>
    <w:rsid w:val="003461AB"/>
    <w:rsid w:val="003561E1"/>
    <w:rsid w:val="0035659E"/>
    <w:rsid w:val="0035753A"/>
    <w:rsid w:val="003632BC"/>
    <w:rsid w:val="003648F5"/>
    <w:rsid w:val="00364D3A"/>
    <w:rsid w:val="0036543F"/>
    <w:rsid w:val="00366DD5"/>
    <w:rsid w:val="003672D0"/>
    <w:rsid w:val="003702CD"/>
    <w:rsid w:val="00372866"/>
    <w:rsid w:val="00372D2C"/>
    <w:rsid w:val="003745E6"/>
    <w:rsid w:val="00382880"/>
    <w:rsid w:val="00383E5A"/>
    <w:rsid w:val="00384DB7"/>
    <w:rsid w:val="00391198"/>
    <w:rsid w:val="00394D1B"/>
    <w:rsid w:val="00396042"/>
    <w:rsid w:val="003A3CF4"/>
    <w:rsid w:val="003B06E0"/>
    <w:rsid w:val="003B0BB8"/>
    <w:rsid w:val="003B11F6"/>
    <w:rsid w:val="003B20FC"/>
    <w:rsid w:val="003B3F15"/>
    <w:rsid w:val="003B69B2"/>
    <w:rsid w:val="003C27D6"/>
    <w:rsid w:val="003C2A71"/>
    <w:rsid w:val="003C3655"/>
    <w:rsid w:val="003C3BEE"/>
    <w:rsid w:val="003C3D76"/>
    <w:rsid w:val="003C5E0C"/>
    <w:rsid w:val="003C5EC5"/>
    <w:rsid w:val="003D2DF8"/>
    <w:rsid w:val="003D52C8"/>
    <w:rsid w:val="003D656A"/>
    <w:rsid w:val="003E0131"/>
    <w:rsid w:val="003E153F"/>
    <w:rsid w:val="003E34AB"/>
    <w:rsid w:val="003E73AC"/>
    <w:rsid w:val="003E73F7"/>
    <w:rsid w:val="00400952"/>
    <w:rsid w:val="00401C9E"/>
    <w:rsid w:val="00402BBF"/>
    <w:rsid w:val="004079A3"/>
    <w:rsid w:val="00410CDA"/>
    <w:rsid w:val="00410DC6"/>
    <w:rsid w:val="0041124D"/>
    <w:rsid w:val="00411B0C"/>
    <w:rsid w:val="004137EE"/>
    <w:rsid w:val="00413B9C"/>
    <w:rsid w:val="004140FC"/>
    <w:rsid w:val="00416B7E"/>
    <w:rsid w:val="00416C66"/>
    <w:rsid w:val="00417733"/>
    <w:rsid w:val="00420968"/>
    <w:rsid w:val="00420C76"/>
    <w:rsid w:val="0042579E"/>
    <w:rsid w:val="00427A6D"/>
    <w:rsid w:val="00433B02"/>
    <w:rsid w:val="00434FE2"/>
    <w:rsid w:val="00435CDB"/>
    <w:rsid w:val="00437A73"/>
    <w:rsid w:val="00444802"/>
    <w:rsid w:val="0044530F"/>
    <w:rsid w:val="00447375"/>
    <w:rsid w:val="00450C34"/>
    <w:rsid w:val="00451354"/>
    <w:rsid w:val="004517AA"/>
    <w:rsid w:val="00461A0C"/>
    <w:rsid w:val="00462256"/>
    <w:rsid w:val="0046256D"/>
    <w:rsid w:val="00462F5B"/>
    <w:rsid w:val="00463E11"/>
    <w:rsid w:val="004661BB"/>
    <w:rsid w:val="00471690"/>
    <w:rsid w:val="0047346E"/>
    <w:rsid w:val="00491EDB"/>
    <w:rsid w:val="004924C3"/>
    <w:rsid w:val="00492BAC"/>
    <w:rsid w:val="0049334F"/>
    <w:rsid w:val="004945AC"/>
    <w:rsid w:val="00496A1C"/>
    <w:rsid w:val="004A1358"/>
    <w:rsid w:val="004A2CEB"/>
    <w:rsid w:val="004A427D"/>
    <w:rsid w:val="004A44A2"/>
    <w:rsid w:val="004A6AEE"/>
    <w:rsid w:val="004B2DD9"/>
    <w:rsid w:val="004B45CD"/>
    <w:rsid w:val="004B4A41"/>
    <w:rsid w:val="004B6A02"/>
    <w:rsid w:val="004C1665"/>
    <w:rsid w:val="004C3D21"/>
    <w:rsid w:val="004D2D1C"/>
    <w:rsid w:val="004D36F7"/>
    <w:rsid w:val="004D3C34"/>
    <w:rsid w:val="004D7255"/>
    <w:rsid w:val="004E257D"/>
    <w:rsid w:val="004E34E3"/>
    <w:rsid w:val="004E3DBA"/>
    <w:rsid w:val="004E4756"/>
    <w:rsid w:val="004E4ED9"/>
    <w:rsid w:val="004E6309"/>
    <w:rsid w:val="004E6489"/>
    <w:rsid w:val="004F0009"/>
    <w:rsid w:val="004F06C6"/>
    <w:rsid w:val="004F1E4E"/>
    <w:rsid w:val="004F5152"/>
    <w:rsid w:val="00500D2C"/>
    <w:rsid w:val="00501E63"/>
    <w:rsid w:val="00506A97"/>
    <w:rsid w:val="00511A15"/>
    <w:rsid w:val="00514D85"/>
    <w:rsid w:val="00515AFA"/>
    <w:rsid w:val="005168B5"/>
    <w:rsid w:val="00520031"/>
    <w:rsid w:val="0052442F"/>
    <w:rsid w:val="00524719"/>
    <w:rsid w:val="00525BA5"/>
    <w:rsid w:val="0052678A"/>
    <w:rsid w:val="00531898"/>
    <w:rsid w:val="00532BC1"/>
    <w:rsid w:val="00532CC1"/>
    <w:rsid w:val="00533497"/>
    <w:rsid w:val="0053361A"/>
    <w:rsid w:val="00533816"/>
    <w:rsid w:val="00533C69"/>
    <w:rsid w:val="00542461"/>
    <w:rsid w:val="00542FA5"/>
    <w:rsid w:val="00546275"/>
    <w:rsid w:val="00546F32"/>
    <w:rsid w:val="00547374"/>
    <w:rsid w:val="005503C4"/>
    <w:rsid w:val="00555D2C"/>
    <w:rsid w:val="0055653E"/>
    <w:rsid w:val="0055781D"/>
    <w:rsid w:val="00557E89"/>
    <w:rsid w:val="00560E5E"/>
    <w:rsid w:val="005621AC"/>
    <w:rsid w:val="0056577E"/>
    <w:rsid w:val="005665E2"/>
    <w:rsid w:val="0057144C"/>
    <w:rsid w:val="00572BA8"/>
    <w:rsid w:val="0057379A"/>
    <w:rsid w:val="00580224"/>
    <w:rsid w:val="005804CD"/>
    <w:rsid w:val="005810A4"/>
    <w:rsid w:val="00582198"/>
    <w:rsid w:val="00585747"/>
    <w:rsid w:val="00592DA4"/>
    <w:rsid w:val="00593677"/>
    <w:rsid w:val="00594217"/>
    <w:rsid w:val="00597DAE"/>
    <w:rsid w:val="005A1B41"/>
    <w:rsid w:val="005A3861"/>
    <w:rsid w:val="005A39F2"/>
    <w:rsid w:val="005A5E6A"/>
    <w:rsid w:val="005A63EA"/>
    <w:rsid w:val="005A64D7"/>
    <w:rsid w:val="005B2BD2"/>
    <w:rsid w:val="005B3F05"/>
    <w:rsid w:val="005B45FB"/>
    <w:rsid w:val="005B5E02"/>
    <w:rsid w:val="005B6425"/>
    <w:rsid w:val="005B741D"/>
    <w:rsid w:val="005C038D"/>
    <w:rsid w:val="005C623A"/>
    <w:rsid w:val="005C7E2B"/>
    <w:rsid w:val="005C7FC9"/>
    <w:rsid w:val="005D1A7B"/>
    <w:rsid w:val="005D25F8"/>
    <w:rsid w:val="005D36CF"/>
    <w:rsid w:val="005D3C9A"/>
    <w:rsid w:val="005D5FEB"/>
    <w:rsid w:val="005D65E8"/>
    <w:rsid w:val="005D66D8"/>
    <w:rsid w:val="005D7B47"/>
    <w:rsid w:val="005E7639"/>
    <w:rsid w:val="00601331"/>
    <w:rsid w:val="00601C1F"/>
    <w:rsid w:val="006036B1"/>
    <w:rsid w:val="00607577"/>
    <w:rsid w:val="00611462"/>
    <w:rsid w:val="00611EEF"/>
    <w:rsid w:val="00613617"/>
    <w:rsid w:val="0061657C"/>
    <w:rsid w:val="006179BC"/>
    <w:rsid w:val="00617F58"/>
    <w:rsid w:val="00621FC8"/>
    <w:rsid w:val="006225C6"/>
    <w:rsid w:val="006239CC"/>
    <w:rsid w:val="006260A7"/>
    <w:rsid w:val="00626145"/>
    <w:rsid w:val="00631335"/>
    <w:rsid w:val="006318B1"/>
    <w:rsid w:val="006322DB"/>
    <w:rsid w:val="0063331F"/>
    <w:rsid w:val="00641541"/>
    <w:rsid w:val="00641D41"/>
    <w:rsid w:val="006458F0"/>
    <w:rsid w:val="006463CE"/>
    <w:rsid w:val="006520AE"/>
    <w:rsid w:val="00652972"/>
    <w:rsid w:val="0065368C"/>
    <w:rsid w:val="006538A4"/>
    <w:rsid w:val="00657A81"/>
    <w:rsid w:val="006625A6"/>
    <w:rsid w:val="0066325B"/>
    <w:rsid w:val="006646CE"/>
    <w:rsid w:val="00671613"/>
    <w:rsid w:val="006741E3"/>
    <w:rsid w:val="00675E2F"/>
    <w:rsid w:val="00677F27"/>
    <w:rsid w:val="00681228"/>
    <w:rsid w:val="00681498"/>
    <w:rsid w:val="00681C77"/>
    <w:rsid w:val="006867D7"/>
    <w:rsid w:val="00687077"/>
    <w:rsid w:val="006870D3"/>
    <w:rsid w:val="00687B33"/>
    <w:rsid w:val="00690472"/>
    <w:rsid w:val="00690BE9"/>
    <w:rsid w:val="00691600"/>
    <w:rsid w:val="00695FC1"/>
    <w:rsid w:val="006A09C7"/>
    <w:rsid w:val="006A1B9D"/>
    <w:rsid w:val="006A5CC6"/>
    <w:rsid w:val="006B0237"/>
    <w:rsid w:val="006B341C"/>
    <w:rsid w:val="006B4951"/>
    <w:rsid w:val="006C3E73"/>
    <w:rsid w:val="006C3ED8"/>
    <w:rsid w:val="006C58AF"/>
    <w:rsid w:val="006D1854"/>
    <w:rsid w:val="006D493B"/>
    <w:rsid w:val="006D67DF"/>
    <w:rsid w:val="006D6FB5"/>
    <w:rsid w:val="006E0450"/>
    <w:rsid w:val="006E0D4E"/>
    <w:rsid w:val="006E28FE"/>
    <w:rsid w:val="006E4A46"/>
    <w:rsid w:val="006E562A"/>
    <w:rsid w:val="006E5B76"/>
    <w:rsid w:val="006E5F0A"/>
    <w:rsid w:val="006E63DE"/>
    <w:rsid w:val="006F11F4"/>
    <w:rsid w:val="006F1AB5"/>
    <w:rsid w:val="006F3A5E"/>
    <w:rsid w:val="006F5261"/>
    <w:rsid w:val="006F5AF7"/>
    <w:rsid w:val="006F746F"/>
    <w:rsid w:val="006F7FD4"/>
    <w:rsid w:val="00703B8E"/>
    <w:rsid w:val="00703EFD"/>
    <w:rsid w:val="00704976"/>
    <w:rsid w:val="00705B4A"/>
    <w:rsid w:val="0071138D"/>
    <w:rsid w:val="007138EC"/>
    <w:rsid w:val="00717A92"/>
    <w:rsid w:val="007223CD"/>
    <w:rsid w:val="00723A8C"/>
    <w:rsid w:val="00723E03"/>
    <w:rsid w:val="00724F4A"/>
    <w:rsid w:val="00725D94"/>
    <w:rsid w:val="007260C8"/>
    <w:rsid w:val="00726462"/>
    <w:rsid w:val="00730303"/>
    <w:rsid w:val="007328E7"/>
    <w:rsid w:val="00735A56"/>
    <w:rsid w:val="007414E4"/>
    <w:rsid w:val="007427C1"/>
    <w:rsid w:val="007429DD"/>
    <w:rsid w:val="00744AB1"/>
    <w:rsid w:val="00744B6D"/>
    <w:rsid w:val="00745B63"/>
    <w:rsid w:val="00745C10"/>
    <w:rsid w:val="007460A8"/>
    <w:rsid w:val="00746201"/>
    <w:rsid w:val="007506EB"/>
    <w:rsid w:val="007523B8"/>
    <w:rsid w:val="007530DA"/>
    <w:rsid w:val="00753905"/>
    <w:rsid w:val="00754C8A"/>
    <w:rsid w:val="007551C2"/>
    <w:rsid w:val="0075742F"/>
    <w:rsid w:val="00761926"/>
    <w:rsid w:val="00763088"/>
    <w:rsid w:val="0076484B"/>
    <w:rsid w:val="00764E3E"/>
    <w:rsid w:val="007650B5"/>
    <w:rsid w:val="00767D9B"/>
    <w:rsid w:val="00770E2C"/>
    <w:rsid w:val="007716CD"/>
    <w:rsid w:val="00773B4E"/>
    <w:rsid w:val="007758C4"/>
    <w:rsid w:val="007815FF"/>
    <w:rsid w:val="0078287C"/>
    <w:rsid w:val="0078742D"/>
    <w:rsid w:val="00791BFD"/>
    <w:rsid w:val="007929B3"/>
    <w:rsid w:val="00793754"/>
    <w:rsid w:val="00795B68"/>
    <w:rsid w:val="007A505D"/>
    <w:rsid w:val="007B18E1"/>
    <w:rsid w:val="007C013E"/>
    <w:rsid w:val="007C1676"/>
    <w:rsid w:val="007C5E60"/>
    <w:rsid w:val="007C60AB"/>
    <w:rsid w:val="007C66F5"/>
    <w:rsid w:val="007C6FC8"/>
    <w:rsid w:val="007D0AB5"/>
    <w:rsid w:val="007D1E89"/>
    <w:rsid w:val="007D2F15"/>
    <w:rsid w:val="007D359D"/>
    <w:rsid w:val="007D36E1"/>
    <w:rsid w:val="007D57CC"/>
    <w:rsid w:val="007D79D3"/>
    <w:rsid w:val="007E048F"/>
    <w:rsid w:val="007E3D6E"/>
    <w:rsid w:val="007F1220"/>
    <w:rsid w:val="007F26CC"/>
    <w:rsid w:val="007F53FA"/>
    <w:rsid w:val="007F66E0"/>
    <w:rsid w:val="007F676E"/>
    <w:rsid w:val="00802FFB"/>
    <w:rsid w:val="008034BB"/>
    <w:rsid w:val="00805224"/>
    <w:rsid w:val="008064EB"/>
    <w:rsid w:val="00807E5E"/>
    <w:rsid w:val="008102F0"/>
    <w:rsid w:val="008178BA"/>
    <w:rsid w:val="00817B20"/>
    <w:rsid w:val="00817C64"/>
    <w:rsid w:val="00820422"/>
    <w:rsid w:val="00820586"/>
    <w:rsid w:val="008233E3"/>
    <w:rsid w:val="00824F7E"/>
    <w:rsid w:val="00830A48"/>
    <w:rsid w:val="00832C9E"/>
    <w:rsid w:val="00836D09"/>
    <w:rsid w:val="00837037"/>
    <w:rsid w:val="00837DDC"/>
    <w:rsid w:val="00841846"/>
    <w:rsid w:val="0084217D"/>
    <w:rsid w:val="00850961"/>
    <w:rsid w:val="00850BBB"/>
    <w:rsid w:val="008519DF"/>
    <w:rsid w:val="00854AB3"/>
    <w:rsid w:val="008568C7"/>
    <w:rsid w:val="0086080B"/>
    <w:rsid w:val="008615F8"/>
    <w:rsid w:val="008625AE"/>
    <w:rsid w:val="00862E7F"/>
    <w:rsid w:val="008632AB"/>
    <w:rsid w:val="00864B34"/>
    <w:rsid w:val="008662B0"/>
    <w:rsid w:val="008720FB"/>
    <w:rsid w:val="00880819"/>
    <w:rsid w:val="00885EB0"/>
    <w:rsid w:val="00886BFB"/>
    <w:rsid w:val="008921EE"/>
    <w:rsid w:val="0089225B"/>
    <w:rsid w:val="00892E17"/>
    <w:rsid w:val="00894171"/>
    <w:rsid w:val="008A62F6"/>
    <w:rsid w:val="008B14B6"/>
    <w:rsid w:val="008B4E1D"/>
    <w:rsid w:val="008B6D8F"/>
    <w:rsid w:val="008B7243"/>
    <w:rsid w:val="008B762B"/>
    <w:rsid w:val="008C10A4"/>
    <w:rsid w:val="008C1503"/>
    <w:rsid w:val="008C2950"/>
    <w:rsid w:val="008C6579"/>
    <w:rsid w:val="008D1269"/>
    <w:rsid w:val="008D14C2"/>
    <w:rsid w:val="008D52AD"/>
    <w:rsid w:val="008D5E95"/>
    <w:rsid w:val="008D60D8"/>
    <w:rsid w:val="008D689C"/>
    <w:rsid w:val="008D7A0C"/>
    <w:rsid w:val="008E0A21"/>
    <w:rsid w:val="008E3B7C"/>
    <w:rsid w:val="008E4A20"/>
    <w:rsid w:val="008E6339"/>
    <w:rsid w:val="008E7FA7"/>
    <w:rsid w:val="008F0EFB"/>
    <w:rsid w:val="008F0FBC"/>
    <w:rsid w:val="008F31EB"/>
    <w:rsid w:val="008F3DB9"/>
    <w:rsid w:val="008F3FDF"/>
    <w:rsid w:val="009001A3"/>
    <w:rsid w:val="0090200F"/>
    <w:rsid w:val="00902F64"/>
    <w:rsid w:val="00904269"/>
    <w:rsid w:val="009052EF"/>
    <w:rsid w:val="009077DC"/>
    <w:rsid w:val="00910FDE"/>
    <w:rsid w:val="00927C02"/>
    <w:rsid w:val="00931B12"/>
    <w:rsid w:val="00935FF8"/>
    <w:rsid w:val="00936C73"/>
    <w:rsid w:val="00941CBE"/>
    <w:rsid w:val="00941E72"/>
    <w:rsid w:val="009436D6"/>
    <w:rsid w:val="00943DD5"/>
    <w:rsid w:val="00943EFF"/>
    <w:rsid w:val="00944650"/>
    <w:rsid w:val="009456EC"/>
    <w:rsid w:val="00947A65"/>
    <w:rsid w:val="00953A03"/>
    <w:rsid w:val="00954271"/>
    <w:rsid w:val="00972C54"/>
    <w:rsid w:val="00973B18"/>
    <w:rsid w:val="009758CC"/>
    <w:rsid w:val="00976056"/>
    <w:rsid w:val="00980DC4"/>
    <w:rsid w:val="009812A4"/>
    <w:rsid w:val="0098211B"/>
    <w:rsid w:val="0099029B"/>
    <w:rsid w:val="00990C4A"/>
    <w:rsid w:val="00991299"/>
    <w:rsid w:val="0099229B"/>
    <w:rsid w:val="00992DD6"/>
    <w:rsid w:val="009937C1"/>
    <w:rsid w:val="009945FD"/>
    <w:rsid w:val="00995032"/>
    <w:rsid w:val="00997B5B"/>
    <w:rsid w:val="009A1C6D"/>
    <w:rsid w:val="009A58AE"/>
    <w:rsid w:val="009A73EA"/>
    <w:rsid w:val="009A7D41"/>
    <w:rsid w:val="009B491E"/>
    <w:rsid w:val="009B61DB"/>
    <w:rsid w:val="009B6207"/>
    <w:rsid w:val="009B6E58"/>
    <w:rsid w:val="009C2455"/>
    <w:rsid w:val="009C5E79"/>
    <w:rsid w:val="009D0EA1"/>
    <w:rsid w:val="009D1F85"/>
    <w:rsid w:val="009D3570"/>
    <w:rsid w:val="009D3FBC"/>
    <w:rsid w:val="009D4531"/>
    <w:rsid w:val="009D45F2"/>
    <w:rsid w:val="009D7917"/>
    <w:rsid w:val="009E1575"/>
    <w:rsid w:val="009E2E72"/>
    <w:rsid w:val="009F1523"/>
    <w:rsid w:val="009F26D7"/>
    <w:rsid w:val="009F40E7"/>
    <w:rsid w:val="009F4FFC"/>
    <w:rsid w:val="009F6D31"/>
    <w:rsid w:val="009F6E6E"/>
    <w:rsid w:val="00A014F8"/>
    <w:rsid w:val="00A0650D"/>
    <w:rsid w:val="00A06A30"/>
    <w:rsid w:val="00A06A32"/>
    <w:rsid w:val="00A07A10"/>
    <w:rsid w:val="00A104DC"/>
    <w:rsid w:val="00A11A97"/>
    <w:rsid w:val="00A125AC"/>
    <w:rsid w:val="00A13285"/>
    <w:rsid w:val="00A13C5E"/>
    <w:rsid w:val="00A207CE"/>
    <w:rsid w:val="00A2177B"/>
    <w:rsid w:val="00A232E8"/>
    <w:rsid w:val="00A262D0"/>
    <w:rsid w:val="00A271A5"/>
    <w:rsid w:val="00A31BC3"/>
    <w:rsid w:val="00A52426"/>
    <w:rsid w:val="00A529AA"/>
    <w:rsid w:val="00A54B3D"/>
    <w:rsid w:val="00A56D69"/>
    <w:rsid w:val="00A56EB7"/>
    <w:rsid w:val="00A57FA2"/>
    <w:rsid w:val="00A640FA"/>
    <w:rsid w:val="00A713CE"/>
    <w:rsid w:val="00A73F63"/>
    <w:rsid w:val="00A74C56"/>
    <w:rsid w:val="00A751F1"/>
    <w:rsid w:val="00A800D0"/>
    <w:rsid w:val="00A80992"/>
    <w:rsid w:val="00A8132B"/>
    <w:rsid w:val="00A8379C"/>
    <w:rsid w:val="00A84C0B"/>
    <w:rsid w:val="00A86DB4"/>
    <w:rsid w:val="00A86E18"/>
    <w:rsid w:val="00A87159"/>
    <w:rsid w:val="00A9296E"/>
    <w:rsid w:val="00A946E5"/>
    <w:rsid w:val="00A96D1C"/>
    <w:rsid w:val="00A96F67"/>
    <w:rsid w:val="00A9798B"/>
    <w:rsid w:val="00AA4725"/>
    <w:rsid w:val="00AA57E0"/>
    <w:rsid w:val="00AA6D3E"/>
    <w:rsid w:val="00AB0A34"/>
    <w:rsid w:val="00AB183A"/>
    <w:rsid w:val="00AB2199"/>
    <w:rsid w:val="00AB38B8"/>
    <w:rsid w:val="00AC323D"/>
    <w:rsid w:val="00AD0FF6"/>
    <w:rsid w:val="00AD317A"/>
    <w:rsid w:val="00AD7B6E"/>
    <w:rsid w:val="00AE20E6"/>
    <w:rsid w:val="00AE21A6"/>
    <w:rsid w:val="00AE2BAB"/>
    <w:rsid w:val="00AE61DF"/>
    <w:rsid w:val="00AE74DB"/>
    <w:rsid w:val="00AF038A"/>
    <w:rsid w:val="00AF1361"/>
    <w:rsid w:val="00AF3866"/>
    <w:rsid w:val="00AF43A9"/>
    <w:rsid w:val="00B00302"/>
    <w:rsid w:val="00B0202A"/>
    <w:rsid w:val="00B03C1E"/>
    <w:rsid w:val="00B10791"/>
    <w:rsid w:val="00B1081C"/>
    <w:rsid w:val="00B13633"/>
    <w:rsid w:val="00B13643"/>
    <w:rsid w:val="00B1493E"/>
    <w:rsid w:val="00B2066F"/>
    <w:rsid w:val="00B20C1C"/>
    <w:rsid w:val="00B23E9B"/>
    <w:rsid w:val="00B24EC3"/>
    <w:rsid w:val="00B25310"/>
    <w:rsid w:val="00B25732"/>
    <w:rsid w:val="00B27D01"/>
    <w:rsid w:val="00B3298D"/>
    <w:rsid w:val="00B32E06"/>
    <w:rsid w:val="00B334F8"/>
    <w:rsid w:val="00B33AAE"/>
    <w:rsid w:val="00B3524D"/>
    <w:rsid w:val="00B35824"/>
    <w:rsid w:val="00B364CD"/>
    <w:rsid w:val="00B40218"/>
    <w:rsid w:val="00B4059E"/>
    <w:rsid w:val="00B42D45"/>
    <w:rsid w:val="00B445B1"/>
    <w:rsid w:val="00B448B7"/>
    <w:rsid w:val="00B477FF"/>
    <w:rsid w:val="00B50690"/>
    <w:rsid w:val="00B50695"/>
    <w:rsid w:val="00B56914"/>
    <w:rsid w:val="00B56CD7"/>
    <w:rsid w:val="00B60F60"/>
    <w:rsid w:val="00B63B8B"/>
    <w:rsid w:val="00B65F4B"/>
    <w:rsid w:val="00B67E48"/>
    <w:rsid w:val="00B70DCB"/>
    <w:rsid w:val="00B7117B"/>
    <w:rsid w:val="00B7216E"/>
    <w:rsid w:val="00B73DE7"/>
    <w:rsid w:val="00B85E98"/>
    <w:rsid w:val="00B86907"/>
    <w:rsid w:val="00B901F5"/>
    <w:rsid w:val="00B90286"/>
    <w:rsid w:val="00B960E0"/>
    <w:rsid w:val="00B97C61"/>
    <w:rsid w:val="00BA0A98"/>
    <w:rsid w:val="00BA19A2"/>
    <w:rsid w:val="00BA1A35"/>
    <w:rsid w:val="00BB00C9"/>
    <w:rsid w:val="00BB2E66"/>
    <w:rsid w:val="00BB32C9"/>
    <w:rsid w:val="00BB389A"/>
    <w:rsid w:val="00BB38AB"/>
    <w:rsid w:val="00BB7F4A"/>
    <w:rsid w:val="00BC25AF"/>
    <w:rsid w:val="00BC47B2"/>
    <w:rsid w:val="00BC48F0"/>
    <w:rsid w:val="00BC50D3"/>
    <w:rsid w:val="00BD0889"/>
    <w:rsid w:val="00BD0904"/>
    <w:rsid w:val="00BD29B9"/>
    <w:rsid w:val="00BD4237"/>
    <w:rsid w:val="00BD44D4"/>
    <w:rsid w:val="00BD51D6"/>
    <w:rsid w:val="00BD5F16"/>
    <w:rsid w:val="00BD6374"/>
    <w:rsid w:val="00BD69D5"/>
    <w:rsid w:val="00BE260E"/>
    <w:rsid w:val="00BE2783"/>
    <w:rsid w:val="00BE62F8"/>
    <w:rsid w:val="00BE6498"/>
    <w:rsid w:val="00BF2151"/>
    <w:rsid w:val="00BF3588"/>
    <w:rsid w:val="00C01BBB"/>
    <w:rsid w:val="00C033F8"/>
    <w:rsid w:val="00C0478F"/>
    <w:rsid w:val="00C058ED"/>
    <w:rsid w:val="00C06178"/>
    <w:rsid w:val="00C10C77"/>
    <w:rsid w:val="00C11309"/>
    <w:rsid w:val="00C11761"/>
    <w:rsid w:val="00C15579"/>
    <w:rsid w:val="00C17BD9"/>
    <w:rsid w:val="00C23182"/>
    <w:rsid w:val="00C2384F"/>
    <w:rsid w:val="00C241AF"/>
    <w:rsid w:val="00C25C2D"/>
    <w:rsid w:val="00C26C76"/>
    <w:rsid w:val="00C30939"/>
    <w:rsid w:val="00C34B9A"/>
    <w:rsid w:val="00C470E9"/>
    <w:rsid w:val="00C47856"/>
    <w:rsid w:val="00C52AB4"/>
    <w:rsid w:val="00C52BE1"/>
    <w:rsid w:val="00C566D0"/>
    <w:rsid w:val="00C60E39"/>
    <w:rsid w:val="00C6174E"/>
    <w:rsid w:val="00C62352"/>
    <w:rsid w:val="00C63D1D"/>
    <w:rsid w:val="00C66F76"/>
    <w:rsid w:val="00C66FC1"/>
    <w:rsid w:val="00C672CD"/>
    <w:rsid w:val="00C70A4D"/>
    <w:rsid w:val="00C71A78"/>
    <w:rsid w:val="00C72244"/>
    <w:rsid w:val="00C73614"/>
    <w:rsid w:val="00C74EC1"/>
    <w:rsid w:val="00C770CE"/>
    <w:rsid w:val="00C77AE3"/>
    <w:rsid w:val="00C77F21"/>
    <w:rsid w:val="00C820D6"/>
    <w:rsid w:val="00C823FD"/>
    <w:rsid w:val="00C8294D"/>
    <w:rsid w:val="00C82DBA"/>
    <w:rsid w:val="00C8705D"/>
    <w:rsid w:val="00C87368"/>
    <w:rsid w:val="00C9217C"/>
    <w:rsid w:val="00C92C23"/>
    <w:rsid w:val="00C941B4"/>
    <w:rsid w:val="00C95DE2"/>
    <w:rsid w:val="00CA03FC"/>
    <w:rsid w:val="00CA06B5"/>
    <w:rsid w:val="00CA119E"/>
    <w:rsid w:val="00CA3307"/>
    <w:rsid w:val="00CA5388"/>
    <w:rsid w:val="00CA5484"/>
    <w:rsid w:val="00CA7465"/>
    <w:rsid w:val="00CA7E55"/>
    <w:rsid w:val="00CB0A4C"/>
    <w:rsid w:val="00CB2B9F"/>
    <w:rsid w:val="00CB2D00"/>
    <w:rsid w:val="00CB40E8"/>
    <w:rsid w:val="00CB5433"/>
    <w:rsid w:val="00CB742D"/>
    <w:rsid w:val="00CB7BEA"/>
    <w:rsid w:val="00CC07F0"/>
    <w:rsid w:val="00CC2BD9"/>
    <w:rsid w:val="00CC2C66"/>
    <w:rsid w:val="00CC2C84"/>
    <w:rsid w:val="00CC5644"/>
    <w:rsid w:val="00CC73BB"/>
    <w:rsid w:val="00CD10C3"/>
    <w:rsid w:val="00CD2796"/>
    <w:rsid w:val="00CD36E5"/>
    <w:rsid w:val="00CD4238"/>
    <w:rsid w:val="00CD5015"/>
    <w:rsid w:val="00CD5246"/>
    <w:rsid w:val="00CD72BA"/>
    <w:rsid w:val="00CE0236"/>
    <w:rsid w:val="00CE03B0"/>
    <w:rsid w:val="00CE2FC3"/>
    <w:rsid w:val="00CE41C8"/>
    <w:rsid w:val="00CE4261"/>
    <w:rsid w:val="00CE5989"/>
    <w:rsid w:val="00CE7473"/>
    <w:rsid w:val="00CE787F"/>
    <w:rsid w:val="00CF2273"/>
    <w:rsid w:val="00CF470A"/>
    <w:rsid w:val="00D0243B"/>
    <w:rsid w:val="00D0265F"/>
    <w:rsid w:val="00D0345D"/>
    <w:rsid w:val="00D03819"/>
    <w:rsid w:val="00D06650"/>
    <w:rsid w:val="00D07B65"/>
    <w:rsid w:val="00D10FB8"/>
    <w:rsid w:val="00D11F26"/>
    <w:rsid w:val="00D13018"/>
    <w:rsid w:val="00D13D10"/>
    <w:rsid w:val="00D15AC2"/>
    <w:rsid w:val="00D17201"/>
    <w:rsid w:val="00D22F9A"/>
    <w:rsid w:val="00D26E33"/>
    <w:rsid w:val="00D3239C"/>
    <w:rsid w:val="00D3266F"/>
    <w:rsid w:val="00D331DC"/>
    <w:rsid w:val="00D34DD7"/>
    <w:rsid w:val="00D4033C"/>
    <w:rsid w:val="00D459D5"/>
    <w:rsid w:val="00D4788C"/>
    <w:rsid w:val="00D507BE"/>
    <w:rsid w:val="00D52B62"/>
    <w:rsid w:val="00D56B71"/>
    <w:rsid w:val="00D6687C"/>
    <w:rsid w:val="00D67DD2"/>
    <w:rsid w:val="00D74956"/>
    <w:rsid w:val="00D76947"/>
    <w:rsid w:val="00D84882"/>
    <w:rsid w:val="00D857E5"/>
    <w:rsid w:val="00D85E59"/>
    <w:rsid w:val="00D92133"/>
    <w:rsid w:val="00D9431F"/>
    <w:rsid w:val="00D94FAC"/>
    <w:rsid w:val="00D96B9A"/>
    <w:rsid w:val="00DA0994"/>
    <w:rsid w:val="00DA0CAE"/>
    <w:rsid w:val="00DA3BD5"/>
    <w:rsid w:val="00DA3E9B"/>
    <w:rsid w:val="00DA43EF"/>
    <w:rsid w:val="00DA451D"/>
    <w:rsid w:val="00DA4DAF"/>
    <w:rsid w:val="00DA690E"/>
    <w:rsid w:val="00DB4122"/>
    <w:rsid w:val="00DB5D48"/>
    <w:rsid w:val="00DB7E8C"/>
    <w:rsid w:val="00DC1A59"/>
    <w:rsid w:val="00DC3570"/>
    <w:rsid w:val="00DC3F1E"/>
    <w:rsid w:val="00DD0A03"/>
    <w:rsid w:val="00DD3926"/>
    <w:rsid w:val="00DD4454"/>
    <w:rsid w:val="00DD57C8"/>
    <w:rsid w:val="00DD7174"/>
    <w:rsid w:val="00DE117E"/>
    <w:rsid w:val="00DE21F6"/>
    <w:rsid w:val="00DE23BB"/>
    <w:rsid w:val="00DE321A"/>
    <w:rsid w:val="00DE4A9B"/>
    <w:rsid w:val="00DE7673"/>
    <w:rsid w:val="00DF00B5"/>
    <w:rsid w:val="00DF3D30"/>
    <w:rsid w:val="00DF4847"/>
    <w:rsid w:val="00DF54ED"/>
    <w:rsid w:val="00E0015B"/>
    <w:rsid w:val="00E00776"/>
    <w:rsid w:val="00E01911"/>
    <w:rsid w:val="00E0339C"/>
    <w:rsid w:val="00E046DA"/>
    <w:rsid w:val="00E06FAD"/>
    <w:rsid w:val="00E11FE1"/>
    <w:rsid w:val="00E15FB5"/>
    <w:rsid w:val="00E20206"/>
    <w:rsid w:val="00E210F3"/>
    <w:rsid w:val="00E23384"/>
    <w:rsid w:val="00E2442E"/>
    <w:rsid w:val="00E35314"/>
    <w:rsid w:val="00E4674F"/>
    <w:rsid w:val="00E61D51"/>
    <w:rsid w:val="00E663D5"/>
    <w:rsid w:val="00E72AE8"/>
    <w:rsid w:val="00E741AD"/>
    <w:rsid w:val="00E74FAD"/>
    <w:rsid w:val="00E75394"/>
    <w:rsid w:val="00E80A53"/>
    <w:rsid w:val="00E85DE8"/>
    <w:rsid w:val="00E85FE4"/>
    <w:rsid w:val="00E8628E"/>
    <w:rsid w:val="00E864D0"/>
    <w:rsid w:val="00E912DC"/>
    <w:rsid w:val="00E96817"/>
    <w:rsid w:val="00EA0758"/>
    <w:rsid w:val="00EA1E37"/>
    <w:rsid w:val="00EA2317"/>
    <w:rsid w:val="00EA2972"/>
    <w:rsid w:val="00EA350B"/>
    <w:rsid w:val="00EC1060"/>
    <w:rsid w:val="00EC3F5D"/>
    <w:rsid w:val="00EC6096"/>
    <w:rsid w:val="00EC728C"/>
    <w:rsid w:val="00ED1F58"/>
    <w:rsid w:val="00EE1BAA"/>
    <w:rsid w:val="00EE2F3A"/>
    <w:rsid w:val="00EE46EC"/>
    <w:rsid w:val="00EE62AF"/>
    <w:rsid w:val="00EF3328"/>
    <w:rsid w:val="00EF38A4"/>
    <w:rsid w:val="00EF5888"/>
    <w:rsid w:val="00EF5E54"/>
    <w:rsid w:val="00EF746B"/>
    <w:rsid w:val="00F03D0D"/>
    <w:rsid w:val="00F04028"/>
    <w:rsid w:val="00F07B98"/>
    <w:rsid w:val="00F11764"/>
    <w:rsid w:val="00F11EDB"/>
    <w:rsid w:val="00F140EB"/>
    <w:rsid w:val="00F170FA"/>
    <w:rsid w:val="00F22265"/>
    <w:rsid w:val="00F231BC"/>
    <w:rsid w:val="00F24D01"/>
    <w:rsid w:val="00F253B1"/>
    <w:rsid w:val="00F275E5"/>
    <w:rsid w:val="00F3148F"/>
    <w:rsid w:val="00F33D8E"/>
    <w:rsid w:val="00F365DF"/>
    <w:rsid w:val="00F36668"/>
    <w:rsid w:val="00F410BD"/>
    <w:rsid w:val="00F42396"/>
    <w:rsid w:val="00F42BDE"/>
    <w:rsid w:val="00F44B91"/>
    <w:rsid w:val="00F45732"/>
    <w:rsid w:val="00F464D5"/>
    <w:rsid w:val="00F46F77"/>
    <w:rsid w:val="00F47067"/>
    <w:rsid w:val="00F504F7"/>
    <w:rsid w:val="00F52340"/>
    <w:rsid w:val="00F539C3"/>
    <w:rsid w:val="00F61B3E"/>
    <w:rsid w:val="00F62667"/>
    <w:rsid w:val="00F67B32"/>
    <w:rsid w:val="00F74C74"/>
    <w:rsid w:val="00F75D16"/>
    <w:rsid w:val="00F80CD4"/>
    <w:rsid w:val="00F81EBB"/>
    <w:rsid w:val="00F84B4F"/>
    <w:rsid w:val="00F85A56"/>
    <w:rsid w:val="00F865C1"/>
    <w:rsid w:val="00F86998"/>
    <w:rsid w:val="00F90339"/>
    <w:rsid w:val="00F90763"/>
    <w:rsid w:val="00F91537"/>
    <w:rsid w:val="00F95114"/>
    <w:rsid w:val="00F95472"/>
    <w:rsid w:val="00FB0388"/>
    <w:rsid w:val="00FB20BC"/>
    <w:rsid w:val="00FB2573"/>
    <w:rsid w:val="00FB41CA"/>
    <w:rsid w:val="00FB45B4"/>
    <w:rsid w:val="00FB6819"/>
    <w:rsid w:val="00FB7029"/>
    <w:rsid w:val="00FC36F7"/>
    <w:rsid w:val="00FC42AD"/>
    <w:rsid w:val="00FD05B8"/>
    <w:rsid w:val="00FD1D75"/>
    <w:rsid w:val="00FD7199"/>
    <w:rsid w:val="00FE1E3E"/>
    <w:rsid w:val="00FE2783"/>
    <w:rsid w:val="00FE51A5"/>
    <w:rsid w:val="00FE51F6"/>
    <w:rsid w:val="00FE5B1B"/>
    <w:rsid w:val="00FE6D23"/>
    <w:rsid w:val="00FE7F06"/>
    <w:rsid w:val="00FF0599"/>
    <w:rsid w:val="00FF12B5"/>
    <w:rsid w:val="00FF1FF0"/>
    <w:rsid w:val="00FF1FF3"/>
    <w:rsid w:val="00FF4376"/>
  </w:rsids>
  <m:mathPr>
    <m:mathFont m:val="Cambria Math"/>
    <m:brkBin m:val="before"/>
    <m:brkBinSub m:val="--"/>
    <m:smallFrac/>
    <m:dispDef/>
    <m:lMargin m:val="0"/>
    <m:rMargin m:val="0"/>
    <m:defJc m:val="centerGroup"/>
    <m:wrapIndent m:val="1440"/>
    <m:intLim m:val="subSup"/>
    <m:naryLim m:val="undOvr"/>
  </m:mathPr>
  <w:themeFontLang w:val="cs-CZ" w:bidi="km-K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69FD8C"/>
  <w15:docId w15:val="{49BB3757-0AC2-4B74-B861-805FCD499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D4237"/>
    <w:pPr>
      <w:spacing w:after="160" w:line="259" w:lineRule="auto"/>
      <w:jc w:val="both"/>
    </w:pPr>
  </w:style>
  <w:style w:type="paragraph" w:styleId="Nadpis1">
    <w:name w:val="heading 1"/>
    <w:basedOn w:val="Normln"/>
    <w:next w:val="Normln"/>
    <w:link w:val="Nadpis1Char"/>
    <w:uiPriority w:val="99"/>
    <w:qFormat/>
    <w:rsid w:val="00BD4237"/>
    <w:pPr>
      <w:keepNext/>
      <w:keepLines/>
      <w:numPr>
        <w:numId w:val="17"/>
      </w:numPr>
      <w:pBdr>
        <w:bottom w:val="single" w:sz="4" w:space="1" w:color="auto"/>
      </w:pBdr>
      <w:spacing w:before="240" w:after="120" w:line="264" w:lineRule="auto"/>
      <w:outlineLvl w:val="0"/>
    </w:pPr>
    <w:rPr>
      <w:rFonts w:ascii="Arial" w:eastAsia="Times New Roman" w:hAnsi="Arial" w:cs="Arial"/>
      <w:b/>
      <w:caps/>
      <w:color w:val="2E74B5"/>
      <w:sz w:val="28"/>
      <w:szCs w:val="32"/>
    </w:rPr>
  </w:style>
  <w:style w:type="paragraph" w:styleId="Nadpis2">
    <w:name w:val="heading 2"/>
    <w:basedOn w:val="Normln"/>
    <w:next w:val="Normln"/>
    <w:link w:val="Nadpis2Char"/>
    <w:unhideWhenUsed/>
    <w:qFormat/>
    <w:rsid w:val="00BD4237"/>
    <w:pPr>
      <w:keepNext/>
      <w:keepLines/>
      <w:numPr>
        <w:ilvl w:val="1"/>
        <w:numId w:val="17"/>
      </w:numPr>
      <w:spacing w:before="240" w:after="120" w:line="264" w:lineRule="auto"/>
      <w:outlineLvl w:val="1"/>
    </w:pPr>
    <w:rPr>
      <w:rFonts w:ascii="Arial" w:eastAsia="Times New Roman" w:hAnsi="Arial" w:cs="Arial"/>
      <w:b/>
      <w:color w:val="365F91" w:themeColor="accent1" w:themeShade="BF"/>
      <w:sz w:val="28"/>
      <w:szCs w:val="26"/>
    </w:rPr>
  </w:style>
  <w:style w:type="paragraph" w:styleId="Nadpis3">
    <w:name w:val="heading 3"/>
    <w:basedOn w:val="Normln"/>
    <w:next w:val="Normln"/>
    <w:link w:val="Nadpis3Char"/>
    <w:autoRedefine/>
    <w:unhideWhenUsed/>
    <w:qFormat/>
    <w:rsid w:val="006B341C"/>
    <w:pPr>
      <w:keepNext/>
      <w:keepLines/>
      <w:numPr>
        <w:ilvl w:val="2"/>
        <w:numId w:val="17"/>
      </w:numPr>
      <w:spacing w:before="240" w:after="120" w:line="264" w:lineRule="auto"/>
      <w:outlineLvl w:val="2"/>
    </w:pPr>
    <w:rPr>
      <w:rFonts w:ascii="Arial" w:eastAsia="Times New Roman" w:hAnsi="Arial" w:cs="Arial"/>
      <w:b/>
      <w:sz w:val="24"/>
      <w:szCs w:val="24"/>
    </w:rPr>
  </w:style>
  <w:style w:type="paragraph" w:styleId="Nadpis4">
    <w:name w:val="heading 4"/>
    <w:basedOn w:val="Normln"/>
    <w:next w:val="Normln"/>
    <w:link w:val="Nadpis4Char"/>
    <w:rsid w:val="00850961"/>
    <w:pPr>
      <w:keepNext/>
      <w:keepLines/>
      <w:numPr>
        <w:ilvl w:val="3"/>
        <w:numId w:val="17"/>
      </w:numPr>
      <w:spacing w:before="240" w:after="40"/>
      <w:contextualSpacing/>
      <w:outlineLvl w:val="3"/>
    </w:pPr>
    <w:rPr>
      <w:rFonts w:ascii="Calibri" w:eastAsia="Calibri" w:hAnsi="Calibri" w:cs="Calibri"/>
      <w:b/>
      <w:color w:val="000000"/>
      <w:sz w:val="24"/>
      <w:szCs w:val="24"/>
    </w:rPr>
  </w:style>
  <w:style w:type="paragraph" w:styleId="Nadpis5">
    <w:name w:val="heading 5"/>
    <w:basedOn w:val="Normln"/>
    <w:next w:val="Normln"/>
    <w:link w:val="Nadpis5Char"/>
    <w:unhideWhenUsed/>
    <w:qFormat/>
    <w:rsid w:val="00F46F77"/>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rsid w:val="00850961"/>
    <w:pPr>
      <w:keepNext/>
      <w:keepLines/>
      <w:numPr>
        <w:ilvl w:val="5"/>
        <w:numId w:val="17"/>
      </w:numPr>
      <w:spacing w:before="200" w:after="40"/>
      <w:contextualSpacing/>
      <w:outlineLvl w:val="5"/>
    </w:pPr>
    <w:rPr>
      <w:rFonts w:ascii="Calibri" w:eastAsia="Calibri" w:hAnsi="Calibri" w:cs="Calibri"/>
      <w:b/>
      <w:color w:val="000000"/>
      <w:sz w:val="20"/>
      <w:szCs w:val="20"/>
    </w:rPr>
  </w:style>
  <w:style w:type="paragraph" w:styleId="Nadpis7">
    <w:name w:val="heading 7"/>
    <w:basedOn w:val="Normln"/>
    <w:next w:val="Normln"/>
    <w:link w:val="Nadpis7Char"/>
    <w:uiPriority w:val="9"/>
    <w:semiHidden/>
    <w:unhideWhenUsed/>
    <w:qFormat/>
    <w:rsid w:val="00BD0889"/>
    <w:pPr>
      <w:keepNext/>
      <w:keepLines/>
      <w:numPr>
        <w:ilvl w:val="6"/>
        <w:numId w:val="17"/>
      </w:numPr>
      <w:spacing w:before="40" w:after="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BD0889"/>
    <w:pPr>
      <w:keepNext/>
      <w:keepLines/>
      <w:numPr>
        <w:ilvl w:val="7"/>
        <w:numId w:val="17"/>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BD0889"/>
    <w:pPr>
      <w:keepNext/>
      <w:keepLines/>
      <w:numPr>
        <w:ilvl w:val="8"/>
        <w:numId w:val="1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Nad,Odstavec_muj,nad 1,Odstavec se seznamem1"/>
    <w:basedOn w:val="Normln"/>
    <w:link w:val="OdstavecseseznamemChar"/>
    <w:uiPriority w:val="34"/>
    <w:qFormat/>
    <w:rsid w:val="00085A04"/>
    <w:pPr>
      <w:ind w:left="720"/>
      <w:contextualSpacing/>
    </w:pPr>
  </w:style>
  <w:style w:type="paragraph" w:styleId="Textpoznpodarou">
    <w:name w:val="footnote text"/>
    <w:basedOn w:val="Normln"/>
    <w:link w:val="TextpoznpodarouChar"/>
    <w:uiPriority w:val="99"/>
    <w:semiHidden/>
    <w:unhideWhenUsed/>
    <w:rsid w:val="00F11EDB"/>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11EDB"/>
    <w:rPr>
      <w:sz w:val="20"/>
      <w:szCs w:val="20"/>
      <w:lang w:eastAsia="en-US"/>
    </w:rPr>
  </w:style>
  <w:style w:type="character" w:styleId="Znakapoznpodarou">
    <w:name w:val="footnote reference"/>
    <w:basedOn w:val="Standardnpsmoodstavce"/>
    <w:uiPriority w:val="99"/>
    <w:semiHidden/>
    <w:unhideWhenUsed/>
    <w:rsid w:val="00F11EDB"/>
    <w:rPr>
      <w:vertAlign w:val="superscript"/>
    </w:rPr>
  </w:style>
  <w:style w:type="paragraph" w:customStyle="1" w:styleId="Nzevtabulky">
    <w:name w:val="Název tabulky"/>
    <w:basedOn w:val="Normln"/>
    <w:link w:val="NzevtabulkyChar"/>
    <w:qFormat/>
    <w:rsid w:val="00B445B1"/>
    <w:pPr>
      <w:keepNext/>
      <w:tabs>
        <w:tab w:val="left" w:pos="851"/>
        <w:tab w:val="left" w:pos="1701"/>
      </w:tabs>
      <w:spacing w:before="120" w:after="0" w:line="240" w:lineRule="auto"/>
      <w:ind w:left="851" w:hanging="851"/>
    </w:pPr>
    <w:rPr>
      <w:rFonts w:ascii="Calibri" w:eastAsia="Calibri" w:hAnsi="Calibri" w:cs="Times New Roman"/>
      <w:b/>
    </w:rPr>
  </w:style>
  <w:style w:type="character" w:customStyle="1" w:styleId="NzevtabulkyChar">
    <w:name w:val="Název tabulky Char"/>
    <w:link w:val="Nzevtabulky"/>
    <w:locked/>
    <w:rsid w:val="00B445B1"/>
    <w:rPr>
      <w:rFonts w:ascii="Calibri" w:eastAsia="Calibri" w:hAnsi="Calibri" w:cs="Times New Roman"/>
      <w:b/>
      <w:lang w:eastAsia="en-US"/>
    </w:rPr>
  </w:style>
  <w:style w:type="paragraph" w:styleId="z-Zatekformule">
    <w:name w:val="HTML Top of Form"/>
    <w:basedOn w:val="Normln"/>
    <w:next w:val="Normln"/>
    <w:link w:val="z-ZatekformuleChar"/>
    <w:hidden/>
    <w:uiPriority w:val="99"/>
    <w:semiHidden/>
    <w:unhideWhenUsed/>
    <w:rsid w:val="00BB38AB"/>
    <w:pPr>
      <w:pBdr>
        <w:bottom w:val="single" w:sz="6" w:space="1" w:color="auto"/>
      </w:pBdr>
      <w:spacing w:after="0" w:line="240" w:lineRule="auto"/>
      <w:jc w:val="center"/>
    </w:pPr>
    <w:rPr>
      <w:rFonts w:eastAsia="Times New Roman" w:cs="Arial"/>
      <w:vanish/>
      <w:sz w:val="16"/>
      <w:szCs w:val="16"/>
    </w:rPr>
  </w:style>
  <w:style w:type="character" w:customStyle="1" w:styleId="z-ZatekformuleChar">
    <w:name w:val="z-Začátek formuláře Char"/>
    <w:basedOn w:val="Standardnpsmoodstavce"/>
    <w:link w:val="z-Zatekformule"/>
    <w:uiPriority w:val="99"/>
    <w:semiHidden/>
    <w:rsid w:val="00BB38AB"/>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unhideWhenUsed/>
    <w:rsid w:val="00BB38AB"/>
    <w:pPr>
      <w:pBdr>
        <w:top w:val="single" w:sz="6" w:space="1" w:color="auto"/>
      </w:pBdr>
      <w:spacing w:after="0" w:line="240" w:lineRule="auto"/>
      <w:jc w:val="center"/>
    </w:pPr>
    <w:rPr>
      <w:rFonts w:eastAsia="Times New Roman" w:cs="Arial"/>
      <w:vanish/>
      <w:sz w:val="16"/>
      <w:szCs w:val="16"/>
    </w:rPr>
  </w:style>
  <w:style w:type="character" w:customStyle="1" w:styleId="z-KonecformuleChar">
    <w:name w:val="z-Konec formuláře Char"/>
    <w:basedOn w:val="Standardnpsmoodstavce"/>
    <w:link w:val="z-Konecformule"/>
    <w:uiPriority w:val="99"/>
    <w:rsid w:val="00BB38AB"/>
    <w:rPr>
      <w:rFonts w:ascii="Arial" w:eastAsia="Times New Roman" w:hAnsi="Arial" w:cs="Arial"/>
      <w:vanish/>
      <w:sz w:val="16"/>
      <w:szCs w:val="16"/>
    </w:rPr>
  </w:style>
  <w:style w:type="paragraph" w:customStyle="1" w:styleId="Zdrojkurzivou11b">
    <w:name w:val="Zdroj kurzivou 11b"/>
    <w:basedOn w:val="Normln"/>
    <w:link w:val="Zdrojkurzivou11bChar"/>
    <w:qFormat/>
    <w:rsid w:val="000A6CB9"/>
    <w:pPr>
      <w:tabs>
        <w:tab w:val="left" w:pos="993"/>
      </w:tabs>
      <w:spacing w:after="120" w:line="240" w:lineRule="auto"/>
    </w:pPr>
    <w:rPr>
      <w:rFonts w:ascii="Calibri" w:eastAsia="Calibri" w:hAnsi="Calibri" w:cs="Times New Roman"/>
      <w:i/>
    </w:rPr>
  </w:style>
  <w:style w:type="character" w:customStyle="1" w:styleId="Zdrojkurzivou11bChar">
    <w:name w:val="Zdroj kurzivou 11b Char"/>
    <w:basedOn w:val="Standardnpsmoodstavce"/>
    <w:link w:val="Zdrojkurzivou11b"/>
    <w:rsid w:val="000A6CB9"/>
    <w:rPr>
      <w:rFonts w:ascii="Calibri" w:eastAsia="Calibri" w:hAnsi="Calibri" w:cs="Times New Roman"/>
      <w:i/>
      <w:lang w:eastAsia="en-US"/>
    </w:rPr>
  </w:style>
  <w:style w:type="paragraph" w:styleId="Titulek">
    <w:name w:val="caption"/>
    <w:aliases w:val="Char Char,Titulek Char,Char Char Char,Caption Char3,Caption Char2 Char,Caption Char1 Char Char,Caption Char Char Char Char,Caption Char Char1 Char,Caption Char1 Char1,Caption Char Char Char1,Caption Char Char2"/>
    <w:basedOn w:val="Normln"/>
    <w:next w:val="Normln"/>
    <w:link w:val="TitulekChar1"/>
    <w:uiPriority w:val="35"/>
    <w:unhideWhenUsed/>
    <w:qFormat/>
    <w:rsid w:val="00010E99"/>
    <w:pPr>
      <w:spacing w:after="200" w:line="240" w:lineRule="auto"/>
    </w:pPr>
    <w:rPr>
      <w:i/>
      <w:iCs/>
      <w:color w:val="1F497D" w:themeColor="text2"/>
      <w:sz w:val="18"/>
      <w:szCs w:val="18"/>
    </w:rPr>
  </w:style>
  <w:style w:type="character" w:customStyle="1" w:styleId="TitulekChar1">
    <w:name w:val="Titulek Char1"/>
    <w:aliases w:val="Char Char Char1,Titulek Char Char,Char Char Char Char,Caption Char3 Char,Caption Char2 Char Char,Caption Char1 Char Char Char,Caption Char Char Char Char Char,Caption Char Char1 Char Char,Caption Char1 Char1 Char,Caption Char Char2 Char"/>
    <w:link w:val="Titulek"/>
    <w:uiPriority w:val="99"/>
    <w:locked/>
    <w:rsid w:val="00010E99"/>
    <w:rPr>
      <w:i/>
      <w:iCs/>
      <w:color w:val="1F497D" w:themeColor="text2"/>
      <w:sz w:val="18"/>
      <w:szCs w:val="18"/>
      <w:lang w:eastAsia="en-US"/>
    </w:rPr>
  </w:style>
  <w:style w:type="character" w:styleId="Hypertextovodkaz">
    <w:name w:val="Hyperlink"/>
    <w:basedOn w:val="Standardnpsmoodstavce"/>
    <w:uiPriority w:val="99"/>
    <w:unhideWhenUsed/>
    <w:rsid w:val="00C52BE1"/>
    <w:rPr>
      <w:color w:val="0000FF" w:themeColor="hyperlink"/>
      <w:u w:val="single"/>
    </w:rPr>
  </w:style>
  <w:style w:type="table" w:styleId="Mkatabulky">
    <w:name w:val="Table Grid"/>
    <w:basedOn w:val="Normlntabulka"/>
    <w:uiPriority w:val="39"/>
    <w:unhideWhenUsed/>
    <w:rsid w:val="006F7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9"/>
    <w:rsid w:val="00BD4237"/>
    <w:rPr>
      <w:rFonts w:ascii="Arial" w:eastAsia="Times New Roman" w:hAnsi="Arial" w:cs="Arial"/>
      <w:b/>
      <w:caps/>
      <w:color w:val="2E74B5"/>
      <w:sz w:val="28"/>
      <w:szCs w:val="32"/>
    </w:rPr>
  </w:style>
  <w:style w:type="character" w:customStyle="1" w:styleId="Nadpis2Char">
    <w:name w:val="Nadpis 2 Char"/>
    <w:basedOn w:val="Standardnpsmoodstavce"/>
    <w:link w:val="Nadpis2"/>
    <w:rsid w:val="00BD4237"/>
    <w:rPr>
      <w:rFonts w:ascii="Arial" w:eastAsia="Times New Roman" w:hAnsi="Arial" w:cs="Arial"/>
      <w:b/>
      <w:color w:val="365F91" w:themeColor="accent1" w:themeShade="BF"/>
      <w:sz w:val="28"/>
      <w:szCs w:val="26"/>
    </w:rPr>
  </w:style>
  <w:style w:type="character" w:customStyle="1" w:styleId="Nadpis3Char">
    <w:name w:val="Nadpis 3 Char"/>
    <w:basedOn w:val="Standardnpsmoodstavce"/>
    <w:link w:val="Nadpis3"/>
    <w:rsid w:val="006B341C"/>
    <w:rPr>
      <w:rFonts w:ascii="Arial" w:eastAsia="Times New Roman" w:hAnsi="Arial" w:cs="Arial"/>
      <w:b/>
      <w:sz w:val="24"/>
      <w:szCs w:val="24"/>
    </w:rPr>
  </w:style>
  <w:style w:type="paragraph" w:styleId="Zpat">
    <w:name w:val="footer"/>
    <w:basedOn w:val="Normln"/>
    <w:link w:val="ZpatChar"/>
    <w:uiPriority w:val="99"/>
    <w:unhideWhenUsed/>
    <w:rsid w:val="009937C1"/>
    <w:pPr>
      <w:tabs>
        <w:tab w:val="center" w:pos="4536"/>
        <w:tab w:val="right" w:pos="9072"/>
      </w:tabs>
      <w:spacing w:after="0" w:line="240" w:lineRule="auto"/>
    </w:pPr>
    <w:rPr>
      <w:rFonts w:ascii="Calibri" w:eastAsia="Calibri" w:hAnsi="Calibri" w:cs="Times New Roman"/>
    </w:rPr>
  </w:style>
  <w:style w:type="character" w:customStyle="1" w:styleId="ZpatChar">
    <w:name w:val="Zápatí Char"/>
    <w:basedOn w:val="Standardnpsmoodstavce"/>
    <w:link w:val="Zpat"/>
    <w:uiPriority w:val="99"/>
    <w:rsid w:val="009937C1"/>
    <w:rPr>
      <w:rFonts w:ascii="Calibri" w:eastAsia="Calibri" w:hAnsi="Calibri" w:cs="Times New Roman"/>
      <w:lang w:eastAsia="en-US"/>
    </w:rPr>
  </w:style>
  <w:style w:type="paragraph" w:customStyle="1" w:styleId="Mapa">
    <w:name w:val="Mapa"/>
    <w:basedOn w:val="Normln"/>
    <w:link w:val="MapaChar"/>
    <w:qFormat/>
    <w:rsid w:val="009937C1"/>
    <w:pPr>
      <w:spacing w:after="0" w:line="276" w:lineRule="auto"/>
    </w:pPr>
    <w:rPr>
      <w:rFonts w:ascii="Calibri" w:eastAsia="Calibri" w:hAnsi="Calibri" w:cs="Times New Roman"/>
      <w:b/>
    </w:rPr>
  </w:style>
  <w:style w:type="character" w:customStyle="1" w:styleId="MapaChar">
    <w:name w:val="Mapa Char"/>
    <w:link w:val="Mapa"/>
    <w:rsid w:val="009937C1"/>
    <w:rPr>
      <w:rFonts w:ascii="Calibri" w:eastAsia="Calibri" w:hAnsi="Calibri" w:cs="Times New Roman"/>
      <w:b/>
      <w:lang w:eastAsia="en-US"/>
    </w:rPr>
  </w:style>
  <w:style w:type="paragraph" w:styleId="Textbubliny">
    <w:name w:val="Balloon Text"/>
    <w:basedOn w:val="Normln"/>
    <w:link w:val="TextbublinyChar"/>
    <w:uiPriority w:val="99"/>
    <w:semiHidden/>
    <w:unhideWhenUsed/>
    <w:rsid w:val="009937C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937C1"/>
    <w:rPr>
      <w:rFonts w:ascii="Tahoma" w:hAnsi="Tahoma" w:cs="Tahoma"/>
      <w:sz w:val="16"/>
      <w:szCs w:val="16"/>
      <w:lang w:eastAsia="en-US"/>
    </w:rPr>
  </w:style>
  <w:style w:type="character" w:styleId="Sledovanodkaz">
    <w:name w:val="FollowedHyperlink"/>
    <w:basedOn w:val="Standardnpsmoodstavce"/>
    <w:uiPriority w:val="99"/>
    <w:semiHidden/>
    <w:unhideWhenUsed/>
    <w:rsid w:val="00BE6498"/>
    <w:rPr>
      <w:color w:val="800080" w:themeColor="followedHyperlink"/>
      <w:u w:val="single"/>
    </w:rPr>
  </w:style>
  <w:style w:type="paragraph" w:styleId="Zhlav">
    <w:name w:val="header"/>
    <w:basedOn w:val="Normln"/>
    <w:link w:val="ZhlavChar"/>
    <w:uiPriority w:val="99"/>
    <w:unhideWhenUsed/>
    <w:rsid w:val="00285ED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85EDC"/>
    <w:rPr>
      <w:rFonts w:ascii="Arial" w:hAnsi="Arial"/>
      <w:lang w:eastAsia="en-US"/>
    </w:rPr>
  </w:style>
  <w:style w:type="character" w:customStyle="1" w:styleId="Nadpis5Char">
    <w:name w:val="Nadpis 5 Char"/>
    <w:basedOn w:val="Standardnpsmoodstavce"/>
    <w:link w:val="Nadpis5"/>
    <w:rsid w:val="00F46F77"/>
    <w:rPr>
      <w:rFonts w:asciiTheme="majorHAnsi" w:eastAsiaTheme="majorEastAsia" w:hAnsiTheme="majorHAnsi" w:cstheme="majorBidi"/>
      <w:color w:val="243F60" w:themeColor="accent1" w:themeShade="7F"/>
    </w:rPr>
  </w:style>
  <w:style w:type="character" w:customStyle="1" w:styleId="OdstavecseseznamemChar">
    <w:name w:val="Odstavec se seznamem Char"/>
    <w:aliases w:val="Nad Char,Odstavec_muj Char,nad 1 Char,Odstavec se seznamem1 Char"/>
    <w:basedOn w:val="Standardnpsmoodstavce"/>
    <w:link w:val="Odstavecseseznamem"/>
    <w:uiPriority w:val="34"/>
    <w:rsid w:val="00A207CE"/>
    <w:rPr>
      <w:rFonts w:ascii="Arial" w:hAnsi="Arial"/>
      <w:lang w:eastAsia="en-US"/>
    </w:rPr>
  </w:style>
  <w:style w:type="character" w:customStyle="1" w:styleId="Nadpis4Char">
    <w:name w:val="Nadpis 4 Char"/>
    <w:basedOn w:val="Standardnpsmoodstavce"/>
    <w:link w:val="Nadpis4"/>
    <w:rsid w:val="00850961"/>
    <w:rPr>
      <w:rFonts w:ascii="Calibri" w:eastAsia="Calibri" w:hAnsi="Calibri" w:cs="Calibri"/>
      <w:b/>
      <w:color w:val="000000"/>
      <w:sz w:val="24"/>
      <w:szCs w:val="24"/>
    </w:rPr>
  </w:style>
  <w:style w:type="character" w:customStyle="1" w:styleId="Nadpis6Char">
    <w:name w:val="Nadpis 6 Char"/>
    <w:basedOn w:val="Standardnpsmoodstavce"/>
    <w:link w:val="Nadpis6"/>
    <w:rsid w:val="00850961"/>
    <w:rPr>
      <w:rFonts w:ascii="Calibri" w:eastAsia="Calibri" w:hAnsi="Calibri" w:cs="Calibri"/>
      <w:b/>
      <w:color w:val="000000"/>
      <w:sz w:val="20"/>
      <w:szCs w:val="20"/>
    </w:rPr>
  </w:style>
  <w:style w:type="table" w:customStyle="1" w:styleId="TableNormal">
    <w:name w:val="Table Normal"/>
    <w:rsid w:val="00850961"/>
    <w:pPr>
      <w:spacing w:after="160" w:line="259" w:lineRule="auto"/>
    </w:pPr>
    <w:rPr>
      <w:rFonts w:ascii="Calibri" w:eastAsia="Calibri" w:hAnsi="Calibri" w:cs="Calibri"/>
      <w:color w:val="000000"/>
    </w:rPr>
    <w:tblPr>
      <w:tblCellMar>
        <w:top w:w="0" w:type="dxa"/>
        <w:left w:w="0" w:type="dxa"/>
        <w:bottom w:w="0" w:type="dxa"/>
        <w:right w:w="0" w:type="dxa"/>
      </w:tblCellMar>
    </w:tblPr>
  </w:style>
  <w:style w:type="paragraph" w:styleId="Nzev">
    <w:name w:val="Title"/>
    <w:basedOn w:val="Normln"/>
    <w:next w:val="Normln"/>
    <w:link w:val="NzevChar"/>
    <w:rsid w:val="00850961"/>
    <w:pPr>
      <w:keepNext/>
      <w:keepLines/>
      <w:spacing w:before="480" w:after="120"/>
      <w:contextualSpacing/>
    </w:pPr>
    <w:rPr>
      <w:rFonts w:ascii="Calibri" w:eastAsia="Calibri" w:hAnsi="Calibri" w:cs="Calibri"/>
      <w:b/>
      <w:color w:val="000000"/>
      <w:sz w:val="72"/>
      <w:szCs w:val="72"/>
    </w:rPr>
  </w:style>
  <w:style w:type="character" w:customStyle="1" w:styleId="NzevChar">
    <w:name w:val="Název Char"/>
    <w:basedOn w:val="Standardnpsmoodstavce"/>
    <w:link w:val="Nzev"/>
    <w:rsid w:val="00850961"/>
    <w:rPr>
      <w:rFonts w:ascii="Calibri" w:eastAsia="Calibri" w:hAnsi="Calibri" w:cs="Calibri"/>
      <w:b/>
      <w:color w:val="000000"/>
      <w:sz w:val="72"/>
      <w:szCs w:val="72"/>
    </w:rPr>
  </w:style>
  <w:style w:type="paragraph" w:styleId="Podnadpis">
    <w:name w:val="Subtitle"/>
    <w:basedOn w:val="Normln"/>
    <w:next w:val="Normln"/>
    <w:link w:val="PodnadpisChar"/>
    <w:rsid w:val="00850961"/>
    <w:pPr>
      <w:keepNext/>
      <w:keepLines/>
      <w:spacing w:before="360" w:after="80"/>
      <w:contextualSpacing/>
    </w:pPr>
    <w:rPr>
      <w:rFonts w:ascii="Georgia" w:eastAsia="Georgia" w:hAnsi="Georgia" w:cs="Georgia"/>
      <w:i/>
      <w:color w:val="666666"/>
      <w:sz w:val="48"/>
      <w:szCs w:val="48"/>
    </w:rPr>
  </w:style>
  <w:style w:type="character" w:customStyle="1" w:styleId="PodnadpisChar">
    <w:name w:val="Podnadpis Char"/>
    <w:basedOn w:val="Standardnpsmoodstavce"/>
    <w:link w:val="Podnadpis"/>
    <w:rsid w:val="00850961"/>
    <w:rPr>
      <w:rFonts w:ascii="Georgia" w:eastAsia="Georgia" w:hAnsi="Georgia" w:cs="Georgia"/>
      <w:i/>
      <w:color w:val="666666"/>
      <w:sz w:val="48"/>
      <w:szCs w:val="48"/>
    </w:rPr>
  </w:style>
  <w:style w:type="character" w:styleId="Odkaznakoment">
    <w:name w:val="annotation reference"/>
    <w:basedOn w:val="Standardnpsmoodstavce"/>
    <w:uiPriority w:val="99"/>
    <w:semiHidden/>
    <w:unhideWhenUsed/>
    <w:rsid w:val="00850961"/>
    <w:rPr>
      <w:sz w:val="16"/>
      <w:szCs w:val="16"/>
    </w:rPr>
  </w:style>
  <w:style w:type="paragraph" w:styleId="Textkomente">
    <w:name w:val="annotation text"/>
    <w:basedOn w:val="Normln"/>
    <w:link w:val="TextkomenteChar"/>
    <w:uiPriority w:val="99"/>
    <w:unhideWhenUsed/>
    <w:rsid w:val="00850961"/>
    <w:pPr>
      <w:spacing w:line="240" w:lineRule="auto"/>
    </w:pPr>
    <w:rPr>
      <w:rFonts w:ascii="Calibri" w:eastAsia="Calibri" w:hAnsi="Calibri" w:cs="Calibri"/>
      <w:color w:val="000000"/>
      <w:sz w:val="20"/>
      <w:szCs w:val="20"/>
    </w:rPr>
  </w:style>
  <w:style w:type="character" w:customStyle="1" w:styleId="TextkomenteChar">
    <w:name w:val="Text komentáře Char"/>
    <w:basedOn w:val="Standardnpsmoodstavce"/>
    <w:link w:val="Textkomente"/>
    <w:uiPriority w:val="99"/>
    <w:rsid w:val="00850961"/>
    <w:rPr>
      <w:rFonts w:ascii="Calibri" w:eastAsia="Calibri" w:hAnsi="Calibri" w:cs="Calibri"/>
      <w:color w:val="000000"/>
      <w:sz w:val="20"/>
      <w:szCs w:val="20"/>
    </w:rPr>
  </w:style>
  <w:style w:type="paragraph" w:styleId="Pedmtkomente">
    <w:name w:val="annotation subject"/>
    <w:basedOn w:val="Textkomente"/>
    <w:next w:val="Textkomente"/>
    <w:link w:val="PedmtkomenteChar"/>
    <w:uiPriority w:val="99"/>
    <w:semiHidden/>
    <w:unhideWhenUsed/>
    <w:rsid w:val="00850961"/>
    <w:rPr>
      <w:b/>
      <w:bCs/>
    </w:rPr>
  </w:style>
  <w:style w:type="character" w:customStyle="1" w:styleId="PedmtkomenteChar">
    <w:name w:val="Předmět komentáře Char"/>
    <w:basedOn w:val="TextkomenteChar"/>
    <w:link w:val="Pedmtkomente"/>
    <w:uiPriority w:val="99"/>
    <w:semiHidden/>
    <w:rsid w:val="00850961"/>
    <w:rPr>
      <w:rFonts w:ascii="Calibri" w:eastAsia="Calibri" w:hAnsi="Calibri" w:cs="Calibri"/>
      <w:b/>
      <w:bCs/>
      <w:color w:val="000000"/>
      <w:sz w:val="20"/>
      <w:szCs w:val="20"/>
    </w:rPr>
  </w:style>
  <w:style w:type="paragraph" w:customStyle="1" w:styleId="Default">
    <w:name w:val="Default"/>
    <w:rsid w:val="002F3FB9"/>
    <w:pPr>
      <w:autoSpaceDE w:val="0"/>
      <w:autoSpaceDN w:val="0"/>
      <w:adjustRightInd w:val="0"/>
      <w:spacing w:after="0" w:line="240" w:lineRule="auto"/>
    </w:pPr>
    <w:rPr>
      <w:rFonts w:ascii="Arial" w:hAnsi="Arial" w:cs="Arial"/>
      <w:color w:val="000000"/>
      <w:sz w:val="24"/>
      <w:szCs w:val="24"/>
      <w:lang w:eastAsia="en-US"/>
    </w:rPr>
  </w:style>
  <w:style w:type="paragraph" w:styleId="Nadpisobsahu">
    <w:name w:val="TOC Heading"/>
    <w:basedOn w:val="Nadpis1"/>
    <w:next w:val="Normln"/>
    <w:uiPriority w:val="39"/>
    <w:unhideWhenUsed/>
    <w:qFormat/>
    <w:rsid w:val="002F3FB9"/>
    <w:pPr>
      <w:spacing w:before="480" w:line="276" w:lineRule="auto"/>
      <w:outlineLvl w:val="9"/>
    </w:pPr>
    <w:rPr>
      <w:rFonts w:asciiTheme="majorHAnsi" w:eastAsiaTheme="majorEastAsia" w:hAnsiTheme="majorHAnsi" w:cstheme="majorBidi"/>
      <w:bCs/>
      <w:color w:val="365F91" w:themeColor="accent1" w:themeShade="BF"/>
      <w:szCs w:val="28"/>
    </w:rPr>
  </w:style>
  <w:style w:type="paragraph" w:styleId="Obsah1">
    <w:name w:val="toc 1"/>
    <w:basedOn w:val="Normln"/>
    <w:next w:val="Normln"/>
    <w:autoRedefine/>
    <w:uiPriority w:val="39"/>
    <w:unhideWhenUsed/>
    <w:rsid w:val="00CC07F0"/>
    <w:pPr>
      <w:tabs>
        <w:tab w:val="left" w:pos="440"/>
        <w:tab w:val="right" w:leader="dot" w:pos="9062"/>
      </w:tabs>
      <w:spacing w:after="100" w:line="276" w:lineRule="auto"/>
    </w:pPr>
    <w:rPr>
      <w:rFonts w:cs="Arial"/>
      <w:noProof/>
    </w:rPr>
  </w:style>
  <w:style w:type="paragraph" w:styleId="Zkladntext">
    <w:name w:val="Body Text"/>
    <w:basedOn w:val="Normln"/>
    <w:link w:val="ZkladntextChar"/>
    <w:rsid w:val="002F3FB9"/>
    <w:pPr>
      <w:spacing w:after="140" w:line="288" w:lineRule="auto"/>
    </w:pPr>
    <w:rPr>
      <w:rFonts w:ascii="Liberation Serif" w:eastAsia="SimSun" w:hAnsi="Liberation Serif" w:cs="Mangal"/>
      <w:sz w:val="24"/>
      <w:szCs w:val="24"/>
      <w:lang w:eastAsia="zh-CN" w:bidi="hi-IN"/>
    </w:rPr>
  </w:style>
  <w:style w:type="character" w:customStyle="1" w:styleId="ZkladntextChar">
    <w:name w:val="Základní text Char"/>
    <w:basedOn w:val="Standardnpsmoodstavce"/>
    <w:link w:val="Zkladntext"/>
    <w:rsid w:val="002F3FB9"/>
    <w:rPr>
      <w:rFonts w:ascii="Liberation Serif" w:eastAsia="SimSun" w:hAnsi="Liberation Serif" w:cs="Mangal"/>
      <w:sz w:val="24"/>
      <w:szCs w:val="24"/>
      <w:lang w:eastAsia="zh-CN" w:bidi="hi-IN"/>
    </w:rPr>
  </w:style>
  <w:style w:type="character" w:customStyle="1" w:styleId="fontstyle01">
    <w:name w:val="fontstyle01"/>
    <w:basedOn w:val="Standardnpsmoodstavce"/>
    <w:rsid w:val="002F3FB9"/>
    <w:rPr>
      <w:rFonts w:ascii="Calibri" w:hAnsi="Calibri" w:cs="Calibri" w:hint="default"/>
      <w:b w:val="0"/>
      <w:bCs w:val="0"/>
      <w:i w:val="0"/>
      <w:iCs w:val="0"/>
      <w:color w:val="000000"/>
      <w:sz w:val="22"/>
      <w:szCs w:val="22"/>
    </w:rPr>
  </w:style>
  <w:style w:type="paragraph" w:styleId="Seznam">
    <w:name w:val="List"/>
    <w:basedOn w:val="Normln"/>
    <w:semiHidden/>
    <w:rsid w:val="00CE0236"/>
    <w:pPr>
      <w:widowControl w:val="0"/>
      <w:adjustRightInd w:val="0"/>
      <w:spacing w:after="0" w:line="360" w:lineRule="atLeast"/>
      <w:ind w:left="283" w:hanging="283"/>
    </w:pPr>
    <w:rPr>
      <w:rFonts w:ascii="Times New Roman" w:eastAsia="Times New Roman" w:hAnsi="Times New Roman" w:cs="Times New Roman"/>
      <w:sz w:val="24"/>
      <w:szCs w:val="24"/>
    </w:rPr>
  </w:style>
  <w:style w:type="paragraph" w:customStyle="1" w:styleId="Standard">
    <w:name w:val="Standard"/>
    <w:rsid w:val="00CE0236"/>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paragraph" w:styleId="Normlnweb">
    <w:name w:val="Normal (Web)"/>
    <w:basedOn w:val="Normln"/>
    <w:uiPriority w:val="99"/>
    <w:unhideWhenUsed/>
    <w:rsid w:val="00CE02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7Char">
    <w:name w:val="Nadpis 7 Char"/>
    <w:basedOn w:val="Standardnpsmoodstavce"/>
    <w:link w:val="Nadpis7"/>
    <w:uiPriority w:val="9"/>
    <w:semiHidden/>
    <w:rsid w:val="00BD0889"/>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BD0889"/>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BD0889"/>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35753A"/>
    <w:pPr>
      <w:spacing w:after="100"/>
      <w:ind w:left="220"/>
    </w:pPr>
    <w:rPr>
      <w:sz w:val="20"/>
    </w:rPr>
  </w:style>
  <w:style w:type="paragraph" w:styleId="Obsah3">
    <w:name w:val="toc 3"/>
    <w:basedOn w:val="Normln"/>
    <w:next w:val="Normln"/>
    <w:autoRedefine/>
    <w:uiPriority w:val="39"/>
    <w:unhideWhenUsed/>
    <w:rsid w:val="0035753A"/>
    <w:pPr>
      <w:spacing w:after="100"/>
      <w:ind w:left="440"/>
    </w:pPr>
    <w:rPr>
      <w:sz w:val="20"/>
    </w:rPr>
  </w:style>
  <w:style w:type="numbering" w:customStyle="1" w:styleId="Styl1">
    <w:name w:val="Styl1"/>
    <w:uiPriority w:val="99"/>
    <w:rsid w:val="007C1676"/>
    <w:pPr>
      <w:numPr>
        <w:numId w:val="8"/>
      </w:numPr>
    </w:pPr>
  </w:style>
  <w:style w:type="character" w:customStyle="1" w:styleId="datalabel">
    <w:name w:val="datalabel"/>
    <w:basedOn w:val="Standardnpsmoodstavce"/>
    <w:rsid w:val="00C34B9A"/>
  </w:style>
  <w:style w:type="character" w:customStyle="1" w:styleId="td">
    <w:name w:val="td"/>
    <w:basedOn w:val="Standardnpsmoodstavce"/>
    <w:rsid w:val="005B3F05"/>
  </w:style>
  <w:style w:type="character" w:styleId="Nevyeenzmnka">
    <w:name w:val="Unresolved Mention"/>
    <w:basedOn w:val="Standardnpsmoodstavce"/>
    <w:uiPriority w:val="99"/>
    <w:semiHidden/>
    <w:unhideWhenUsed/>
    <w:rsid w:val="00073A03"/>
    <w:rPr>
      <w:color w:val="605E5C"/>
      <w:shd w:val="clear" w:color="auto" w:fill="E1DFDD"/>
    </w:rPr>
  </w:style>
  <w:style w:type="paragraph" w:customStyle="1" w:styleId="Styl2">
    <w:name w:val="Styl2"/>
    <w:basedOn w:val="Nadpis1"/>
    <w:link w:val="Styl2Char"/>
    <w:qFormat/>
    <w:rsid w:val="00BD0904"/>
    <w:pPr>
      <w:numPr>
        <w:numId w:val="1"/>
      </w:numPr>
    </w:pPr>
    <w:rPr>
      <w:color w:val="31849B" w:themeColor="accent5" w:themeShade="BF"/>
      <w:sz w:val="20"/>
    </w:rPr>
  </w:style>
  <w:style w:type="character" w:customStyle="1" w:styleId="Styl1Char">
    <w:name w:val="Styl1 Char"/>
    <w:basedOn w:val="Nadpis1Char"/>
    <w:rsid w:val="00BD0904"/>
    <w:rPr>
      <w:rFonts w:ascii="Arial" w:eastAsia="Times New Roman" w:hAnsi="Arial" w:cs="Arial"/>
      <w:b/>
      <w:caps/>
      <w:color w:val="002060"/>
      <w:sz w:val="28"/>
      <w:szCs w:val="32"/>
      <w:lang w:eastAsia="cs-CZ"/>
    </w:rPr>
  </w:style>
  <w:style w:type="character" w:styleId="Nzevknihy">
    <w:name w:val="Book Title"/>
    <w:basedOn w:val="Standardnpsmoodstavce"/>
    <w:uiPriority w:val="33"/>
    <w:qFormat/>
    <w:rsid w:val="00BD0904"/>
    <w:rPr>
      <w:b/>
      <w:bCs/>
      <w:i/>
      <w:iCs/>
      <w:spacing w:val="5"/>
    </w:rPr>
  </w:style>
  <w:style w:type="character" w:customStyle="1" w:styleId="Styl2Char">
    <w:name w:val="Styl2 Char"/>
    <w:basedOn w:val="Nadpis1Char"/>
    <w:link w:val="Styl2"/>
    <w:rsid w:val="00BD0904"/>
    <w:rPr>
      <w:rFonts w:ascii="Arial" w:eastAsia="Times New Roman" w:hAnsi="Arial" w:cs="Arial"/>
      <w:b/>
      <w:caps/>
      <w:color w:val="31849B" w:themeColor="accent5" w:themeShade="BF"/>
      <w:sz w:val="20"/>
      <w:szCs w:val="32"/>
    </w:rPr>
  </w:style>
  <w:style w:type="paragraph" w:customStyle="1" w:styleId="Styl3">
    <w:name w:val="Styl3"/>
    <w:basedOn w:val="Styl2"/>
    <w:link w:val="Styl3Char"/>
    <w:qFormat/>
    <w:rsid w:val="00BD0904"/>
  </w:style>
  <w:style w:type="paragraph" w:customStyle="1" w:styleId="Styl4">
    <w:name w:val="Styl4"/>
    <w:basedOn w:val="Nadpis1"/>
    <w:link w:val="Styl4Char"/>
    <w:qFormat/>
    <w:rsid w:val="00BD0904"/>
    <w:pPr>
      <w:numPr>
        <w:numId w:val="0"/>
      </w:numPr>
      <w:ind w:left="720" w:hanging="360"/>
    </w:pPr>
    <w:rPr>
      <w:color w:val="31849B" w:themeColor="accent5" w:themeShade="BF"/>
    </w:rPr>
  </w:style>
  <w:style w:type="character" w:customStyle="1" w:styleId="Styl3Char">
    <w:name w:val="Styl3 Char"/>
    <w:basedOn w:val="Styl2Char"/>
    <w:link w:val="Styl3"/>
    <w:rsid w:val="00BD0904"/>
    <w:rPr>
      <w:rFonts w:ascii="Arial" w:eastAsia="Times New Roman" w:hAnsi="Arial" w:cs="Arial"/>
      <w:b/>
      <w:caps/>
      <w:color w:val="31849B" w:themeColor="accent5" w:themeShade="BF"/>
      <w:sz w:val="20"/>
      <w:szCs w:val="32"/>
    </w:rPr>
  </w:style>
  <w:style w:type="paragraph" w:customStyle="1" w:styleId="Styl5">
    <w:name w:val="Styl5"/>
    <w:basedOn w:val="Nadpis1"/>
    <w:link w:val="Styl5Char"/>
    <w:autoRedefine/>
    <w:qFormat/>
    <w:rsid w:val="00BD0904"/>
    <w:pPr>
      <w:numPr>
        <w:numId w:val="0"/>
      </w:numPr>
      <w:ind w:left="720" w:hanging="360"/>
      <w:jc w:val="left"/>
    </w:pPr>
  </w:style>
  <w:style w:type="character" w:customStyle="1" w:styleId="Styl4Char">
    <w:name w:val="Styl4 Char"/>
    <w:basedOn w:val="Nadpis1Char"/>
    <w:link w:val="Styl4"/>
    <w:rsid w:val="00BD0904"/>
    <w:rPr>
      <w:rFonts w:ascii="Arial" w:eastAsia="Times New Roman" w:hAnsi="Arial" w:cs="Arial"/>
      <w:b/>
      <w:caps/>
      <w:color w:val="31849B" w:themeColor="accent5" w:themeShade="BF"/>
      <w:sz w:val="28"/>
      <w:szCs w:val="32"/>
    </w:rPr>
  </w:style>
  <w:style w:type="paragraph" w:customStyle="1" w:styleId="Styl6">
    <w:name w:val="Styl6"/>
    <w:basedOn w:val="Nadpis1"/>
    <w:link w:val="Styl6Char"/>
    <w:qFormat/>
    <w:rsid w:val="00BD0904"/>
    <w:pPr>
      <w:numPr>
        <w:numId w:val="0"/>
      </w:numPr>
      <w:ind w:left="720" w:hanging="360"/>
    </w:pPr>
    <w:rPr>
      <w:color w:val="31849B" w:themeColor="accent5" w:themeShade="BF"/>
    </w:rPr>
  </w:style>
  <w:style w:type="character" w:customStyle="1" w:styleId="Styl5Char">
    <w:name w:val="Styl5 Char"/>
    <w:basedOn w:val="Nadpis1Char"/>
    <w:link w:val="Styl5"/>
    <w:rsid w:val="00BD0904"/>
    <w:rPr>
      <w:rFonts w:ascii="Arial" w:eastAsia="Times New Roman" w:hAnsi="Arial" w:cs="Arial"/>
      <w:b/>
      <w:caps/>
      <w:color w:val="2E74B5"/>
      <w:sz w:val="28"/>
      <w:szCs w:val="32"/>
    </w:rPr>
  </w:style>
  <w:style w:type="paragraph" w:customStyle="1" w:styleId="Styl7">
    <w:name w:val="Styl7"/>
    <w:basedOn w:val="Nadpis1"/>
    <w:link w:val="Styl7Char"/>
    <w:autoRedefine/>
    <w:qFormat/>
    <w:rsid w:val="00BD0904"/>
    <w:pPr>
      <w:numPr>
        <w:numId w:val="0"/>
      </w:numPr>
      <w:ind w:left="720" w:hanging="360"/>
    </w:pPr>
    <w:rPr>
      <w:color w:val="31849B" w:themeColor="accent5" w:themeShade="BF"/>
    </w:rPr>
  </w:style>
  <w:style w:type="character" w:customStyle="1" w:styleId="Styl6Char">
    <w:name w:val="Styl6 Char"/>
    <w:basedOn w:val="Nadpis1Char"/>
    <w:link w:val="Styl6"/>
    <w:rsid w:val="00BD0904"/>
    <w:rPr>
      <w:rFonts w:ascii="Arial" w:eastAsia="Times New Roman" w:hAnsi="Arial" w:cs="Arial"/>
      <w:b/>
      <w:caps/>
      <w:color w:val="31849B" w:themeColor="accent5" w:themeShade="BF"/>
      <w:sz w:val="28"/>
      <w:szCs w:val="32"/>
    </w:rPr>
  </w:style>
  <w:style w:type="paragraph" w:customStyle="1" w:styleId="Styl8">
    <w:name w:val="Styl8"/>
    <w:basedOn w:val="Odstavecseseznamem"/>
    <w:link w:val="Styl8Char"/>
    <w:qFormat/>
    <w:rsid w:val="00BD0904"/>
    <w:pPr>
      <w:numPr>
        <w:numId w:val="35"/>
      </w:numPr>
      <w:autoSpaceDE w:val="0"/>
      <w:autoSpaceDN w:val="0"/>
      <w:adjustRightInd w:val="0"/>
      <w:spacing w:after="0" w:line="264" w:lineRule="auto"/>
    </w:pPr>
    <w:rPr>
      <w:rFonts w:ascii="Arial" w:hAnsi="Arial" w:cstheme="minorHAnsi"/>
      <w:b/>
      <w:color w:val="31849B" w:themeColor="accent5" w:themeShade="BF"/>
      <w:lang w:eastAsia="en-US"/>
    </w:rPr>
  </w:style>
  <w:style w:type="character" w:customStyle="1" w:styleId="Styl7Char">
    <w:name w:val="Styl7 Char"/>
    <w:basedOn w:val="Nadpis1Char"/>
    <w:link w:val="Styl7"/>
    <w:rsid w:val="00BD0904"/>
    <w:rPr>
      <w:rFonts w:ascii="Arial" w:eastAsia="Times New Roman" w:hAnsi="Arial" w:cs="Arial"/>
      <w:b/>
      <w:caps/>
      <w:color w:val="31849B" w:themeColor="accent5" w:themeShade="BF"/>
      <w:sz w:val="28"/>
      <w:szCs w:val="32"/>
    </w:rPr>
  </w:style>
  <w:style w:type="paragraph" w:customStyle="1" w:styleId="Styl9">
    <w:name w:val="Styl9"/>
    <w:basedOn w:val="Nadpis1"/>
    <w:link w:val="Styl9Char"/>
    <w:qFormat/>
    <w:rsid w:val="00BD0904"/>
    <w:pPr>
      <w:numPr>
        <w:numId w:val="0"/>
      </w:numPr>
      <w:ind w:left="720" w:hanging="360"/>
    </w:pPr>
    <w:rPr>
      <w:color w:val="31849B" w:themeColor="accent5" w:themeShade="BF"/>
    </w:rPr>
  </w:style>
  <w:style w:type="character" w:customStyle="1" w:styleId="Styl8Char">
    <w:name w:val="Styl8 Char"/>
    <w:basedOn w:val="OdstavecseseznamemChar"/>
    <w:link w:val="Styl8"/>
    <w:rsid w:val="00BD0904"/>
    <w:rPr>
      <w:rFonts w:ascii="Arial" w:hAnsi="Arial" w:cstheme="minorHAnsi"/>
      <w:b/>
      <w:color w:val="31849B" w:themeColor="accent5" w:themeShade="BF"/>
      <w:lang w:eastAsia="en-US"/>
    </w:rPr>
  </w:style>
  <w:style w:type="paragraph" w:customStyle="1" w:styleId="Styl10">
    <w:name w:val="Styl10"/>
    <w:basedOn w:val="Nadpis1"/>
    <w:link w:val="Styl10Char"/>
    <w:qFormat/>
    <w:rsid w:val="00BD0904"/>
    <w:pPr>
      <w:numPr>
        <w:numId w:val="0"/>
      </w:numPr>
      <w:ind w:left="720" w:hanging="360"/>
    </w:pPr>
    <w:rPr>
      <w:color w:val="31849B" w:themeColor="accent5" w:themeShade="BF"/>
    </w:rPr>
  </w:style>
  <w:style w:type="character" w:customStyle="1" w:styleId="Styl9Char">
    <w:name w:val="Styl9 Char"/>
    <w:basedOn w:val="Nadpis1Char"/>
    <w:link w:val="Styl9"/>
    <w:rsid w:val="00BD0904"/>
    <w:rPr>
      <w:rFonts w:ascii="Arial" w:eastAsia="Times New Roman" w:hAnsi="Arial" w:cs="Arial"/>
      <w:b/>
      <w:caps/>
      <w:color w:val="31849B" w:themeColor="accent5" w:themeShade="BF"/>
      <w:sz w:val="28"/>
      <w:szCs w:val="32"/>
    </w:rPr>
  </w:style>
  <w:style w:type="paragraph" w:customStyle="1" w:styleId="Styl11">
    <w:name w:val="Styl11"/>
    <w:basedOn w:val="Nadpis1"/>
    <w:link w:val="Styl11Char"/>
    <w:qFormat/>
    <w:rsid w:val="00BD0904"/>
    <w:pPr>
      <w:numPr>
        <w:numId w:val="0"/>
      </w:numPr>
      <w:ind w:left="720" w:hanging="360"/>
    </w:pPr>
    <w:rPr>
      <w:color w:val="31849B" w:themeColor="accent5" w:themeShade="BF"/>
    </w:rPr>
  </w:style>
  <w:style w:type="character" w:customStyle="1" w:styleId="Styl10Char">
    <w:name w:val="Styl10 Char"/>
    <w:basedOn w:val="Nadpis1Char"/>
    <w:link w:val="Styl10"/>
    <w:rsid w:val="00BD0904"/>
    <w:rPr>
      <w:rFonts w:ascii="Arial" w:eastAsia="Times New Roman" w:hAnsi="Arial" w:cs="Arial"/>
      <w:b/>
      <w:caps/>
      <w:color w:val="31849B" w:themeColor="accent5" w:themeShade="BF"/>
      <w:sz w:val="28"/>
      <w:szCs w:val="32"/>
    </w:rPr>
  </w:style>
  <w:style w:type="paragraph" w:customStyle="1" w:styleId="Styl12">
    <w:name w:val="Styl12"/>
    <w:basedOn w:val="Nadpis1"/>
    <w:link w:val="Styl12Char"/>
    <w:qFormat/>
    <w:rsid w:val="00BD0904"/>
    <w:pPr>
      <w:numPr>
        <w:numId w:val="0"/>
      </w:numPr>
      <w:ind w:left="720" w:hanging="360"/>
    </w:pPr>
    <w:rPr>
      <w:color w:val="31849B" w:themeColor="accent5" w:themeShade="BF"/>
    </w:rPr>
  </w:style>
  <w:style w:type="character" w:customStyle="1" w:styleId="Styl11Char">
    <w:name w:val="Styl11 Char"/>
    <w:basedOn w:val="Nadpis1Char"/>
    <w:link w:val="Styl11"/>
    <w:rsid w:val="00BD0904"/>
    <w:rPr>
      <w:rFonts w:ascii="Arial" w:eastAsia="Times New Roman" w:hAnsi="Arial" w:cs="Arial"/>
      <w:b/>
      <w:caps/>
      <w:color w:val="31849B" w:themeColor="accent5" w:themeShade="BF"/>
      <w:sz w:val="28"/>
      <w:szCs w:val="32"/>
    </w:rPr>
  </w:style>
  <w:style w:type="paragraph" w:customStyle="1" w:styleId="Styl13">
    <w:name w:val="Styl13"/>
    <w:basedOn w:val="Nadpis1"/>
    <w:link w:val="Styl13Char"/>
    <w:qFormat/>
    <w:rsid w:val="00BD0904"/>
    <w:pPr>
      <w:numPr>
        <w:numId w:val="0"/>
      </w:numPr>
      <w:ind w:left="720" w:hanging="360"/>
    </w:pPr>
    <w:rPr>
      <w:rFonts w:asciiTheme="majorHAnsi" w:hAnsiTheme="majorHAnsi"/>
      <w:color w:val="31849B" w:themeColor="accent5" w:themeShade="BF"/>
    </w:rPr>
  </w:style>
  <w:style w:type="character" w:customStyle="1" w:styleId="Styl12Char">
    <w:name w:val="Styl12 Char"/>
    <w:basedOn w:val="Nadpis1Char"/>
    <w:link w:val="Styl12"/>
    <w:rsid w:val="00BD0904"/>
    <w:rPr>
      <w:rFonts w:ascii="Arial" w:eastAsia="Times New Roman" w:hAnsi="Arial" w:cs="Arial"/>
      <w:b/>
      <w:caps/>
      <w:color w:val="31849B" w:themeColor="accent5" w:themeShade="BF"/>
      <w:sz w:val="28"/>
      <w:szCs w:val="32"/>
    </w:rPr>
  </w:style>
  <w:style w:type="paragraph" w:customStyle="1" w:styleId="Styl14">
    <w:name w:val="Styl14"/>
    <w:basedOn w:val="Styl13"/>
    <w:link w:val="Styl14Char"/>
    <w:qFormat/>
    <w:rsid w:val="00BD0904"/>
  </w:style>
  <w:style w:type="character" w:customStyle="1" w:styleId="Styl13Char">
    <w:name w:val="Styl13 Char"/>
    <w:basedOn w:val="Nadpis1Char"/>
    <w:link w:val="Styl13"/>
    <w:rsid w:val="00BD0904"/>
    <w:rPr>
      <w:rFonts w:asciiTheme="majorHAnsi" w:eastAsia="Times New Roman" w:hAnsiTheme="majorHAnsi" w:cs="Arial"/>
      <w:b/>
      <w:caps/>
      <w:color w:val="31849B" w:themeColor="accent5" w:themeShade="BF"/>
      <w:sz w:val="28"/>
      <w:szCs w:val="32"/>
    </w:rPr>
  </w:style>
  <w:style w:type="paragraph" w:customStyle="1" w:styleId="Styl15">
    <w:name w:val="Styl15"/>
    <w:basedOn w:val="Styl14"/>
    <w:link w:val="Styl15Char"/>
    <w:qFormat/>
    <w:rsid w:val="00BD0904"/>
    <w:rPr>
      <w:rFonts w:ascii="Arial" w:hAnsi="Arial"/>
    </w:rPr>
  </w:style>
  <w:style w:type="character" w:customStyle="1" w:styleId="Styl14Char">
    <w:name w:val="Styl14 Char"/>
    <w:basedOn w:val="Styl13Char"/>
    <w:link w:val="Styl14"/>
    <w:rsid w:val="00BD0904"/>
    <w:rPr>
      <w:rFonts w:asciiTheme="majorHAnsi" w:eastAsia="Times New Roman" w:hAnsiTheme="majorHAnsi" w:cs="Arial"/>
      <w:b/>
      <w:caps/>
      <w:color w:val="31849B" w:themeColor="accent5" w:themeShade="BF"/>
      <w:sz w:val="28"/>
      <w:szCs w:val="32"/>
    </w:rPr>
  </w:style>
  <w:style w:type="paragraph" w:customStyle="1" w:styleId="Styl16">
    <w:name w:val="Styl16"/>
    <w:basedOn w:val="Styl15"/>
    <w:link w:val="Styl16Char"/>
    <w:qFormat/>
    <w:rsid w:val="00BD0904"/>
  </w:style>
  <w:style w:type="character" w:customStyle="1" w:styleId="Styl15Char">
    <w:name w:val="Styl15 Char"/>
    <w:basedOn w:val="Styl14Char"/>
    <w:link w:val="Styl15"/>
    <w:rsid w:val="00BD0904"/>
    <w:rPr>
      <w:rFonts w:ascii="Arial" w:eastAsia="Times New Roman" w:hAnsi="Arial" w:cs="Arial"/>
      <w:b/>
      <w:caps/>
      <w:color w:val="31849B" w:themeColor="accent5" w:themeShade="BF"/>
      <w:sz w:val="28"/>
      <w:szCs w:val="32"/>
    </w:rPr>
  </w:style>
  <w:style w:type="character" w:customStyle="1" w:styleId="Styl16Char">
    <w:name w:val="Styl16 Char"/>
    <w:basedOn w:val="Styl15Char"/>
    <w:link w:val="Styl16"/>
    <w:rsid w:val="00BD0904"/>
    <w:rPr>
      <w:rFonts w:ascii="Arial" w:eastAsia="Times New Roman" w:hAnsi="Arial" w:cs="Arial"/>
      <w:b/>
      <w:caps/>
      <w:color w:val="31849B" w:themeColor="accent5" w:themeShade="BF"/>
      <w:sz w:val="28"/>
      <w:szCs w:val="32"/>
    </w:rPr>
  </w:style>
  <w:style w:type="paragraph" w:customStyle="1" w:styleId="Styl17">
    <w:name w:val="Styl17"/>
    <w:basedOn w:val="Styl13"/>
    <w:link w:val="Styl17Char"/>
    <w:autoRedefine/>
    <w:qFormat/>
    <w:rsid w:val="00BD0904"/>
    <w:rPr>
      <w:color w:val="264378"/>
    </w:rPr>
  </w:style>
  <w:style w:type="character" w:customStyle="1" w:styleId="Styl17Char">
    <w:name w:val="Styl17 Char"/>
    <w:basedOn w:val="Styl13Char"/>
    <w:link w:val="Styl17"/>
    <w:rsid w:val="00BD0904"/>
    <w:rPr>
      <w:rFonts w:asciiTheme="majorHAnsi" w:eastAsia="Times New Roman" w:hAnsiTheme="majorHAnsi" w:cs="Arial"/>
      <w:b/>
      <w:caps/>
      <w:color w:val="264378"/>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98408">
      <w:bodyDiv w:val="1"/>
      <w:marLeft w:val="0"/>
      <w:marRight w:val="0"/>
      <w:marTop w:val="0"/>
      <w:marBottom w:val="0"/>
      <w:divBdr>
        <w:top w:val="none" w:sz="0" w:space="0" w:color="auto"/>
        <w:left w:val="none" w:sz="0" w:space="0" w:color="auto"/>
        <w:bottom w:val="none" w:sz="0" w:space="0" w:color="auto"/>
        <w:right w:val="none" w:sz="0" w:space="0" w:color="auto"/>
      </w:divBdr>
      <w:divsChild>
        <w:div w:id="1893301694">
          <w:marLeft w:val="0"/>
          <w:marRight w:val="0"/>
          <w:marTop w:val="0"/>
          <w:marBottom w:val="0"/>
          <w:divBdr>
            <w:top w:val="none" w:sz="0" w:space="0" w:color="auto"/>
            <w:left w:val="none" w:sz="0" w:space="0" w:color="auto"/>
            <w:bottom w:val="none" w:sz="0" w:space="0" w:color="auto"/>
            <w:right w:val="none" w:sz="0" w:space="0" w:color="auto"/>
          </w:divBdr>
        </w:div>
        <w:div w:id="221139903">
          <w:marLeft w:val="0"/>
          <w:marRight w:val="0"/>
          <w:marTop w:val="0"/>
          <w:marBottom w:val="0"/>
          <w:divBdr>
            <w:top w:val="none" w:sz="0" w:space="0" w:color="auto"/>
            <w:left w:val="none" w:sz="0" w:space="0" w:color="auto"/>
            <w:bottom w:val="none" w:sz="0" w:space="0" w:color="auto"/>
            <w:right w:val="none" w:sz="0" w:space="0" w:color="auto"/>
          </w:divBdr>
        </w:div>
        <w:div w:id="2033916905">
          <w:marLeft w:val="0"/>
          <w:marRight w:val="0"/>
          <w:marTop w:val="0"/>
          <w:marBottom w:val="0"/>
          <w:divBdr>
            <w:top w:val="none" w:sz="0" w:space="0" w:color="auto"/>
            <w:left w:val="none" w:sz="0" w:space="0" w:color="auto"/>
            <w:bottom w:val="none" w:sz="0" w:space="0" w:color="auto"/>
            <w:right w:val="none" w:sz="0" w:space="0" w:color="auto"/>
          </w:divBdr>
        </w:div>
      </w:divsChild>
    </w:div>
    <w:div w:id="129596050">
      <w:bodyDiv w:val="1"/>
      <w:marLeft w:val="0"/>
      <w:marRight w:val="0"/>
      <w:marTop w:val="0"/>
      <w:marBottom w:val="0"/>
      <w:divBdr>
        <w:top w:val="none" w:sz="0" w:space="0" w:color="auto"/>
        <w:left w:val="none" w:sz="0" w:space="0" w:color="auto"/>
        <w:bottom w:val="none" w:sz="0" w:space="0" w:color="auto"/>
        <w:right w:val="none" w:sz="0" w:space="0" w:color="auto"/>
      </w:divBdr>
    </w:div>
    <w:div w:id="164442142">
      <w:bodyDiv w:val="1"/>
      <w:marLeft w:val="0"/>
      <w:marRight w:val="0"/>
      <w:marTop w:val="0"/>
      <w:marBottom w:val="0"/>
      <w:divBdr>
        <w:top w:val="none" w:sz="0" w:space="0" w:color="auto"/>
        <w:left w:val="none" w:sz="0" w:space="0" w:color="auto"/>
        <w:bottom w:val="none" w:sz="0" w:space="0" w:color="auto"/>
        <w:right w:val="none" w:sz="0" w:space="0" w:color="auto"/>
      </w:divBdr>
    </w:div>
    <w:div w:id="278726854">
      <w:bodyDiv w:val="1"/>
      <w:marLeft w:val="0"/>
      <w:marRight w:val="0"/>
      <w:marTop w:val="0"/>
      <w:marBottom w:val="0"/>
      <w:divBdr>
        <w:top w:val="none" w:sz="0" w:space="0" w:color="auto"/>
        <w:left w:val="none" w:sz="0" w:space="0" w:color="auto"/>
        <w:bottom w:val="none" w:sz="0" w:space="0" w:color="auto"/>
        <w:right w:val="none" w:sz="0" w:space="0" w:color="auto"/>
      </w:divBdr>
    </w:div>
    <w:div w:id="339549338">
      <w:bodyDiv w:val="1"/>
      <w:marLeft w:val="0"/>
      <w:marRight w:val="0"/>
      <w:marTop w:val="0"/>
      <w:marBottom w:val="0"/>
      <w:divBdr>
        <w:top w:val="none" w:sz="0" w:space="0" w:color="auto"/>
        <w:left w:val="none" w:sz="0" w:space="0" w:color="auto"/>
        <w:bottom w:val="none" w:sz="0" w:space="0" w:color="auto"/>
        <w:right w:val="none" w:sz="0" w:space="0" w:color="auto"/>
      </w:divBdr>
    </w:div>
    <w:div w:id="409422571">
      <w:bodyDiv w:val="1"/>
      <w:marLeft w:val="0"/>
      <w:marRight w:val="0"/>
      <w:marTop w:val="0"/>
      <w:marBottom w:val="0"/>
      <w:divBdr>
        <w:top w:val="none" w:sz="0" w:space="0" w:color="auto"/>
        <w:left w:val="none" w:sz="0" w:space="0" w:color="auto"/>
        <w:bottom w:val="none" w:sz="0" w:space="0" w:color="auto"/>
        <w:right w:val="none" w:sz="0" w:space="0" w:color="auto"/>
      </w:divBdr>
    </w:div>
    <w:div w:id="498228245">
      <w:bodyDiv w:val="1"/>
      <w:marLeft w:val="0"/>
      <w:marRight w:val="0"/>
      <w:marTop w:val="0"/>
      <w:marBottom w:val="0"/>
      <w:divBdr>
        <w:top w:val="none" w:sz="0" w:space="0" w:color="auto"/>
        <w:left w:val="none" w:sz="0" w:space="0" w:color="auto"/>
        <w:bottom w:val="none" w:sz="0" w:space="0" w:color="auto"/>
        <w:right w:val="none" w:sz="0" w:space="0" w:color="auto"/>
      </w:divBdr>
    </w:div>
    <w:div w:id="499734885">
      <w:bodyDiv w:val="1"/>
      <w:marLeft w:val="0"/>
      <w:marRight w:val="0"/>
      <w:marTop w:val="0"/>
      <w:marBottom w:val="0"/>
      <w:divBdr>
        <w:top w:val="none" w:sz="0" w:space="0" w:color="auto"/>
        <w:left w:val="none" w:sz="0" w:space="0" w:color="auto"/>
        <w:bottom w:val="none" w:sz="0" w:space="0" w:color="auto"/>
        <w:right w:val="none" w:sz="0" w:space="0" w:color="auto"/>
      </w:divBdr>
    </w:div>
    <w:div w:id="503713428">
      <w:bodyDiv w:val="1"/>
      <w:marLeft w:val="0"/>
      <w:marRight w:val="0"/>
      <w:marTop w:val="0"/>
      <w:marBottom w:val="0"/>
      <w:divBdr>
        <w:top w:val="none" w:sz="0" w:space="0" w:color="auto"/>
        <w:left w:val="none" w:sz="0" w:space="0" w:color="auto"/>
        <w:bottom w:val="none" w:sz="0" w:space="0" w:color="auto"/>
        <w:right w:val="none" w:sz="0" w:space="0" w:color="auto"/>
      </w:divBdr>
    </w:div>
    <w:div w:id="538082517">
      <w:bodyDiv w:val="1"/>
      <w:marLeft w:val="0"/>
      <w:marRight w:val="0"/>
      <w:marTop w:val="0"/>
      <w:marBottom w:val="0"/>
      <w:divBdr>
        <w:top w:val="none" w:sz="0" w:space="0" w:color="auto"/>
        <w:left w:val="none" w:sz="0" w:space="0" w:color="auto"/>
        <w:bottom w:val="none" w:sz="0" w:space="0" w:color="auto"/>
        <w:right w:val="none" w:sz="0" w:space="0" w:color="auto"/>
      </w:divBdr>
    </w:div>
    <w:div w:id="561598415">
      <w:bodyDiv w:val="1"/>
      <w:marLeft w:val="0"/>
      <w:marRight w:val="0"/>
      <w:marTop w:val="0"/>
      <w:marBottom w:val="0"/>
      <w:divBdr>
        <w:top w:val="none" w:sz="0" w:space="0" w:color="auto"/>
        <w:left w:val="none" w:sz="0" w:space="0" w:color="auto"/>
        <w:bottom w:val="none" w:sz="0" w:space="0" w:color="auto"/>
        <w:right w:val="none" w:sz="0" w:space="0" w:color="auto"/>
      </w:divBdr>
    </w:div>
    <w:div w:id="576548759">
      <w:bodyDiv w:val="1"/>
      <w:marLeft w:val="0"/>
      <w:marRight w:val="0"/>
      <w:marTop w:val="0"/>
      <w:marBottom w:val="0"/>
      <w:divBdr>
        <w:top w:val="none" w:sz="0" w:space="0" w:color="auto"/>
        <w:left w:val="none" w:sz="0" w:space="0" w:color="auto"/>
        <w:bottom w:val="none" w:sz="0" w:space="0" w:color="auto"/>
        <w:right w:val="none" w:sz="0" w:space="0" w:color="auto"/>
      </w:divBdr>
    </w:div>
    <w:div w:id="693194821">
      <w:bodyDiv w:val="1"/>
      <w:marLeft w:val="0"/>
      <w:marRight w:val="0"/>
      <w:marTop w:val="0"/>
      <w:marBottom w:val="0"/>
      <w:divBdr>
        <w:top w:val="none" w:sz="0" w:space="0" w:color="auto"/>
        <w:left w:val="none" w:sz="0" w:space="0" w:color="auto"/>
        <w:bottom w:val="none" w:sz="0" w:space="0" w:color="auto"/>
        <w:right w:val="none" w:sz="0" w:space="0" w:color="auto"/>
      </w:divBdr>
    </w:div>
    <w:div w:id="726343527">
      <w:bodyDiv w:val="1"/>
      <w:marLeft w:val="0"/>
      <w:marRight w:val="0"/>
      <w:marTop w:val="0"/>
      <w:marBottom w:val="0"/>
      <w:divBdr>
        <w:top w:val="none" w:sz="0" w:space="0" w:color="auto"/>
        <w:left w:val="none" w:sz="0" w:space="0" w:color="auto"/>
        <w:bottom w:val="none" w:sz="0" w:space="0" w:color="auto"/>
        <w:right w:val="none" w:sz="0" w:space="0" w:color="auto"/>
      </w:divBdr>
    </w:div>
    <w:div w:id="753892834">
      <w:bodyDiv w:val="1"/>
      <w:marLeft w:val="0"/>
      <w:marRight w:val="0"/>
      <w:marTop w:val="0"/>
      <w:marBottom w:val="0"/>
      <w:divBdr>
        <w:top w:val="none" w:sz="0" w:space="0" w:color="auto"/>
        <w:left w:val="none" w:sz="0" w:space="0" w:color="auto"/>
        <w:bottom w:val="none" w:sz="0" w:space="0" w:color="auto"/>
        <w:right w:val="none" w:sz="0" w:space="0" w:color="auto"/>
      </w:divBdr>
    </w:div>
    <w:div w:id="978730053">
      <w:bodyDiv w:val="1"/>
      <w:marLeft w:val="0"/>
      <w:marRight w:val="0"/>
      <w:marTop w:val="0"/>
      <w:marBottom w:val="0"/>
      <w:divBdr>
        <w:top w:val="none" w:sz="0" w:space="0" w:color="auto"/>
        <w:left w:val="none" w:sz="0" w:space="0" w:color="auto"/>
        <w:bottom w:val="none" w:sz="0" w:space="0" w:color="auto"/>
        <w:right w:val="none" w:sz="0" w:space="0" w:color="auto"/>
      </w:divBdr>
    </w:div>
    <w:div w:id="1004093433">
      <w:bodyDiv w:val="1"/>
      <w:marLeft w:val="0"/>
      <w:marRight w:val="0"/>
      <w:marTop w:val="0"/>
      <w:marBottom w:val="0"/>
      <w:divBdr>
        <w:top w:val="none" w:sz="0" w:space="0" w:color="auto"/>
        <w:left w:val="none" w:sz="0" w:space="0" w:color="auto"/>
        <w:bottom w:val="none" w:sz="0" w:space="0" w:color="auto"/>
        <w:right w:val="none" w:sz="0" w:space="0" w:color="auto"/>
      </w:divBdr>
    </w:div>
    <w:div w:id="1082684138">
      <w:bodyDiv w:val="1"/>
      <w:marLeft w:val="0"/>
      <w:marRight w:val="0"/>
      <w:marTop w:val="0"/>
      <w:marBottom w:val="0"/>
      <w:divBdr>
        <w:top w:val="none" w:sz="0" w:space="0" w:color="auto"/>
        <w:left w:val="none" w:sz="0" w:space="0" w:color="auto"/>
        <w:bottom w:val="none" w:sz="0" w:space="0" w:color="auto"/>
        <w:right w:val="none" w:sz="0" w:space="0" w:color="auto"/>
      </w:divBdr>
    </w:div>
    <w:div w:id="1156722942">
      <w:bodyDiv w:val="1"/>
      <w:marLeft w:val="0"/>
      <w:marRight w:val="0"/>
      <w:marTop w:val="0"/>
      <w:marBottom w:val="0"/>
      <w:divBdr>
        <w:top w:val="none" w:sz="0" w:space="0" w:color="auto"/>
        <w:left w:val="none" w:sz="0" w:space="0" w:color="auto"/>
        <w:bottom w:val="none" w:sz="0" w:space="0" w:color="auto"/>
        <w:right w:val="none" w:sz="0" w:space="0" w:color="auto"/>
      </w:divBdr>
    </w:div>
    <w:div w:id="1326010092">
      <w:bodyDiv w:val="1"/>
      <w:marLeft w:val="0"/>
      <w:marRight w:val="0"/>
      <w:marTop w:val="0"/>
      <w:marBottom w:val="0"/>
      <w:divBdr>
        <w:top w:val="none" w:sz="0" w:space="0" w:color="auto"/>
        <w:left w:val="none" w:sz="0" w:space="0" w:color="auto"/>
        <w:bottom w:val="none" w:sz="0" w:space="0" w:color="auto"/>
        <w:right w:val="none" w:sz="0" w:space="0" w:color="auto"/>
      </w:divBdr>
      <w:divsChild>
        <w:div w:id="1198618595">
          <w:marLeft w:val="0"/>
          <w:marRight w:val="0"/>
          <w:marTop w:val="0"/>
          <w:marBottom w:val="0"/>
          <w:divBdr>
            <w:top w:val="none" w:sz="0" w:space="0" w:color="auto"/>
            <w:left w:val="none" w:sz="0" w:space="0" w:color="auto"/>
            <w:bottom w:val="none" w:sz="0" w:space="0" w:color="auto"/>
            <w:right w:val="none" w:sz="0" w:space="0" w:color="auto"/>
          </w:divBdr>
        </w:div>
        <w:div w:id="1692686711">
          <w:marLeft w:val="0"/>
          <w:marRight w:val="0"/>
          <w:marTop w:val="0"/>
          <w:marBottom w:val="0"/>
          <w:divBdr>
            <w:top w:val="none" w:sz="0" w:space="0" w:color="auto"/>
            <w:left w:val="none" w:sz="0" w:space="0" w:color="auto"/>
            <w:bottom w:val="none" w:sz="0" w:space="0" w:color="auto"/>
            <w:right w:val="none" w:sz="0" w:space="0" w:color="auto"/>
          </w:divBdr>
        </w:div>
        <w:div w:id="1570379114">
          <w:marLeft w:val="0"/>
          <w:marRight w:val="0"/>
          <w:marTop w:val="0"/>
          <w:marBottom w:val="0"/>
          <w:divBdr>
            <w:top w:val="none" w:sz="0" w:space="0" w:color="auto"/>
            <w:left w:val="none" w:sz="0" w:space="0" w:color="auto"/>
            <w:bottom w:val="none" w:sz="0" w:space="0" w:color="auto"/>
            <w:right w:val="none" w:sz="0" w:space="0" w:color="auto"/>
          </w:divBdr>
        </w:div>
      </w:divsChild>
    </w:div>
    <w:div w:id="1356496127">
      <w:bodyDiv w:val="1"/>
      <w:marLeft w:val="0"/>
      <w:marRight w:val="0"/>
      <w:marTop w:val="0"/>
      <w:marBottom w:val="0"/>
      <w:divBdr>
        <w:top w:val="none" w:sz="0" w:space="0" w:color="auto"/>
        <w:left w:val="none" w:sz="0" w:space="0" w:color="auto"/>
        <w:bottom w:val="none" w:sz="0" w:space="0" w:color="auto"/>
        <w:right w:val="none" w:sz="0" w:space="0" w:color="auto"/>
      </w:divBdr>
      <w:divsChild>
        <w:div w:id="1174999855">
          <w:marLeft w:val="0"/>
          <w:marRight w:val="0"/>
          <w:marTop w:val="0"/>
          <w:marBottom w:val="0"/>
          <w:divBdr>
            <w:top w:val="none" w:sz="0" w:space="0" w:color="auto"/>
            <w:left w:val="none" w:sz="0" w:space="0" w:color="auto"/>
            <w:bottom w:val="none" w:sz="0" w:space="0" w:color="auto"/>
            <w:right w:val="none" w:sz="0" w:space="0" w:color="auto"/>
          </w:divBdr>
        </w:div>
        <w:div w:id="60954662">
          <w:marLeft w:val="0"/>
          <w:marRight w:val="0"/>
          <w:marTop w:val="0"/>
          <w:marBottom w:val="0"/>
          <w:divBdr>
            <w:top w:val="none" w:sz="0" w:space="0" w:color="auto"/>
            <w:left w:val="none" w:sz="0" w:space="0" w:color="auto"/>
            <w:bottom w:val="none" w:sz="0" w:space="0" w:color="auto"/>
            <w:right w:val="none" w:sz="0" w:space="0" w:color="auto"/>
          </w:divBdr>
        </w:div>
      </w:divsChild>
    </w:div>
    <w:div w:id="1411737787">
      <w:bodyDiv w:val="1"/>
      <w:marLeft w:val="0"/>
      <w:marRight w:val="0"/>
      <w:marTop w:val="0"/>
      <w:marBottom w:val="0"/>
      <w:divBdr>
        <w:top w:val="none" w:sz="0" w:space="0" w:color="auto"/>
        <w:left w:val="none" w:sz="0" w:space="0" w:color="auto"/>
        <w:bottom w:val="none" w:sz="0" w:space="0" w:color="auto"/>
        <w:right w:val="none" w:sz="0" w:space="0" w:color="auto"/>
      </w:divBdr>
    </w:div>
    <w:div w:id="1421949072">
      <w:bodyDiv w:val="1"/>
      <w:marLeft w:val="0"/>
      <w:marRight w:val="0"/>
      <w:marTop w:val="0"/>
      <w:marBottom w:val="0"/>
      <w:divBdr>
        <w:top w:val="none" w:sz="0" w:space="0" w:color="auto"/>
        <w:left w:val="none" w:sz="0" w:space="0" w:color="auto"/>
        <w:bottom w:val="none" w:sz="0" w:space="0" w:color="auto"/>
        <w:right w:val="none" w:sz="0" w:space="0" w:color="auto"/>
      </w:divBdr>
    </w:div>
    <w:div w:id="1439377143">
      <w:bodyDiv w:val="1"/>
      <w:marLeft w:val="0"/>
      <w:marRight w:val="0"/>
      <w:marTop w:val="0"/>
      <w:marBottom w:val="0"/>
      <w:divBdr>
        <w:top w:val="none" w:sz="0" w:space="0" w:color="auto"/>
        <w:left w:val="none" w:sz="0" w:space="0" w:color="auto"/>
        <w:bottom w:val="none" w:sz="0" w:space="0" w:color="auto"/>
        <w:right w:val="none" w:sz="0" w:space="0" w:color="auto"/>
      </w:divBdr>
    </w:div>
    <w:div w:id="1546722424">
      <w:bodyDiv w:val="1"/>
      <w:marLeft w:val="0"/>
      <w:marRight w:val="0"/>
      <w:marTop w:val="0"/>
      <w:marBottom w:val="0"/>
      <w:divBdr>
        <w:top w:val="none" w:sz="0" w:space="0" w:color="auto"/>
        <w:left w:val="none" w:sz="0" w:space="0" w:color="auto"/>
        <w:bottom w:val="none" w:sz="0" w:space="0" w:color="auto"/>
        <w:right w:val="none" w:sz="0" w:space="0" w:color="auto"/>
      </w:divBdr>
    </w:div>
    <w:div w:id="1623220462">
      <w:bodyDiv w:val="1"/>
      <w:marLeft w:val="0"/>
      <w:marRight w:val="0"/>
      <w:marTop w:val="0"/>
      <w:marBottom w:val="0"/>
      <w:divBdr>
        <w:top w:val="none" w:sz="0" w:space="0" w:color="auto"/>
        <w:left w:val="none" w:sz="0" w:space="0" w:color="auto"/>
        <w:bottom w:val="none" w:sz="0" w:space="0" w:color="auto"/>
        <w:right w:val="none" w:sz="0" w:space="0" w:color="auto"/>
      </w:divBdr>
    </w:div>
    <w:div w:id="1632129346">
      <w:bodyDiv w:val="1"/>
      <w:marLeft w:val="0"/>
      <w:marRight w:val="0"/>
      <w:marTop w:val="0"/>
      <w:marBottom w:val="0"/>
      <w:divBdr>
        <w:top w:val="none" w:sz="0" w:space="0" w:color="auto"/>
        <w:left w:val="none" w:sz="0" w:space="0" w:color="auto"/>
        <w:bottom w:val="none" w:sz="0" w:space="0" w:color="auto"/>
        <w:right w:val="none" w:sz="0" w:space="0" w:color="auto"/>
      </w:divBdr>
    </w:div>
    <w:div w:id="1633822886">
      <w:bodyDiv w:val="1"/>
      <w:marLeft w:val="0"/>
      <w:marRight w:val="0"/>
      <w:marTop w:val="0"/>
      <w:marBottom w:val="0"/>
      <w:divBdr>
        <w:top w:val="none" w:sz="0" w:space="0" w:color="auto"/>
        <w:left w:val="none" w:sz="0" w:space="0" w:color="auto"/>
        <w:bottom w:val="none" w:sz="0" w:space="0" w:color="auto"/>
        <w:right w:val="none" w:sz="0" w:space="0" w:color="auto"/>
      </w:divBdr>
    </w:div>
    <w:div w:id="1633975626">
      <w:bodyDiv w:val="1"/>
      <w:marLeft w:val="0"/>
      <w:marRight w:val="0"/>
      <w:marTop w:val="0"/>
      <w:marBottom w:val="0"/>
      <w:divBdr>
        <w:top w:val="none" w:sz="0" w:space="0" w:color="auto"/>
        <w:left w:val="none" w:sz="0" w:space="0" w:color="auto"/>
        <w:bottom w:val="none" w:sz="0" w:space="0" w:color="auto"/>
        <w:right w:val="none" w:sz="0" w:space="0" w:color="auto"/>
      </w:divBdr>
    </w:div>
    <w:div w:id="1786460348">
      <w:bodyDiv w:val="1"/>
      <w:marLeft w:val="0"/>
      <w:marRight w:val="0"/>
      <w:marTop w:val="0"/>
      <w:marBottom w:val="0"/>
      <w:divBdr>
        <w:top w:val="none" w:sz="0" w:space="0" w:color="auto"/>
        <w:left w:val="none" w:sz="0" w:space="0" w:color="auto"/>
        <w:bottom w:val="none" w:sz="0" w:space="0" w:color="auto"/>
        <w:right w:val="none" w:sz="0" w:space="0" w:color="auto"/>
      </w:divBdr>
    </w:div>
    <w:div w:id="1808427946">
      <w:bodyDiv w:val="1"/>
      <w:marLeft w:val="0"/>
      <w:marRight w:val="0"/>
      <w:marTop w:val="0"/>
      <w:marBottom w:val="0"/>
      <w:divBdr>
        <w:top w:val="none" w:sz="0" w:space="0" w:color="auto"/>
        <w:left w:val="none" w:sz="0" w:space="0" w:color="auto"/>
        <w:bottom w:val="none" w:sz="0" w:space="0" w:color="auto"/>
        <w:right w:val="none" w:sz="0" w:space="0" w:color="auto"/>
      </w:divBdr>
    </w:div>
    <w:div w:id="1858034345">
      <w:bodyDiv w:val="1"/>
      <w:marLeft w:val="0"/>
      <w:marRight w:val="0"/>
      <w:marTop w:val="0"/>
      <w:marBottom w:val="0"/>
      <w:divBdr>
        <w:top w:val="none" w:sz="0" w:space="0" w:color="auto"/>
        <w:left w:val="none" w:sz="0" w:space="0" w:color="auto"/>
        <w:bottom w:val="none" w:sz="0" w:space="0" w:color="auto"/>
        <w:right w:val="none" w:sz="0" w:space="0" w:color="auto"/>
      </w:divBdr>
    </w:div>
    <w:div w:id="1892692004">
      <w:bodyDiv w:val="1"/>
      <w:marLeft w:val="0"/>
      <w:marRight w:val="0"/>
      <w:marTop w:val="0"/>
      <w:marBottom w:val="0"/>
      <w:divBdr>
        <w:top w:val="none" w:sz="0" w:space="0" w:color="auto"/>
        <w:left w:val="none" w:sz="0" w:space="0" w:color="auto"/>
        <w:bottom w:val="none" w:sz="0" w:space="0" w:color="auto"/>
        <w:right w:val="none" w:sz="0" w:space="0" w:color="auto"/>
      </w:divBdr>
    </w:div>
    <w:div w:id="213779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hyperlink" Target="http://rejskol.msmt.cz/" TargetMode="External"/><Relationship Id="rId42" Type="http://schemas.openxmlformats.org/officeDocument/2006/relationships/hyperlink" Target="https://www.mpsv.cz/strategie-socialniho-zaclenovani-2014-2020" TargetMode="External"/><Relationship Id="rId47" Type="http://schemas.openxmlformats.org/officeDocument/2006/relationships/hyperlink" Target="https://www.cr2030.cz/strategie/dokumenty-ke-stazeni/" TargetMode="External"/><Relationship Id="rId63" Type="http://schemas.openxmlformats.org/officeDocument/2006/relationships/hyperlink" Target="http://www.mas-achat.cz/dokumenty-mas/rozvojove-dokumenty" TargetMode="External"/><Relationship Id="rId68" Type="http://schemas.openxmlformats.org/officeDocument/2006/relationships/hyperlink" Target="https://www.databaze-strategie.cz/cz/turnov/strategie/strategicky-plan-mesta-turnova-2013-2020?typ=o" TargetMode="External"/><Relationship Id="rId84" Type="http://schemas.openxmlformats.org/officeDocument/2006/relationships/image" Target="media/image16.jpeg"/><Relationship Id="rId89" Type="http://schemas.openxmlformats.org/officeDocument/2006/relationships/image" Target="media/image21.jpeg"/><Relationship Id="rId112" Type="http://schemas.openxmlformats.org/officeDocument/2006/relationships/image" Target="media/image44.jpeg"/><Relationship Id="rId16" Type="http://schemas.openxmlformats.org/officeDocument/2006/relationships/hyperlink" Target="http://rejskol.msmt.cz/" TargetMode="External"/><Relationship Id="rId107" Type="http://schemas.openxmlformats.org/officeDocument/2006/relationships/image" Target="media/image39.jpeg"/><Relationship Id="rId11" Type="http://schemas.openxmlformats.org/officeDocument/2006/relationships/chart" Target="charts/chart1.xml"/><Relationship Id="rId32" Type="http://schemas.openxmlformats.org/officeDocument/2006/relationships/hyperlink" Target="https://www.msmt.cz/vzdelavani/skolstvi-v-cr/dz-cr-2019-2023" TargetMode="External"/><Relationship Id="rId37" Type="http://schemas.openxmlformats.org/officeDocument/2006/relationships/hyperlink" Target="http://www.msmt.cz/vzdelavani/skolstvi-v-cr/strategie-digitalniho-vzdelavani-do-roku-2020" TargetMode="External"/><Relationship Id="rId53" Type="http://schemas.openxmlformats.org/officeDocument/2006/relationships/hyperlink" Target="http://www.msmt.cz/mladez/talentovana-mladez" TargetMode="External"/><Relationship Id="rId58" Type="http://schemas.openxmlformats.org/officeDocument/2006/relationships/hyperlink" Target="https://edulk.cz/management-skol/projekty-lk/krajsky-akcni-plan-libereckeho-kraje/krajsky-akcni-plan-rozvoje-vzdelavani-libereckeho-kraje-i-ke-stazeni-n466262.htm" TargetMode="External"/><Relationship Id="rId74" Type="http://schemas.openxmlformats.org/officeDocument/2006/relationships/image" Target="media/image6.jpeg"/><Relationship Id="rId79" Type="http://schemas.openxmlformats.org/officeDocument/2006/relationships/image" Target="media/image11.jpeg"/><Relationship Id="rId102" Type="http://schemas.openxmlformats.org/officeDocument/2006/relationships/image" Target="media/image34.jpeg"/><Relationship Id="rId123" Type="http://schemas.openxmlformats.org/officeDocument/2006/relationships/image" Target="media/image55.jpeg"/><Relationship Id="rId128" Type="http://schemas.openxmlformats.org/officeDocument/2006/relationships/image" Target="media/image60.jpeg"/><Relationship Id="rId5" Type="http://schemas.openxmlformats.org/officeDocument/2006/relationships/webSettings" Target="webSettings.xml"/><Relationship Id="rId90" Type="http://schemas.openxmlformats.org/officeDocument/2006/relationships/image" Target="media/image22.jpeg"/><Relationship Id="rId95" Type="http://schemas.openxmlformats.org/officeDocument/2006/relationships/image" Target="media/image27.jpeg"/><Relationship Id="rId22" Type="http://schemas.openxmlformats.org/officeDocument/2006/relationships/footer" Target="footer2.xml"/><Relationship Id="rId27" Type="http://schemas.openxmlformats.org/officeDocument/2006/relationships/hyperlink" Target="https://www.csicr.cz/cz/Dokumenty/Publikace-a-ostatni-vystupy/Mezinarodni-zprava-OECD-Rovnost-a-kvalita-ve-vzdel" TargetMode="External"/><Relationship Id="rId43" Type="http://schemas.openxmlformats.org/officeDocument/2006/relationships/hyperlink" Target="https://www.mpsv.cz/strategie-socialniho-zaclenovani-2021-2030" TargetMode="External"/><Relationship Id="rId48" Type="http://schemas.openxmlformats.org/officeDocument/2006/relationships/hyperlink" Target="https://www.databaze-strategie.cz/cz/msmt/strategie/zamer-rozvoje-ctenarske-a-matematicke-gramotnosti-v-zakladnim-vzdelavani-2013-2018-zamer-rozvoje-ctenarske-a-matematicke-gramotnosti-v-zakladnim-vzdelavani-2013-2018" TargetMode="External"/><Relationship Id="rId64" Type="http://schemas.openxmlformats.org/officeDocument/2006/relationships/hyperlink" Target="https://masbcr.cz/strategie-clld/" TargetMode="External"/><Relationship Id="rId69" Type="http://schemas.openxmlformats.org/officeDocument/2006/relationships/hyperlink" Target="https://www.turnov.cz/cs/mesto/uzemni-plany-rozvoj-a-strategie/strategicky-plan-mesta.html" TargetMode="External"/><Relationship Id="rId113" Type="http://schemas.openxmlformats.org/officeDocument/2006/relationships/image" Target="media/image45.jpeg"/><Relationship Id="rId118" Type="http://schemas.openxmlformats.org/officeDocument/2006/relationships/image" Target="media/image50.jpeg"/><Relationship Id="rId80" Type="http://schemas.openxmlformats.org/officeDocument/2006/relationships/image" Target="media/image12.jpeg"/><Relationship Id="rId85" Type="http://schemas.openxmlformats.org/officeDocument/2006/relationships/image" Target="media/image17.jpeg"/><Relationship Id="rId12" Type="http://schemas.openxmlformats.org/officeDocument/2006/relationships/hyperlink" Target="http://portal.mpsv.cz/" TargetMode="External"/><Relationship Id="rId17" Type="http://schemas.openxmlformats.org/officeDocument/2006/relationships/hyperlink" Target="http://rejskol.msmt.cz/" TargetMode="External"/><Relationship Id="rId33" Type="http://schemas.openxmlformats.org/officeDocument/2006/relationships/hyperlink" Target="https://www.eduin.cz/wp-content/uploads/2019/01/Audit_vzdelavaci_system_ANALYZA_2018.pdf" TargetMode="External"/><Relationship Id="rId38" Type="http://schemas.openxmlformats.org/officeDocument/2006/relationships/hyperlink" Target="http://www.msmt.cz/mladez/narodni-strategie-pro-mladez" TargetMode="External"/><Relationship Id="rId59" Type="http://schemas.openxmlformats.org/officeDocument/2006/relationships/hyperlink" Target="https://edulk.cz/management-skol/projekty-lk/krajsky-akcni-plan-libereckeho-kraje/krajsky-akcni-plan-rozvoje-vzdelavani-libereckeho-kraje-ii-ke-stazeni-n466273.htm" TargetMode="External"/><Relationship Id="rId103" Type="http://schemas.openxmlformats.org/officeDocument/2006/relationships/image" Target="media/image35.jpeg"/><Relationship Id="rId108" Type="http://schemas.openxmlformats.org/officeDocument/2006/relationships/image" Target="media/image40.jpeg"/><Relationship Id="rId124" Type="http://schemas.openxmlformats.org/officeDocument/2006/relationships/image" Target="media/image56.jpeg"/><Relationship Id="rId129" Type="http://schemas.openxmlformats.org/officeDocument/2006/relationships/footer" Target="footer4.xml"/><Relationship Id="rId54" Type="http://schemas.openxmlformats.org/officeDocument/2006/relationships/hyperlink" Target="http://www.msmt.cz/uploads/narodni_strategie_primarni_prevence_2019_27.pdf" TargetMode="External"/><Relationship Id="rId70" Type="http://schemas.openxmlformats.org/officeDocument/2006/relationships/footer" Target="footer3.xml"/><Relationship Id="rId75" Type="http://schemas.openxmlformats.org/officeDocument/2006/relationships/image" Target="media/image7.jpeg"/><Relationship Id="rId91" Type="http://schemas.openxmlformats.org/officeDocument/2006/relationships/image" Target="media/image23.jpeg"/><Relationship Id="rId96"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mapturnovsko.cz" TargetMode="External"/><Relationship Id="rId28" Type="http://schemas.openxmlformats.org/officeDocument/2006/relationships/hyperlink" Target="http://www.msmt.cz/uploads/Zalezitosti_EU/Evropa_2020.pdf" TargetMode="External"/><Relationship Id="rId49" Type="http://schemas.openxmlformats.org/officeDocument/2006/relationships/hyperlink" Target="http://www.syka.cz/files/narodni_plan_vyuky_ciz_jaz.pdf" TargetMode="External"/><Relationship Id="rId114" Type="http://schemas.openxmlformats.org/officeDocument/2006/relationships/image" Target="media/image46.jpeg"/><Relationship Id="rId119" Type="http://schemas.openxmlformats.org/officeDocument/2006/relationships/image" Target="media/image51.jpeg"/><Relationship Id="rId44" Type="http://schemas.openxmlformats.org/officeDocument/2006/relationships/hyperlink" Target="http://www.strukturalni-fondy.cz/getmedia/b1ad3bcc-f10a-4b9d-bda8-22361870ef79/Technicka-revize-Dohody-o-Partnerstvi-ve-verzi-schvalene-Evropskou-komisi-dne-13-4-2016_1.pdf?ext=.pdf" TargetMode="External"/><Relationship Id="rId60" Type="http://schemas.openxmlformats.org/officeDocument/2006/relationships/hyperlink" Target="http://regionalni-rozvoj.kraj-lbc.cz/page1884/program-rozvoje-libereckeho-kraje-2014-2020" TargetMode="External"/><Relationship Id="rId65" Type="http://schemas.openxmlformats.org/officeDocument/2006/relationships/hyperlink" Target="http://www.turnov.cz/cs/mesto/uzemni-plany-rozvoj-a-mpz/strategicky-plan-orp-turnov.html" TargetMode="External"/><Relationship Id="rId81" Type="http://schemas.openxmlformats.org/officeDocument/2006/relationships/image" Target="media/image13.jpeg"/><Relationship Id="rId86" Type="http://schemas.openxmlformats.org/officeDocument/2006/relationships/image" Target="media/image18.jpeg"/><Relationship Id="rId130" Type="http://schemas.openxmlformats.org/officeDocument/2006/relationships/header" Target="header1.xml"/><Relationship Id="rId13" Type="http://schemas.openxmlformats.org/officeDocument/2006/relationships/hyperlink" Target="http://rejskol.msmt.cz/" TargetMode="External"/><Relationship Id="rId18" Type="http://schemas.openxmlformats.org/officeDocument/2006/relationships/hyperlink" Target="http://rejskol.msmt.cz/" TargetMode="External"/><Relationship Id="rId39" Type="http://schemas.openxmlformats.org/officeDocument/2006/relationships/hyperlink" Target="http://www.msmt.cz/vzdelavani/dalsi-vzdelavani/strategie-celozivotniho-uceni-cr" TargetMode="External"/><Relationship Id="rId109" Type="http://schemas.openxmlformats.org/officeDocument/2006/relationships/image" Target="media/image41.jpeg"/><Relationship Id="rId34" Type="http://schemas.openxmlformats.org/officeDocument/2006/relationships/hyperlink" Target="http://www.inkluzevpraxi.cz/apivb/akcni-plan-inkluzivniho-vzdelavani" TargetMode="External"/><Relationship Id="rId50" Type="http://schemas.openxmlformats.org/officeDocument/2006/relationships/hyperlink" Target="http://www.vlada.cz/cz/clenove-vlady/pri-uradu-vlady/jiri-dienstbier/aktualne/vlada-schvalila-strategii-romske-integrace-do-roku-2020-126945/" TargetMode="External"/><Relationship Id="rId55" Type="http://schemas.openxmlformats.org/officeDocument/2006/relationships/hyperlink" Target="http://www.msmt.cz/uploads/akcni_plan_primarni_prevence_2019_21.pdf" TargetMode="External"/><Relationship Id="rId76" Type="http://schemas.openxmlformats.org/officeDocument/2006/relationships/image" Target="media/image8.jpeg"/><Relationship Id="rId97" Type="http://schemas.openxmlformats.org/officeDocument/2006/relationships/image" Target="media/image29.jpeg"/><Relationship Id="rId104" Type="http://schemas.openxmlformats.org/officeDocument/2006/relationships/image" Target="media/image36.jpeg"/><Relationship Id="rId120" Type="http://schemas.openxmlformats.org/officeDocument/2006/relationships/image" Target="media/image52.jpeg"/><Relationship Id="rId125" Type="http://schemas.openxmlformats.org/officeDocument/2006/relationships/image" Target="media/image57.jpeg"/><Relationship Id="rId7" Type="http://schemas.openxmlformats.org/officeDocument/2006/relationships/endnotes" Target="endnotes.xml"/><Relationship Id="rId71" Type="http://schemas.openxmlformats.org/officeDocument/2006/relationships/image" Target="media/image3.jpeg"/><Relationship Id="rId92" Type="http://schemas.openxmlformats.org/officeDocument/2006/relationships/image" Target="media/image24.jpeg"/><Relationship Id="rId2" Type="http://schemas.openxmlformats.org/officeDocument/2006/relationships/numbering" Target="numbering.xml"/><Relationship Id="rId29" Type="http://schemas.openxmlformats.org/officeDocument/2006/relationships/hyperlink" Target="http://www.msmt.cz/vzdelavani/skolstvi-v-cr/strategie-vzdelavaci-politiky-2020-1" TargetMode="External"/><Relationship Id="rId24" Type="http://schemas.openxmlformats.org/officeDocument/2006/relationships/hyperlink" Target="https://www.zakonyprolidi.cz/cs/1991-104" TargetMode="External"/><Relationship Id="rId40" Type="http://schemas.openxmlformats.org/officeDocument/2006/relationships/hyperlink" Target="http://www.mmr.cz/getmedia/08e2e8d8-4c18-4e15-a7e2-0fa481336016/SRR-2014-2020.pdf?ext=.pdf" TargetMode="External"/><Relationship Id="rId45" Type="http://schemas.openxmlformats.org/officeDocument/2006/relationships/hyperlink" Target="https://dotaceeu.cz/cs/evropske-fondy-v-cr/kohezni-politika-po-roce-2020/priprava-obdobi-2021-2027" TargetMode="External"/><Relationship Id="rId66" Type="http://schemas.openxmlformats.org/officeDocument/2006/relationships/hyperlink" Target="http://www.mapturnovsko.cz/map1/dokumenty/" TargetMode="External"/><Relationship Id="rId87" Type="http://schemas.openxmlformats.org/officeDocument/2006/relationships/image" Target="media/image19.jpeg"/><Relationship Id="rId110" Type="http://schemas.openxmlformats.org/officeDocument/2006/relationships/image" Target="media/image42.jpeg"/><Relationship Id="rId115" Type="http://schemas.openxmlformats.org/officeDocument/2006/relationships/image" Target="media/image47.jpeg"/><Relationship Id="rId131" Type="http://schemas.openxmlformats.org/officeDocument/2006/relationships/fontTable" Target="fontTable.xml"/><Relationship Id="rId61" Type="http://schemas.openxmlformats.org/officeDocument/2006/relationships/hyperlink" Target="https://regionalni-rozvoj.kraj-lbc.cz/page1874/rozvojove-dokumenty-strategie-rozvoje-lk-a-program-rozvoje-lk/strategie-rozvoje-libereckeho-kraje-2021" TargetMode="External"/><Relationship Id="rId82" Type="http://schemas.openxmlformats.org/officeDocument/2006/relationships/image" Target="media/image14.jpeg"/><Relationship Id="rId19" Type="http://schemas.openxmlformats.org/officeDocument/2006/relationships/hyperlink" Target="http://rejskol.msmt.cz/" TargetMode="External"/><Relationship Id="rId14" Type="http://schemas.openxmlformats.org/officeDocument/2006/relationships/hyperlink" Target="http://rejskol.msmt.cz/" TargetMode="External"/><Relationship Id="rId30" Type="http://schemas.openxmlformats.org/officeDocument/2006/relationships/hyperlink" Target="http://www.msmt.cz/vzdelavani/skolstvi-v-cr/strategie-2030" TargetMode="External"/><Relationship Id="rId35" Type="http://schemas.openxmlformats.org/officeDocument/2006/relationships/hyperlink" Target="http://www.inkluzevpraxi.cz/apivb/akcni-plan-inkluzivniho-vzdelavani" TargetMode="External"/><Relationship Id="rId56" Type="http://schemas.openxmlformats.org/officeDocument/2006/relationships/hyperlink" Target="https://edulk.cz/management-skol/strategicke-a-koncepcni-dokumenty/dlouhodoby-zamer-vzdelavani-a-rozvoje-vzdelavaci-soustavy-libereckeho-kraje-na-obdobi-2016-2020-n467076.htm" TargetMode="External"/><Relationship Id="rId77" Type="http://schemas.openxmlformats.org/officeDocument/2006/relationships/image" Target="media/image9.jpeg"/><Relationship Id="rId100" Type="http://schemas.openxmlformats.org/officeDocument/2006/relationships/image" Target="media/image32.jpeg"/><Relationship Id="rId105" Type="http://schemas.openxmlformats.org/officeDocument/2006/relationships/image" Target="media/image37.jpeg"/><Relationship Id="rId126" Type="http://schemas.openxmlformats.org/officeDocument/2006/relationships/image" Target="media/image58.jpeg"/><Relationship Id="rId8" Type="http://schemas.openxmlformats.org/officeDocument/2006/relationships/image" Target="media/image1.jpeg"/><Relationship Id="rId51" Type="http://schemas.openxmlformats.org/officeDocument/2006/relationships/hyperlink" Target="https://www.vlada.cz/cz/ppov/zalezitosti-romske-komunity/aktuality/strategie-rovnosti--zacleneni-a-participace-romu-strategie-romske-integrace-2021_2030-188413/" TargetMode="External"/><Relationship Id="rId72" Type="http://schemas.openxmlformats.org/officeDocument/2006/relationships/image" Target="media/image4.jpeg"/><Relationship Id="rId93" Type="http://schemas.openxmlformats.org/officeDocument/2006/relationships/image" Target="media/image25.jpeg"/><Relationship Id="rId98" Type="http://schemas.openxmlformats.org/officeDocument/2006/relationships/image" Target="media/image30.jpeg"/><Relationship Id="rId121" Type="http://schemas.openxmlformats.org/officeDocument/2006/relationships/image" Target="media/image53.jpeg"/><Relationship Id="rId3" Type="http://schemas.openxmlformats.org/officeDocument/2006/relationships/styles" Target="styles.xml"/><Relationship Id="rId25" Type="http://schemas.openxmlformats.org/officeDocument/2006/relationships/hyperlink" Target="http://www.msmt.cz/vzdelavani/dalsi-vzdelavani/dokumenty-o-dalsim-vzdelavani-a-celozivotnim-uceni-1" TargetMode="External"/><Relationship Id="rId46" Type="http://schemas.openxmlformats.org/officeDocument/2006/relationships/hyperlink" Target="https://www.databaze-strategie.cz/cz/mzp/strategie/strategicky-ramec-udrzitelneho-rozvoje-cr-2010" TargetMode="External"/><Relationship Id="rId67" Type="http://schemas.openxmlformats.org/officeDocument/2006/relationships/hyperlink" Target="https://www.turnov.cz/cs/skolstvi/koncepce-rozvoje-vzdelavani-v-turnove.html" TargetMode="External"/><Relationship Id="rId116" Type="http://schemas.openxmlformats.org/officeDocument/2006/relationships/image" Target="media/image48.jpeg"/><Relationship Id="rId20" Type="http://schemas.openxmlformats.org/officeDocument/2006/relationships/hyperlink" Target="http://iregistr.mpsv.cz" TargetMode="External"/><Relationship Id="rId41" Type="http://schemas.openxmlformats.org/officeDocument/2006/relationships/hyperlink" Target="https://mmr.cz/cs/microsites/uzemni-dimenze/nova-srr-21" TargetMode="External"/><Relationship Id="rId62" Type="http://schemas.openxmlformats.org/officeDocument/2006/relationships/hyperlink" Target="https://craj-ops.cz/mistni-akcni-skupina/obdobi-2014-2020/integrovana-strategie-uzemi-2014-2020-2/" TargetMode="External"/><Relationship Id="rId83" Type="http://schemas.openxmlformats.org/officeDocument/2006/relationships/image" Target="media/image15.jpeg"/><Relationship Id="rId88" Type="http://schemas.openxmlformats.org/officeDocument/2006/relationships/image" Target="media/image20.jpeg"/><Relationship Id="rId111" Type="http://schemas.openxmlformats.org/officeDocument/2006/relationships/image" Target="media/image43.jpeg"/><Relationship Id="rId132" Type="http://schemas.openxmlformats.org/officeDocument/2006/relationships/theme" Target="theme/theme1.xml"/><Relationship Id="rId15" Type="http://schemas.openxmlformats.org/officeDocument/2006/relationships/hyperlink" Target="http://rejskol.msmt.cz/" TargetMode="External"/><Relationship Id="rId36" Type="http://schemas.openxmlformats.org/officeDocument/2006/relationships/hyperlink" Target="https://csicr.cz/cz/Dokumenty/Publikace-a-ostatni-vystupy/Rovny-pristup-ke-vzdelavani-v-CR-situace-a-doporuceni" TargetMode="External"/><Relationship Id="rId57" Type="http://schemas.openxmlformats.org/officeDocument/2006/relationships/hyperlink" Target="https://edulk.cz/management-skol/strategicke-a-koncepcni-dokumenty/dlouhodoby-zamer-vzdelavani-a-rozvoje-vzdelavaci-soustavy-libereckeho-kraje-na-obdobi-2020-2024-n467079.htm" TargetMode="External"/><Relationship Id="rId106" Type="http://schemas.openxmlformats.org/officeDocument/2006/relationships/image" Target="media/image38.jpeg"/><Relationship Id="rId127" Type="http://schemas.openxmlformats.org/officeDocument/2006/relationships/image" Target="media/image59.jpeg"/><Relationship Id="rId10" Type="http://schemas.openxmlformats.org/officeDocument/2006/relationships/image" Target="media/image2.png"/><Relationship Id="rId31" Type="http://schemas.openxmlformats.org/officeDocument/2006/relationships/hyperlink" Target="http://www.msmt.cz/vzdelavani/skolstvi-v-cr/dlouhodoby-zamer-vzdelavani-a-rozvoje-vzdelavaci-soustavy-3" TargetMode="External"/><Relationship Id="rId52" Type="http://schemas.openxmlformats.org/officeDocument/2006/relationships/hyperlink" Target="https://www.databaze-strategie.cz/cz/msmt/strategie/koncepce-projekt-vcasne-pece-o-deti-ze-sociokulturne-znevyhodnujiciho-prostredi-v-oblasti-vzdelavani?typ=download" TargetMode="External"/><Relationship Id="rId73" Type="http://schemas.openxmlformats.org/officeDocument/2006/relationships/image" Target="media/image5.jpeg"/><Relationship Id="rId78" Type="http://schemas.openxmlformats.org/officeDocument/2006/relationships/image" Target="media/image10.jpeg"/><Relationship Id="rId94" Type="http://schemas.openxmlformats.org/officeDocument/2006/relationships/image" Target="media/image26.jpeg"/><Relationship Id="rId99" Type="http://schemas.openxmlformats.org/officeDocument/2006/relationships/image" Target="media/image31.jpeg"/><Relationship Id="rId101" Type="http://schemas.openxmlformats.org/officeDocument/2006/relationships/image" Target="media/image33.jpeg"/><Relationship Id="rId122"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yperlink" Target="http://osf.cz/cs/publikace/prohlaseni-ze-salamank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rolc\Documents\PRACOVNI\MAS\MAP\Turnov\==MAP_2==\==dokumentMAP2==\verze_202201\tab_anal_cast_MAP_TU2_2022.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obyv_do_textu!$B$1:$L$1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obyv_do_textu!$B$39:$L$39</c:f>
              <c:numCache>
                <c:formatCode>#,##0</c:formatCode>
                <c:ptCount val="11"/>
                <c:pt idx="0">
                  <c:v>32271</c:v>
                </c:pt>
                <c:pt idx="1">
                  <c:v>32544</c:v>
                </c:pt>
                <c:pt idx="2">
                  <c:v>32602</c:v>
                </c:pt>
                <c:pt idx="3">
                  <c:v>32745</c:v>
                </c:pt>
                <c:pt idx="4">
                  <c:v>32858</c:v>
                </c:pt>
                <c:pt idx="5">
                  <c:v>32953</c:v>
                </c:pt>
                <c:pt idx="6">
                  <c:v>33048</c:v>
                </c:pt>
                <c:pt idx="7">
                  <c:v>33198</c:v>
                </c:pt>
                <c:pt idx="8">
                  <c:v>33347</c:v>
                </c:pt>
                <c:pt idx="9" formatCode="General">
                  <c:v>33623</c:v>
                </c:pt>
                <c:pt idx="10" formatCode="General">
                  <c:v>33811</c:v>
                </c:pt>
              </c:numCache>
            </c:numRef>
          </c:val>
          <c:smooth val="0"/>
          <c:extLst>
            <c:ext xmlns:c16="http://schemas.microsoft.com/office/drawing/2014/chart" uri="{C3380CC4-5D6E-409C-BE32-E72D297353CC}">
              <c16:uniqueId val="{00000000-7E07-42FF-86EE-6111F5D1EC2A}"/>
            </c:ext>
          </c:extLst>
        </c:ser>
        <c:dLbls>
          <c:showLegendKey val="0"/>
          <c:showVal val="0"/>
          <c:showCatName val="0"/>
          <c:showSerName val="0"/>
          <c:showPercent val="0"/>
          <c:showBubbleSize val="0"/>
        </c:dLbls>
        <c:marker val="1"/>
        <c:smooth val="0"/>
        <c:axId val="449073864"/>
        <c:axId val="449078784"/>
      </c:lineChart>
      <c:catAx>
        <c:axId val="44907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449078784"/>
        <c:crosses val="autoZero"/>
        <c:auto val="1"/>
        <c:lblAlgn val="ctr"/>
        <c:lblOffset val="100"/>
        <c:tickLblSkip val="1"/>
        <c:noMultiLvlLbl val="0"/>
      </c:catAx>
      <c:valAx>
        <c:axId val="449078784"/>
        <c:scaling>
          <c:orientation val="minMax"/>
          <c:min val="3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cs-CZ"/>
          </a:p>
        </c:txPr>
        <c:crossAx val="449073864"/>
        <c:crosses val="autoZero"/>
        <c:crossBetween val="between"/>
        <c:majorUnit val="250"/>
        <c:minorUnit val="250"/>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ECE98-CD04-4E2F-BFD4-A2697794A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63713</Words>
  <Characters>375912</Characters>
  <Application>Microsoft Office Word</Application>
  <DocSecurity>0</DocSecurity>
  <Lines>3132</Lines>
  <Paragraphs>877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Lenka Krupařová</cp:lastModifiedBy>
  <cp:revision>2</cp:revision>
  <dcterms:created xsi:type="dcterms:W3CDTF">2022-02-08T08:05:00Z</dcterms:created>
  <dcterms:modified xsi:type="dcterms:W3CDTF">2022-02-08T08:05:00Z</dcterms:modified>
</cp:coreProperties>
</file>