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0805E" w14:textId="77777777" w:rsidR="00CE3B80" w:rsidRPr="00CE3B80" w:rsidRDefault="00CE3B80" w:rsidP="00CE3B80">
      <w:pPr>
        <w:spacing w:after="0" w:line="240" w:lineRule="auto"/>
        <w:rPr>
          <w:rFonts w:ascii="Arial" w:eastAsia="Times New Roman" w:hAnsi="Arial" w:cs="Arial"/>
          <w:color w:val="6A6A6A"/>
          <w:sz w:val="24"/>
          <w:szCs w:val="24"/>
          <w:lang w:eastAsia="cs-CZ"/>
        </w:rPr>
      </w:pPr>
      <w:r w:rsidRPr="00CE3B80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Dne 19.7.2021 byla ve Sbírce zákonů zveřejněna vyhláška č. 271/2021 Sb., kterou se mění vyhláška č. 14/2005 Sb., o předškolním vzdělávání, ve znění pozdějších předpisů, a vyhláška č. 48/2005 Sb., o základním vzdělávání a některých náležitostech plnění povinné školní docházky, ve znění pozdějších předpisů.</w:t>
      </w:r>
      <w:r w:rsidRPr="00CE3B80">
        <w:rPr>
          <w:rFonts w:ascii="Arial" w:eastAsia="Times New Roman" w:hAnsi="Arial" w:cs="Arial"/>
          <w:color w:val="6A6A6A"/>
          <w:sz w:val="24"/>
          <w:szCs w:val="24"/>
          <w:lang w:eastAsia="cs-CZ"/>
        </w:rPr>
        <w:br/>
      </w:r>
      <w:r w:rsidRPr="00CE3B80">
        <w:rPr>
          <w:rFonts w:ascii="Arial" w:eastAsia="Times New Roman" w:hAnsi="Arial" w:cs="Arial"/>
          <w:color w:val="6A6A6A"/>
          <w:sz w:val="24"/>
          <w:szCs w:val="24"/>
          <w:lang w:eastAsia="cs-CZ"/>
        </w:rPr>
        <w:br/>
      </w:r>
      <w:r w:rsidRPr="00CE3B80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Novelou dochází k úpravám systému jazykové podpory dětí a žáků cizinců v povinném předškolním a základním vzdělávání a k navýšení částky určené na nákup školních potřeb pro žáky 1. ročníků základních škol a dětem zařazeným do přípravných tříd.</w:t>
      </w:r>
    </w:p>
    <w:p w14:paraId="206969D8" w14:textId="77777777" w:rsidR="00CE3B80" w:rsidRPr="00CE3B80" w:rsidRDefault="00F33688" w:rsidP="00CE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3C245368">
          <v:rect id="_x0000_i1025" style="width:0;height:1.5pt" o:hrstd="t" o:hrnoshade="t" o:hr="t" fillcolor="#8ed1fc" stroked="f"/>
        </w:pict>
      </w:r>
    </w:p>
    <w:p w14:paraId="070E5931" w14:textId="77777777" w:rsidR="00CE3B80" w:rsidRPr="00CE3B80" w:rsidRDefault="00CE3B80" w:rsidP="00CE3B8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Nově budou mít cizinci v </w:t>
      </w:r>
      <w:r w:rsidRPr="00CE3B80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mateřských školách</w:t>
      </w:r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v povinném předšk</w:t>
      </w:r>
      <w:bookmarkStart w:id="0" w:name="_GoBack"/>
      <w:bookmarkEnd w:id="0"/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olním vzdělávání nárok na jazykovou přípravu pro zajištění plynulého přechodu do základního vzdělávání. U mateřských škol s vyšším zastoupením cizinců (více než 4 děti-cizinci v povinném předškolním vzdělávání v rámci jednoho místa poskytovaného vzdělávání) budou za tímto účelem vytvořeny skupiny pro jazykovou přípravu a těmto mateřským školám bude jazyková příprava v rozsahu jedné hodiny týdně finančně zabezpečena.</w:t>
      </w:r>
    </w:p>
    <w:p w14:paraId="4C80587C" w14:textId="77777777" w:rsidR="00CE3B80" w:rsidRPr="00CE3B80" w:rsidRDefault="00CE3B80" w:rsidP="00CE3B8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E3B80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 základním vzdělávání</w:t>
      </w:r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bude pokračovat koncept krajem určených škol se zajištěním významně větší dostupnosti určených škol (vždy minimálně 1 škola ve správním obvodu obce s rozšířenou působností). Jazyková příprava cizinců bude probíhat v době vyučování, přičemž žák bude z vyučování, které se překrývá s jazykovou přípravou, uvolněn. Rozsah podpory bude min. 100 a max. 200 hodin dle orientačního vstupního testu. Skupiny pro jazykovou přípravu budou fungovat prezenčně i distančně. Skupiny pro vzdělávání distančním způsobem jsou určeny pro žáky, kteří se nebudou moci účastnit prezenční výuky. Zázemí pro distanční vzdělávání vytvoří žákovi jeho kmenová škola. </w:t>
      </w:r>
    </w:p>
    <w:p w14:paraId="72CF62E9" w14:textId="77777777" w:rsidR="00CE3B80" w:rsidRPr="00CE3B80" w:rsidRDefault="00CE3B80" w:rsidP="00CE3B8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Školy budou mít k dispozici </w:t>
      </w:r>
      <w:hyperlink r:id="rId5" w:tgtFrame="_blank" w:history="1">
        <w:r w:rsidRPr="00CE3B80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Kurikulum češtiny jako druhého jazyka pro předškolní a základní vzdělávání</w:t>
        </w:r>
      </w:hyperlink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které stanovuje očekávané výstupy jazykové přípravy a jehož součástí je i vstupní orientační test. K dispozici zde: </w:t>
      </w:r>
      <w:hyperlink r:id="rId6" w:tgtFrame="_blank" w:history="1">
        <w:r w:rsidRPr="00CE3B80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https://www.msmt.cz/vzdelavani/zakladni-vzdelavani/vzdelavani-zaku-cizincu</w:t>
        </w:r>
      </w:hyperlink>
    </w:p>
    <w:p w14:paraId="19128AFE" w14:textId="77777777" w:rsidR="00CE3B80" w:rsidRPr="00CE3B80" w:rsidRDefault="00CE3B80" w:rsidP="00CE3B8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E3B80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Navýšením částky určené na nákup školních potřeb pro žáky 1. ročníků </w:t>
      </w:r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reaguje MŠMT na růst cen školních potřeb, které jsou poskytovány zdarma žákům 1. ročníku základního vzdělávání a dětem zařazeným do přípravných tříd základních škol. Původní částka určená vyhláškou z roku 2005 ve výši 200 Kč se navyšuje od školního roku 2021/22 na částku 500 Kč, ze které školy dětem v přípravných třídách a žákům 1. ročníku pořizují základní školní potřeby (pastelky, tužky, barvy apod.). Tato částka není určena na nákup učebnic a pracovních sešitů se schvalovací doložkou MŠMT.</w:t>
      </w:r>
    </w:p>
    <w:p w14:paraId="776AFFF9" w14:textId="77777777" w:rsidR="00CE3B80" w:rsidRPr="00CE3B80" w:rsidRDefault="00CE3B80" w:rsidP="00CE3B8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E3B80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Co se mění ve vyhlášce č. 107/2005 Sb., o školním stravování,</w:t>
      </w:r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ve znění pozdějších předpisů s účinností od 1. září 2021:</w:t>
      </w:r>
    </w:p>
    <w:p w14:paraId="5EEADB28" w14:textId="77777777" w:rsidR="00CE3B80" w:rsidRPr="00CE3B80" w:rsidRDefault="00CE3B80" w:rsidP="00CE3B80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upravují se finanční limity na nákup potravin, které stanovuje příloha č. 2 vyhlášky o školním stravování.</w:t>
      </w:r>
    </w:p>
    <w:p w14:paraId="72E6765A" w14:textId="77777777" w:rsidR="00CE3B80" w:rsidRPr="00CE3B80" w:rsidRDefault="00CE3B80" w:rsidP="00CE3B80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ve věkové skupině strávníků 7-10 let se stanovuje finanční limit na nápoje pro strávníky (7leté děti v mateřských školách), kterým je poskytováno školní stravování dle § 4 odst. 3 vyhlášky o školním stravování.</w:t>
      </w:r>
    </w:p>
    <w:p w14:paraId="0E575F52" w14:textId="77777777" w:rsidR="00CE3B80" w:rsidRPr="00CE3B80" w:rsidRDefault="00CE3B80" w:rsidP="00CE3B80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lastRenderedPageBreak/>
        <w:t>upravují se finanční limity na nákup potravin při významných osobních příležitostech strávníka, kterému je poskytováno stravování v rámci plného přímého zaopatření nebo v rámci preventivně výchovné péče formou celodenních služeb nebo internátních služeb.</w:t>
      </w:r>
    </w:p>
    <w:p w14:paraId="48F093BF" w14:textId="77777777" w:rsidR="00CE3B80" w:rsidRPr="00CE3B80" w:rsidRDefault="00CE3B80" w:rsidP="00CE3B80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zavádí se nový typ zařízení školního stravování – výdejnu lesní mateřské školy.</w:t>
      </w:r>
    </w:p>
    <w:p w14:paraId="5060E0C0" w14:textId="77777777" w:rsidR="00CE3B80" w:rsidRPr="00CE3B80" w:rsidRDefault="00CE3B80" w:rsidP="00CE3B80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rozšiřuje se možnost dohodnout se se školským zařízením i zákonnému zástupci dítě v předškolním vzdělávání a studentovi ohledně výběru zálohy na stravné (§ 5 odst. 4).</w:t>
      </w:r>
    </w:p>
    <w:p w14:paraId="2F9B01D7" w14:textId="3D545EFE" w:rsidR="00CE3B80" w:rsidRPr="00CE3B80" w:rsidRDefault="00CE3B80" w:rsidP="00CE3B8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E3B80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Změny vyhlášek jsou k dispozici zatím v podobě sbírky zákonů</w:t>
      </w:r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která vyšla 19. července 2021. </w:t>
      </w:r>
      <w:hyperlink r:id="rId7" w:tgtFrame="_blank" w:history="1">
        <w:r w:rsidRPr="00CE3B80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Dokument si můžeme stáhnout kliknutím</w:t>
        </w:r>
      </w:hyperlink>
      <w:r w:rsidRPr="00CE3B8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 nebo si ho přečíst </w:t>
      </w:r>
      <w:r w:rsidR="00F33688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 záložce Podpora školám/Právní normy.</w:t>
      </w:r>
    </w:p>
    <w:p w14:paraId="230A94B7" w14:textId="77777777" w:rsidR="00DF78FB" w:rsidRDefault="00DF78FB"/>
    <w:sectPr w:rsidR="00DF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317B2"/>
    <w:multiLevelType w:val="multilevel"/>
    <w:tmpl w:val="5AC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12"/>
    <w:rsid w:val="00015F1F"/>
    <w:rsid w:val="00CE3B80"/>
    <w:rsid w:val="00DF78FB"/>
    <w:rsid w:val="00F33688"/>
    <w:rsid w:val="00F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2F9E"/>
  <w15:chartTrackingRefBased/>
  <w15:docId w15:val="{A3325504-8072-46A0-9202-82280571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utentor-text">
    <w:name w:val="gutentor-text"/>
    <w:basedOn w:val="Normln"/>
    <w:rsid w:val="00CE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3B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E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3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6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107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.cz/wp-content/uploads/2021/07/210719_sbirka-zakonu_0118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vzdelavani/zakladni-vzdelavani/vzdelavani-zaku-cizincu" TargetMode="External"/><Relationship Id="rId5" Type="http://schemas.openxmlformats.org/officeDocument/2006/relationships/hyperlink" Target="https://www.msmt.cz/vzdelavani/zakladni-vzdelavani/kurikulum-cestiny-jako-druheho-jazy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Bárta</dc:creator>
  <cp:keywords/>
  <dc:description/>
  <cp:lastModifiedBy>Lenka Kvintusová</cp:lastModifiedBy>
  <cp:revision>2</cp:revision>
  <dcterms:created xsi:type="dcterms:W3CDTF">2021-08-03T04:38:00Z</dcterms:created>
  <dcterms:modified xsi:type="dcterms:W3CDTF">2021-08-03T04:38:00Z</dcterms:modified>
</cp:coreProperties>
</file>